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72"/>
          <w:szCs w:val="72"/>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ascii="宋体" w:hAnsi="宋体" w:cs="宋体"/>
          <w:color w:val="auto"/>
          <w:highlight w:val="none"/>
        </w:rPr>
      </w:pPr>
    </w:p>
    <w:p>
      <w:pPr>
        <w:rPr>
          <w:rFonts w:ascii="宋体" w:hAnsi="宋体" w:cs="宋体"/>
          <w:color w:val="auto"/>
          <w:highlight w:val="none"/>
        </w:rPr>
      </w:pPr>
    </w:p>
    <w:p>
      <w:pPr>
        <w:pStyle w:val="30"/>
        <w:ind w:firstLine="420"/>
        <w:rPr>
          <w:rFonts w:ascii="宋体" w:hAnsi="宋体" w:cs="宋体"/>
          <w:color w:val="auto"/>
          <w:highlight w:val="none"/>
        </w:rPr>
      </w:pPr>
    </w:p>
    <w:p>
      <w:pPr>
        <w:pStyle w:val="30"/>
        <w:ind w:firstLine="420"/>
        <w:rPr>
          <w:rFonts w:ascii="宋体" w:hAnsi="宋体" w:cs="宋体"/>
          <w:color w:val="auto"/>
          <w:highlight w:val="none"/>
        </w:rPr>
      </w:pPr>
    </w:p>
    <w:p>
      <w:pPr>
        <w:rPr>
          <w:rFonts w:ascii="宋体" w:hAnsi="宋体" w:cs="宋体"/>
          <w:b/>
          <w:color w:val="auto"/>
          <w:sz w:val="44"/>
          <w:highlight w:val="none"/>
        </w:rPr>
      </w:pPr>
    </w:p>
    <w:p>
      <w:pPr>
        <w:ind w:right="-319" w:rightChars="-152"/>
        <w:rPr>
          <w:rFonts w:ascii="宋体" w:hAnsi="宋体" w:cs="宋体"/>
          <w:b/>
          <w:color w:val="auto"/>
          <w:sz w:val="36"/>
          <w:szCs w:val="36"/>
          <w:highlight w:val="none"/>
        </w:rPr>
      </w:pPr>
      <w:r>
        <w:rPr>
          <w:rFonts w:hint="eastAsia" w:ascii="宋体" w:hAnsi="宋体" w:cs="宋体"/>
          <w:b/>
          <w:color w:val="auto"/>
          <w:sz w:val="36"/>
          <w:szCs w:val="36"/>
          <w:highlight w:val="none"/>
        </w:rPr>
        <w:t>招标编号：</w:t>
      </w:r>
      <w:r>
        <w:rPr>
          <w:rFonts w:hint="eastAsia" w:ascii="宋体" w:hAnsi="宋体" w:cs="宋体"/>
          <w:b/>
          <w:color w:val="auto"/>
          <w:sz w:val="36"/>
          <w:szCs w:val="36"/>
          <w:highlight w:val="none"/>
          <w:lang w:eastAsia="zh-CN"/>
        </w:rPr>
        <w:t>QH202514</w:t>
      </w:r>
      <w:r>
        <w:rPr>
          <w:rFonts w:hint="eastAsia" w:ascii="宋体" w:hAnsi="宋体" w:cs="宋体"/>
          <w:b/>
          <w:color w:val="auto"/>
          <w:sz w:val="36"/>
          <w:szCs w:val="36"/>
          <w:highlight w:val="none"/>
          <w:lang w:val="en-US" w:eastAsia="zh-CN"/>
        </w:rPr>
        <w:t>3</w:t>
      </w:r>
    </w:p>
    <w:p>
      <w:pPr>
        <w:ind w:firstLine="1142" w:firstLineChars="316"/>
        <w:rPr>
          <w:rFonts w:ascii="宋体" w:hAnsi="宋体" w:cs="宋体"/>
          <w:b/>
          <w:color w:val="auto"/>
          <w:sz w:val="36"/>
          <w:szCs w:val="36"/>
          <w:highlight w:val="none"/>
        </w:rPr>
      </w:pPr>
    </w:p>
    <w:p>
      <w:pPr>
        <w:ind w:firstLine="723" w:firstLineChars="200"/>
        <w:rPr>
          <w:rFonts w:ascii="宋体" w:hAnsi="宋体" w:cs="宋体"/>
          <w:b/>
          <w:color w:val="auto"/>
          <w:sz w:val="36"/>
          <w:szCs w:val="36"/>
          <w:highlight w:val="none"/>
        </w:rPr>
      </w:pPr>
    </w:p>
    <w:p>
      <w:pPr>
        <w:pStyle w:val="30"/>
        <w:ind w:firstLine="420"/>
        <w:rPr>
          <w:rFonts w:ascii="宋体" w:hAnsi="宋体" w:cs="宋体"/>
          <w:color w:val="auto"/>
          <w:highlight w:val="none"/>
        </w:rPr>
      </w:pPr>
    </w:p>
    <w:p>
      <w:pPr>
        <w:pStyle w:val="30"/>
        <w:ind w:firstLine="420"/>
        <w:rPr>
          <w:rFonts w:ascii="宋体" w:hAnsi="宋体" w:cs="宋体"/>
          <w:color w:val="auto"/>
          <w:highlight w:val="none"/>
        </w:rPr>
      </w:pPr>
    </w:p>
    <w:p>
      <w:pPr>
        <w:ind w:right="-319" w:rightChars="-152"/>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招标项目：202</w:t>
      </w:r>
      <w:r>
        <w:rPr>
          <w:rFonts w:hint="eastAsia" w:ascii="宋体" w:hAnsi="宋体" w:cs="宋体"/>
          <w:b/>
          <w:color w:val="auto"/>
          <w:sz w:val="36"/>
          <w:szCs w:val="36"/>
          <w:highlight w:val="none"/>
          <w:lang w:val="en-US" w:eastAsia="zh-CN"/>
        </w:rPr>
        <w:t>5</w:t>
      </w:r>
      <w:r>
        <w:rPr>
          <w:rFonts w:hint="eastAsia" w:ascii="宋体" w:hAnsi="宋体" w:cs="宋体"/>
          <w:b/>
          <w:color w:val="auto"/>
          <w:sz w:val="36"/>
          <w:szCs w:val="36"/>
          <w:highlight w:val="none"/>
        </w:rPr>
        <w:t>-202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rPr>
        <w:t>前海政务影像记录服务项目</w:t>
      </w:r>
    </w:p>
    <w:p>
      <w:pPr>
        <w:ind w:firstLine="3264" w:firstLineChars="739"/>
        <w:rPr>
          <w:rFonts w:ascii="宋体" w:hAnsi="宋体" w:cs="宋体"/>
          <w:b/>
          <w:color w:val="auto"/>
          <w:sz w:val="44"/>
          <w:highlight w:val="none"/>
        </w:rPr>
      </w:pPr>
    </w:p>
    <w:p>
      <w:pPr>
        <w:pStyle w:val="30"/>
        <w:ind w:firstLine="0" w:firstLineChars="0"/>
        <w:rPr>
          <w:rFonts w:ascii="宋体" w:hAnsi="宋体" w:cs="宋体"/>
          <w:color w:val="auto"/>
          <w:highlight w:val="none"/>
        </w:rPr>
      </w:pPr>
    </w:p>
    <w:p>
      <w:pPr>
        <w:rPr>
          <w:rFonts w:ascii="宋体" w:hAnsi="宋体" w:cs="宋体"/>
          <w:b/>
          <w:color w:val="auto"/>
          <w:sz w:val="44"/>
          <w:highlight w:val="none"/>
        </w:rPr>
      </w:pPr>
    </w:p>
    <w:p>
      <w:pPr>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202</w:t>
      </w: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11</w:t>
      </w:r>
      <w:r>
        <w:rPr>
          <w:rFonts w:hint="eastAsia" w:ascii="宋体" w:hAnsi="宋体" w:cs="宋体"/>
          <w:b/>
          <w:bCs/>
          <w:color w:val="auto"/>
          <w:sz w:val="36"/>
          <w:szCs w:val="36"/>
          <w:highlight w:val="none"/>
        </w:rPr>
        <w:t>月</w:t>
      </w:r>
    </w:p>
    <w:p>
      <w:pPr>
        <w:autoSpaceDE w:val="0"/>
        <w:autoSpaceDN w:val="0"/>
        <w:adjustRightInd w:val="0"/>
        <w:spacing w:line="240" w:lineRule="auto"/>
        <w:jc w:val="center"/>
        <w:rPr>
          <w:rFonts w:ascii="宋体" w:hAnsi="宋体" w:cs="宋体"/>
          <w:b/>
          <w:bCs/>
          <w:color w:val="auto"/>
          <w:kern w:val="0"/>
          <w:sz w:val="36"/>
          <w:szCs w:val="36"/>
          <w:highlight w:val="none"/>
        </w:rPr>
      </w:pPr>
      <w:bookmarkStart w:id="0" w:name="_Toc12932"/>
      <w:r>
        <w:rPr>
          <w:rFonts w:ascii="宋体" w:hAnsi="宋体"/>
          <w:b/>
          <w:bCs/>
          <w:color w:val="auto"/>
          <w:sz w:val="32"/>
          <w:szCs w:val="40"/>
          <w:highlight w:val="none"/>
          <w:u w:val="single"/>
        </w:rPr>
        <w:br w:type="page"/>
      </w:r>
      <w:r>
        <w:rPr>
          <w:rFonts w:hint="eastAsia" w:ascii="宋体" w:hAnsi="宋体" w:cs="宋体"/>
          <w:b/>
          <w:bCs/>
          <w:color w:val="auto"/>
          <w:kern w:val="0"/>
          <w:sz w:val="36"/>
          <w:szCs w:val="36"/>
          <w:highlight w:val="none"/>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罚款、取消参与政府采购资格、吊销营业执照等处罚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构成犯罪的，依法追究刑事责任。</w:t>
      </w:r>
    </w:p>
    <w:tbl>
      <w:tblPr>
        <w:tblStyle w:val="23"/>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highlight w:val="none"/>
        </w:rPr>
      </w:pPr>
      <w:r>
        <w:rPr>
          <w:rStyle w:val="25"/>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9"/>
        <w:shd w:val="clear" w:color="auto"/>
        <w:spacing w:before="0" w:beforeAutospacing="0" w:after="0" w:afterAutospacing="0" w:line="240" w:lineRule="auto"/>
        <w:ind w:firstLine="480" w:firstLineChars="200"/>
        <w:rPr>
          <w:color w:val="auto"/>
          <w:highlight w:val="none"/>
        </w:rPr>
      </w:pPr>
      <w:bookmarkStart w:id="1" w:name="_Toc2750"/>
      <w:r>
        <w:rPr>
          <w:rFonts w:hint="eastAsia"/>
          <w:color w:val="auto"/>
          <w:highlight w:val="none"/>
        </w:rPr>
        <w:t>（一）在采购活动中应当回避而未回避的；</w:t>
      </w:r>
      <w:bookmarkEnd w:id="1"/>
    </w:p>
    <w:p>
      <w:pPr>
        <w:pStyle w:val="19"/>
        <w:shd w:val="clear" w:color="auto"/>
        <w:spacing w:before="0" w:beforeAutospacing="0" w:after="0" w:afterAutospacing="0" w:line="240" w:lineRule="auto"/>
        <w:ind w:firstLine="480" w:firstLineChars="200"/>
        <w:rPr>
          <w:color w:val="auto"/>
          <w:highlight w:val="none"/>
        </w:rPr>
      </w:pPr>
      <w:r>
        <w:rPr>
          <w:rFonts w:hint="eastAsia"/>
          <w:color w:val="auto"/>
          <w:highlight w:val="none"/>
        </w:rPr>
        <w:t>（二）未按照本条例规定签订、履行采购合同，造成严重后果的；</w:t>
      </w:r>
    </w:p>
    <w:p>
      <w:pPr>
        <w:pStyle w:val="19"/>
        <w:shd w:val="clear" w:color="auto"/>
        <w:spacing w:before="0" w:beforeAutospacing="0" w:after="0" w:afterAutospacing="0" w:line="240" w:lineRule="auto"/>
        <w:ind w:firstLine="480" w:firstLineChars="200"/>
        <w:rPr>
          <w:color w:val="auto"/>
          <w:highlight w:val="none"/>
        </w:rPr>
      </w:pPr>
      <w:r>
        <w:rPr>
          <w:rFonts w:hint="eastAsia"/>
          <w:color w:val="auto"/>
          <w:highlight w:val="none"/>
        </w:rPr>
        <w:t>（三）隐瞒真实情况，提供虚假资料的；</w:t>
      </w:r>
    </w:p>
    <w:p>
      <w:pPr>
        <w:pStyle w:val="19"/>
        <w:shd w:val="clear" w:color="auto"/>
        <w:spacing w:before="0" w:beforeAutospacing="0" w:after="0" w:afterAutospacing="0" w:line="240" w:lineRule="auto"/>
        <w:ind w:firstLine="480" w:firstLineChars="200"/>
        <w:rPr>
          <w:color w:val="auto"/>
          <w:highlight w:val="none"/>
        </w:rPr>
      </w:pPr>
      <w:r>
        <w:rPr>
          <w:rFonts w:hint="eastAsia"/>
          <w:color w:val="auto"/>
          <w:highlight w:val="none"/>
        </w:rPr>
        <w:t>（四）以非法手段排斥其他供应商参与竞争的；</w:t>
      </w:r>
    </w:p>
    <w:p>
      <w:pPr>
        <w:pStyle w:val="19"/>
        <w:shd w:val="clear" w:color="auto"/>
        <w:spacing w:before="0" w:beforeAutospacing="0" w:after="0" w:afterAutospacing="0" w:line="240" w:lineRule="auto"/>
        <w:ind w:firstLine="480" w:firstLineChars="200"/>
        <w:rPr>
          <w:color w:val="auto"/>
          <w:highlight w:val="none"/>
        </w:rPr>
      </w:pPr>
      <w:r>
        <w:rPr>
          <w:rFonts w:hint="eastAsia"/>
          <w:color w:val="auto"/>
          <w:highlight w:val="none"/>
        </w:rPr>
        <w:t>（五）与其他采购参加人串通投标的；</w:t>
      </w:r>
    </w:p>
    <w:p>
      <w:pPr>
        <w:pStyle w:val="19"/>
        <w:shd w:val="clear" w:color="auto"/>
        <w:spacing w:before="0" w:beforeAutospacing="0" w:after="0" w:afterAutospacing="0" w:line="240" w:lineRule="auto"/>
        <w:ind w:firstLine="480" w:firstLineChars="200"/>
        <w:rPr>
          <w:color w:val="auto"/>
          <w:highlight w:val="none"/>
        </w:rPr>
      </w:pPr>
      <w:r>
        <w:rPr>
          <w:rFonts w:hint="eastAsia"/>
          <w:color w:val="auto"/>
          <w:highlight w:val="none"/>
        </w:rPr>
        <w:t>（六）恶意投诉的；</w:t>
      </w:r>
    </w:p>
    <w:p>
      <w:pPr>
        <w:pStyle w:val="19"/>
        <w:shd w:val="clear" w:color="auto"/>
        <w:spacing w:before="0" w:beforeAutospacing="0" w:after="0" w:afterAutospacing="0" w:line="240" w:lineRule="auto"/>
        <w:ind w:firstLine="480" w:firstLineChars="200"/>
        <w:rPr>
          <w:color w:val="auto"/>
          <w:highlight w:val="none"/>
        </w:rPr>
      </w:pPr>
      <w:r>
        <w:rPr>
          <w:rFonts w:hint="eastAsia"/>
          <w:color w:val="auto"/>
          <w:highlight w:val="none"/>
        </w:rPr>
        <w:t>（七）向采购项目相关人行贿或者提供其他不当利益的；</w:t>
      </w:r>
    </w:p>
    <w:p>
      <w:pPr>
        <w:pStyle w:val="19"/>
        <w:shd w:val="clear" w:color="auto"/>
        <w:spacing w:before="0" w:beforeAutospacing="0" w:after="0" w:afterAutospacing="0" w:line="240" w:lineRule="auto"/>
        <w:ind w:firstLine="480" w:firstLineChars="200"/>
        <w:rPr>
          <w:color w:val="auto"/>
          <w:highlight w:val="none"/>
        </w:rPr>
      </w:pPr>
      <w:r>
        <w:rPr>
          <w:rFonts w:hint="eastAsia"/>
          <w:color w:val="auto"/>
          <w:highlight w:val="none"/>
        </w:rPr>
        <w:t>（八）阻碍、抗拒主管部门监督检查的；</w:t>
      </w:r>
    </w:p>
    <w:p>
      <w:pPr>
        <w:pStyle w:val="19"/>
        <w:shd w:val="clear" w:color="auto"/>
        <w:spacing w:before="0" w:beforeAutospacing="0" w:after="0" w:afterAutospacing="0" w:line="240" w:lineRule="auto"/>
        <w:ind w:firstLine="480" w:firstLineChars="200"/>
        <w:rPr>
          <w:color w:val="auto"/>
          <w:highlight w:val="none"/>
        </w:rPr>
      </w:pPr>
      <w:r>
        <w:rPr>
          <w:rFonts w:hint="eastAsia"/>
          <w:color w:val="auto"/>
          <w:highlight w:val="none"/>
        </w:rPr>
        <w:t>（九）其他违反本条例规定的行为。</w:t>
      </w:r>
    </w:p>
    <w:p>
      <w:pPr>
        <w:shd w:val="clear"/>
        <w:autoSpaceDE w:val="0"/>
        <w:autoSpaceDN w:val="0"/>
        <w:adjustRightInd w:val="0"/>
        <w:spacing w:line="240" w:lineRule="auto"/>
        <w:ind w:firstLine="360" w:firstLineChars="150"/>
        <w:jc w:val="left"/>
        <w:rPr>
          <w:rFonts w:ascii="宋体" w:hAnsi="宋体" w:cs="宋体"/>
          <w:color w:val="auto"/>
          <w:kern w:val="0"/>
          <w:sz w:val="24"/>
          <w:highlight w:val="none"/>
        </w:rPr>
      </w:pPr>
    </w:p>
    <w:p>
      <w:pPr>
        <w:shd w:val="clea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highlight w:val="none"/>
        </w:rPr>
      </w:pPr>
      <w:bookmarkStart w:id="2" w:name="_Toc6281"/>
      <w:r>
        <w:rPr>
          <w:rFonts w:hint="eastAsia" w:ascii="宋体" w:hAnsi="宋体" w:cs="宋体"/>
          <w:color w:val="auto"/>
          <w:sz w:val="24"/>
          <w:highlight w:val="none"/>
        </w:rPr>
        <w:t>（一）投标供应商之间相互约定给予未中标的供应商利益补偿；</w:t>
      </w:r>
      <w:bookmarkEnd w:id="2"/>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240" w:lineRule="auto"/>
        <w:ind w:firstLine="480" w:firstLineChars="200"/>
        <w:rPr>
          <w:rFonts w:ascii="宋体" w:hAnsi="宋体" w:cs="宋体"/>
          <w:color w:val="auto"/>
          <w:sz w:val="24"/>
          <w:highlight w:val="none"/>
        </w:rPr>
      </w:pPr>
      <w:bookmarkStart w:id="3" w:name="_Toc31089"/>
      <w:r>
        <w:rPr>
          <w:rFonts w:hint="eastAsia" w:ascii="宋体" w:hAnsi="宋体" w:cs="宋体"/>
          <w:color w:val="auto"/>
          <w:sz w:val="24"/>
          <w:highlight w:val="none"/>
        </w:rPr>
        <w:t>（七）主管部门依照法律、法规认定的其他情形。</w:t>
      </w:r>
      <w:bookmarkEnd w:id="3"/>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240" w:lineRule="auto"/>
        <w:ind w:firstLine="482" w:firstLineChars="200"/>
        <w:jc w:val="left"/>
        <w:rPr>
          <w:rFonts w:ascii="宋体" w:hAnsi="宋体" w:cs="宋体"/>
          <w:color w:val="auto"/>
          <w:sz w:val="24"/>
          <w:highlight w:val="none"/>
        </w:rPr>
      </w:pPr>
      <w:bookmarkStart w:id="4"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highlight w:val="none"/>
        </w:rPr>
      </w:pPr>
      <w:bookmarkStart w:id="5"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highlight w:val="none"/>
          <w:lang w:eastAsia="zh-CN"/>
        </w:rPr>
      </w:pPr>
    </w:p>
    <w:p>
      <w:pPr>
        <w:autoSpaceDE w:val="0"/>
        <w:autoSpaceDN w:val="0"/>
        <w:adjustRightInd w:val="0"/>
        <w:spacing w:line="240" w:lineRule="auto"/>
        <w:jc w:val="center"/>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关于在相关自由贸易试验区和自由贸易港开展推动解决政府采购异常低价问题试点工作的通知</w:t>
      </w:r>
      <w:r>
        <w:rPr>
          <w:rFonts w:hint="eastAsia" w:ascii="宋体" w:hAnsi="宋体" w:cs="宋体"/>
          <w:b/>
          <w:color w:val="auto"/>
          <w:kern w:val="0"/>
          <w:sz w:val="24"/>
          <w:highlight w:val="none"/>
          <w:lang w:eastAsia="zh-CN"/>
        </w:rPr>
        <w:t>》</w:t>
      </w:r>
    </w:p>
    <w:p>
      <w:pPr>
        <w:autoSpaceDE w:val="0"/>
        <w:autoSpaceDN w:val="0"/>
        <w:adjustRightInd w:val="0"/>
        <w:spacing w:line="240" w:lineRule="auto"/>
        <w:jc w:val="left"/>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rPr>
        <w:t>强化政府采购异常低价审查</w:t>
      </w:r>
      <w:r>
        <w:rPr>
          <w:rFonts w:hint="eastAsia" w:ascii="宋体" w:hAnsi="宋体" w:cs="宋体"/>
          <w:b/>
          <w:color w:val="auto"/>
          <w:kern w:val="0"/>
          <w:sz w:val="24"/>
          <w:highlight w:val="none"/>
          <w:lang w:eastAsia="zh-CN"/>
        </w:rPr>
        <w:t>：</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color w:val="auto"/>
          <w:sz w:val="32"/>
          <w:szCs w:val="40"/>
          <w:highlight w:val="none"/>
        </w:rPr>
      </w:pPr>
      <w:r>
        <w:rPr>
          <w:rFonts w:ascii="宋体" w:hAnsi="宋体"/>
          <w:b/>
          <w:bCs/>
          <w:color w:val="auto"/>
          <w:sz w:val="32"/>
          <w:szCs w:val="40"/>
          <w:highlight w:val="none"/>
          <w:u w:val="single"/>
        </w:rPr>
        <w:br w:type="page"/>
      </w:r>
      <w:bookmarkStart w:id="6" w:name="_Toc30761"/>
      <w:r>
        <w:rPr>
          <w:rFonts w:ascii="宋体" w:hAnsi="宋体"/>
          <w:b/>
          <w:bCs/>
          <w:color w:val="auto"/>
          <w:sz w:val="32"/>
          <w:szCs w:val="40"/>
          <w:highlight w:val="none"/>
        </w:rPr>
        <w:t>目录</w:t>
      </w:r>
      <w:bookmarkEnd w:id="0"/>
      <w:bookmarkEnd w:id="6"/>
    </w:p>
    <w:p>
      <w:pPr>
        <w:pStyle w:val="17"/>
        <w:tabs>
          <w:tab w:val="right" w:leader="dot" w:pos="8306"/>
        </w:tabs>
        <w:spacing w:line="480" w:lineRule="auto"/>
        <w:rPr>
          <w:b/>
          <w:bCs/>
          <w:color w:val="auto"/>
          <w:sz w:val="24"/>
          <w:szCs w:val="32"/>
          <w:highlight w:val="none"/>
        </w:rPr>
      </w:pPr>
    </w:p>
    <w:p>
      <w:pPr>
        <w:pStyle w:val="17"/>
        <w:tabs>
          <w:tab w:val="right" w:leader="dot" w:pos="8306"/>
        </w:tabs>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"_Toc28255" </w:instrText>
      </w:r>
      <w:r>
        <w:rPr>
          <w:color w:val="auto"/>
          <w:highlight w:val="none"/>
        </w:rPr>
        <w:fldChar w:fldCharType="separate"/>
      </w:r>
      <w:r>
        <w:rPr>
          <w:rFonts w:hint="eastAsia" w:ascii="宋体" w:hAnsi="宋体" w:cs="宋体"/>
          <w:b/>
          <w:bCs/>
          <w:color w:val="auto"/>
          <w:sz w:val="24"/>
          <w:highlight w:val="none"/>
        </w:rPr>
        <w:t>第一章 招标邀请书（招标公告）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lang w:val="en-US" w:eastAsia="zh-CN"/>
        </w:rPr>
        <w:t>5</w:t>
      </w:r>
    </w:p>
    <w:p>
      <w:pPr>
        <w:pStyle w:val="17"/>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"_Toc16734" </w:instrText>
      </w:r>
      <w:r>
        <w:rPr>
          <w:color w:val="auto"/>
          <w:highlight w:val="none"/>
        </w:rPr>
        <w:fldChar w:fldCharType="separate"/>
      </w:r>
      <w:r>
        <w:rPr>
          <w:rFonts w:hint="eastAsia" w:ascii="宋体" w:hAnsi="宋体" w:cs="宋体"/>
          <w:b/>
          <w:bCs/>
          <w:color w:val="auto"/>
          <w:sz w:val="24"/>
          <w:highlight w:val="none"/>
        </w:rPr>
        <w:t>第二章 投标须知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_Toc16734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10</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7"/>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"_Toc18857" </w:instrText>
      </w:r>
      <w:r>
        <w:rPr>
          <w:color w:val="auto"/>
          <w:highlight w:val="none"/>
        </w:rPr>
        <w:fldChar w:fldCharType="separate"/>
      </w:r>
      <w:r>
        <w:rPr>
          <w:rFonts w:hint="eastAsia" w:ascii="宋体" w:hAnsi="宋体" w:cs="宋体"/>
          <w:b/>
          <w:bCs/>
          <w:color w:val="auto"/>
          <w:sz w:val="24"/>
          <w:highlight w:val="none"/>
        </w:rPr>
        <w:t>第三章 评标程序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_Toc18857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13</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7"/>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"_Toc1635" </w:instrText>
      </w:r>
      <w:r>
        <w:rPr>
          <w:color w:val="auto"/>
          <w:highlight w:val="none"/>
        </w:rPr>
        <w:fldChar w:fldCharType="separate"/>
      </w:r>
      <w:r>
        <w:rPr>
          <w:rFonts w:hint="eastAsia" w:ascii="宋体" w:hAnsi="宋体" w:cs="宋体"/>
          <w:b/>
          <w:bCs/>
          <w:color w:val="auto"/>
          <w:sz w:val="24"/>
          <w:highlight w:val="none"/>
        </w:rPr>
        <w:t>第四章 合同格式及合同条款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_Toc1635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7"/>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"_Toc793" </w:instrText>
      </w:r>
      <w:r>
        <w:rPr>
          <w:color w:val="auto"/>
          <w:highlight w:val="none"/>
        </w:rPr>
        <w:fldChar w:fldCharType="separate"/>
      </w:r>
      <w:r>
        <w:rPr>
          <w:rFonts w:hint="eastAsia" w:ascii="宋体" w:hAnsi="宋体" w:cs="宋体"/>
          <w:b/>
          <w:bCs/>
          <w:color w:val="auto"/>
          <w:sz w:val="24"/>
          <w:highlight w:val="none"/>
        </w:rPr>
        <w:t>第五章 用户需求书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_Toc793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27</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7"/>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"_Toc6457" </w:instrText>
      </w:r>
      <w:r>
        <w:rPr>
          <w:color w:val="auto"/>
          <w:highlight w:val="none"/>
        </w:rPr>
        <w:fldChar w:fldCharType="separate"/>
      </w:r>
      <w:r>
        <w:rPr>
          <w:rFonts w:hint="eastAsia" w:ascii="宋体" w:hAnsi="宋体" w:cs="宋体"/>
          <w:b/>
          <w:bCs/>
          <w:color w:val="auto"/>
          <w:sz w:val="24"/>
          <w:highlight w:val="none"/>
        </w:rPr>
        <w:t>第六章 投标文件初审及招标项目评分表</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_Toc6457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7"/>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"_Toc834" </w:instrText>
      </w:r>
      <w:r>
        <w:rPr>
          <w:color w:val="auto"/>
          <w:highlight w:val="none"/>
        </w:rPr>
        <w:fldChar w:fldCharType="separate"/>
      </w:r>
      <w:r>
        <w:rPr>
          <w:rFonts w:hint="eastAsia" w:ascii="宋体" w:hAnsi="宋体" w:cs="宋体"/>
          <w:b/>
          <w:bCs/>
          <w:color w:val="auto"/>
          <w:sz w:val="24"/>
          <w:highlight w:val="none"/>
        </w:rPr>
        <w:t>第七章 附件（投标文件格式）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_Toc834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7"/>
        <w:tabs>
          <w:tab w:val="right" w:leader="dot" w:pos="8306"/>
        </w:tabs>
        <w:spacing w:line="360" w:lineRule="auto"/>
        <w:rPr>
          <w:rFonts w:hint="default" w:ascii="宋体" w:hAnsi="宋体" w:eastAsia="宋体" w:cs="宋体"/>
          <w:b/>
          <w:bCs/>
          <w:color w:val="auto"/>
          <w:sz w:val="24"/>
          <w:highlight w:val="none"/>
          <w:lang w:val="en-US" w:eastAsia="zh-CN"/>
        </w:rPr>
      </w:pPr>
      <w:r>
        <w:rPr>
          <w:color w:val="auto"/>
          <w:highlight w:val="none"/>
        </w:rPr>
        <w:fldChar w:fldCharType="begin"/>
      </w:r>
      <w:r>
        <w:rPr>
          <w:color w:val="auto"/>
          <w:highlight w:val="none"/>
        </w:rPr>
        <w:instrText xml:space="preserve"> HYPERLINK \l "_Toc3166" </w:instrText>
      </w:r>
      <w:r>
        <w:rPr>
          <w:color w:val="auto"/>
          <w:highlight w:val="none"/>
        </w:rPr>
        <w:fldChar w:fldCharType="separate"/>
      </w:r>
      <w:r>
        <w:rPr>
          <w:rFonts w:hint="eastAsia" w:ascii="宋体" w:hAnsi="宋体" w:cs="宋体"/>
          <w:b/>
          <w:bCs/>
          <w:color w:val="auto"/>
          <w:sz w:val="24"/>
          <w:highlight w:val="none"/>
        </w:rPr>
        <w:t>附件：相关政策</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lang w:val="en-US" w:eastAsia="zh-CN"/>
        </w:rPr>
        <w:t>57</w:t>
      </w:r>
    </w:p>
    <w:p>
      <w:pPr>
        <w:spacing w:line="360" w:lineRule="auto"/>
        <w:rPr>
          <w:color w:val="auto"/>
          <w:highlight w:val="none"/>
        </w:rPr>
      </w:pPr>
      <w:r>
        <w:rPr>
          <w:rFonts w:hint="eastAsia" w:ascii="宋体" w:hAnsi="宋体" w:cs="宋体"/>
          <w:b/>
          <w:bCs/>
          <w:color w:val="auto"/>
          <w:sz w:val="24"/>
          <w:highlight w:val="none"/>
        </w:rPr>
        <w:fldChar w:fldCharType="end"/>
      </w:r>
    </w:p>
    <w:p>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br w:type="page"/>
      </w:r>
    </w:p>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第一章</w:t>
      </w:r>
      <w:bookmarkStart w:id="7" w:name="_Toc28255"/>
      <w:r>
        <w:rPr>
          <w:rFonts w:hint="eastAsia" w:ascii="宋体" w:hAnsi="宋体" w:cs="宋体"/>
          <w:b/>
          <w:bCs/>
          <w:color w:val="auto"/>
          <w:kern w:val="2"/>
          <w:sz w:val="24"/>
          <w:szCs w:val="24"/>
          <w:lang w:val="en-US" w:eastAsia="zh-CN" w:bidi="ar-SA"/>
        </w:rPr>
        <w:t xml:space="preserve">  </w:t>
      </w:r>
      <w:r>
        <w:rPr>
          <w:rFonts w:hint="eastAsia" w:ascii="宋体" w:hAnsi="宋体" w:cs="宋体"/>
          <w:b/>
          <w:bCs/>
          <w:color w:val="auto"/>
          <w:sz w:val="24"/>
          <w:highlight w:val="none"/>
        </w:rPr>
        <w:t>招标公告</w:t>
      </w:r>
      <w:bookmarkEnd w:id="7"/>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深圳交易咨询集团有限公司（以下简称采购代理机构）受深圳市前海深港现代服务业合作区管理局委托就</w:t>
      </w:r>
      <w:r>
        <w:rPr>
          <w:rFonts w:hint="eastAsia" w:ascii="宋体" w:hAnsi="宋体" w:cs="宋体"/>
          <w:color w:val="auto"/>
          <w:sz w:val="24"/>
          <w:highlight w:val="none"/>
          <w:u w:val="single"/>
          <w:lang w:val="en-US" w:eastAsia="zh-CN"/>
        </w:rPr>
        <w:t xml:space="preserve"> 2025-2026前海政务影像记录服务项目</w:t>
      </w:r>
      <w:r>
        <w:rPr>
          <w:rFonts w:hint="eastAsia" w:ascii="宋体" w:hAnsi="宋体" w:cs="宋体"/>
          <w:color w:val="auto"/>
          <w:sz w:val="24"/>
          <w:highlight w:val="none"/>
        </w:rPr>
        <w:t>（招标编号：QH2025143）采用简易招标方式采购，欢迎符合投标</w:t>
      </w:r>
      <w:r>
        <w:rPr>
          <w:rFonts w:ascii="宋体" w:hAnsi="宋体" w:cs="宋体"/>
          <w:color w:val="auto"/>
          <w:kern w:val="0"/>
          <w:sz w:val="24"/>
          <w:szCs w:val="20"/>
          <w:highlight w:val="none"/>
        </w:rPr>
        <w:t>单位</w:t>
      </w:r>
      <w:r>
        <w:rPr>
          <w:rFonts w:hint="eastAsia" w:ascii="宋体" w:hAnsi="宋体" w:cs="宋体"/>
          <w:color w:val="auto"/>
          <w:sz w:val="24"/>
          <w:highlight w:val="none"/>
        </w:rPr>
        <w:t>资格要求的专业供应商积极参加投标。</w:t>
      </w:r>
    </w:p>
    <w:tbl>
      <w:tblPr>
        <w:tblStyle w:val="2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highlight w:val="none"/>
              </w:rPr>
            </w:pPr>
            <w:r>
              <w:rPr>
                <w:rFonts w:hint="eastAsia" w:ascii="宋体" w:hAnsi="宋体" w:cs="宋体"/>
                <w:color w:val="auto"/>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QH2025143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2025-2026前海政务影像记录服务项目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为进一步规范提升前海政务影像记录及资料留存工作，实现前海政务工作在影像层面可追溯、有存档、有系统、快速响应、方便应用，前海深港现代服务业合作区管理局拟开展2025-2026前海政务影像记录服务项目。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color w:val="auto"/>
                <w:sz w:val="24"/>
                <w:highlight w:val="none"/>
              </w:rPr>
            </w:pPr>
            <w:r>
              <w:rPr>
                <w:rFonts w:hint="eastAsia" w:ascii="宋体" w:hAnsi="宋体" w:cs="宋体"/>
                <w:color w:val="auto"/>
                <w:sz w:val="24"/>
                <w:highlight w:val="none"/>
                <w:lang w:val="en-US" w:eastAsia="zh-CN"/>
              </w:rPr>
              <w:t>¥560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000</w:t>
            </w:r>
            <w:r>
              <w:rPr>
                <w:rFonts w:hint="eastAsia" w:ascii="宋体" w:hAnsi="宋体" w:cs="宋体"/>
                <w:color w:val="auto"/>
                <w:sz w:val="24"/>
                <w:highlight w:val="none"/>
              </w:rPr>
              <w:t>.00（人民币</w:t>
            </w:r>
            <w:r>
              <w:rPr>
                <w:rFonts w:hint="eastAsia" w:ascii="宋体" w:hAnsi="宋体" w:cs="宋体"/>
                <w:color w:val="auto"/>
                <w:sz w:val="24"/>
                <w:highlight w:val="none"/>
                <w:lang w:val="en-US" w:eastAsia="zh-CN"/>
              </w:rPr>
              <w:t>伍拾陆万元整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4"/>
                <w:highlight w:val="none"/>
                <w:lang w:bidi="ar"/>
              </w:rPr>
            </w:pPr>
            <w:r>
              <w:rPr>
                <w:rFonts w:hint="eastAsia" w:ascii="宋体" w:hAnsi="宋体" w:cs="宋体"/>
                <w:color w:val="auto"/>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color w:val="auto"/>
                <w:kern w:val="0"/>
                <w:sz w:val="24"/>
                <w:highlight w:val="none"/>
                <w:lang w:bidi="ar"/>
              </w:rPr>
            </w:pPr>
            <w:r>
              <w:rPr>
                <w:rFonts w:hint="eastAsia" w:ascii="宋体" w:hAnsi="宋体" w:cs="宋体"/>
                <w:color w:val="auto"/>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bCs/>
                <w:color w:val="auto"/>
                <w:kern w:val="0"/>
                <w:sz w:val="24"/>
                <w:highlight w:val="none"/>
                <w:lang w:bidi="ar"/>
              </w:rPr>
              <w:t>202</w:t>
            </w:r>
            <w:r>
              <w:rPr>
                <w:rFonts w:hint="eastAsia" w:ascii="宋体" w:hAnsi="宋体" w:cs="宋体"/>
                <w:b/>
                <w:bCs/>
                <w:color w:val="auto"/>
                <w:kern w:val="0"/>
                <w:sz w:val="24"/>
                <w:highlight w:val="none"/>
                <w:lang w:val="en-US" w:eastAsia="zh-CN" w:bidi="ar"/>
              </w:rPr>
              <w:t>5</w:t>
            </w:r>
            <w:r>
              <w:rPr>
                <w:rFonts w:hint="eastAsia" w:ascii="宋体" w:hAnsi="宋体" w:cs="宋体"/>
                <w:b/>
                <w:bCs/>
                <w:color w:val="auto"/>
                <w:kern w:val="0"/>
                <w:sz w:val="24"/>
                <w:highlight w:val="none"/>
                <w:lang w:bidi="ar"/>
              </w:rPr>
              <w:t>年</w:t>
            </w:r>
            <w:r>
              <w:rPr>
                <w:rFonts w:hint="eastAsia" w:ascii="宋体" w:hAnsi="宋体" w:cs="宋体"/>
                <w:b/>
                <w:bCs/>
                <w:color w:val="auto"/>
                <w:kern w:val="0"/>
                <w:sz w:val="24"/>
                <w:highlight w:val="none"/>
                <w:lang w:val="en-US" w:eastAsia="zh-CN" w:bidi="ar"/>
              </w:rPr>
              <w:t>11</w:t>
            </w:r>
            <w:r>
              <w:rPr>
                <w:rFonts w:hint="eastAsia" w:ascii="宋体" w:hAnsi="宋体" w:cs="宋体"/>
                <w:b/>
                <w:bCs/>
                <w:color w:val="auto"/>
                <w:kern w:val="0"/>
                <w:sz w:val="24"/>
                <w:highlight w:val="none"/>
                <w:lang w:bidi="ar"/>
              </w:rPr>
              <w:t>月</w:t>
            </w:r>
            <w:r>
              <w:rPr>
                <w:rFonts w:hint="eastAsia" w:ascii="宋体" w:hAnsi="宋体" w:cs="宋体"/>
                <w:b/>
                <w:bCs/>
                <w:color w:val="auto"/>
                <w:kern w:val="0"/>
                <w:sz w:val="24"/>
                <w:highlight w:val="none"/>
                <w:lang w:val="en-US" w:eastAsia="zh-CN" w:bidi="ar"/>
              </w:rPr>
              <w:t>17</w:t>
            </w:r>
            <w:r>
              <w:rPr>
                <w:rFonts w:hint="eastAsia" w:ascii="宋体" w:hAnsi="宋体" w:cs="宋体"/>
                <w:b/>
                <w:bCs/>
                <w:color w:val="auto"/>
                <w:kern w:val="0"/>
                <w:sz w:val="24"/>
                <w:highlight w:val="none"/>
                <w:lang w:bidi="ar"/>
              </w:rPr>
              <w:t>日</w:t>
            </w:r>
            <w:r>
              <w:rPr>
                <w:rFonts w:hint="eastAsia" w:ascii="宋体" w:hAnsi="宋体" w:cs="宋体"/>
                <w:b/>
                <w:bCs/>
                <w:color w:val="auto"/>
                <w:kern w:val="0"/>
                <w:sz w:val="24"/>
                <w:highlight w:val="none"/>
                <w:lang w:val="en-US" w:eastAsia="zh-CN" w:bidi="ar"/>
              </w:rPr>
              <w:t>15</w:t>
            </w:r>
            <w:r>
              <w:rPr>
                <w:rFonts w:hint="eastAsia" w:ascii="宋体" w:hAnsi="宋体" w:cs="宋体"/>
                <w:b/>
                <w:bCs/>
                <w:color w:val="auto"/>
                <w:kern w:val="0"/>
                <w:sz w:val="24"/>
                <w:highlight w:val="none"/>
                <w:lang w:bidi="ar"/>
              </w:rPr>
              <w:t>:00时</w:t>
            </w:r>
            <w:r>
              <w:rPr>
                <w:rFonts w:hint="eastAsia" w:ascii="宋体" w:hAnsi="宋体" w:cs="宋体"/>
                <w:b w:val="0"/>
                <w:color w:val="auto"/>
                <w:kern w:val="0"/>
                <w:sz w:val="24"/>
                <w:highlight w:val="none"/>
                <w:lang w:bidi="ar"/>
              </w:rPr>
              <w:t>（北京时间）前送达（现场递交</w:t>
            </w:r>
            <w:r>
              <w:rPr>
                <w:rFonts w:hint="eastAsia" w:ascii="宋体" w:hAnsi="宋体" w:cs="宋体"/>
                <w:b w:val="0"/>
                <w:color w:val="auto"/>
                <w:kern w:val="0"/>
                <w:sz w:val="24"/>
                <w:highlight w:val="none"/>
                <w:lang w:val="en-US" w:eastAsia="zh-CN" w:bidi="ar"/>
              </w:rPr>
              <w:t>或邮寄</w:t>
            </w:r>
            <w:r>
              <w:rPr>
                <w:rFonts w:hint="eastAsia" w:ascii="宋体" w:hAnsi="宋体" w:cs="宋体"/>
                <w:b w:val="0"/>
                <w:color w:val="auto"/>
                <w:kern w:val="0"/>
                <w:sz w:val="24"/>
                <w:highlight w:val="none"/>
                <w:lang w:bidi="ar"/>
              </w:rPr>
              <w:t>）</w:t>
            </w:r>
            <w:r>
              <w:rPr>
                <w:rFonts w:hint="eastAsia" w:ascii="宋体" w:hAnsi="宋体" w:cs="宋体"/>
                <w:color w:val="auto"/>
                <w:kern w:val="0"/>
                <w:sz w:val="24"/>
                <w:highlight w:val="none"/>
                <w:lang w:bidi="ar"/>
              </w:rPr>
              <w:t>至</w:t>
            </w:r>
            <w:r>
              <w:rPr>
                <w:rFonts w:hint="eastAsia" w:ascii="宋体" w:hAnsi="宋体" w:cs="宋体"/>
                <w:b w:val="0"/>
                <w:color w:val="auto"/>
                <w:kern w:val="0"/>
                <w:sz w:val="24"/>
                <w:highlight w:val="none"/>
                <w:lang w:bidi="ar"/>
              </w:rPr>
              <w:t>深圳市前海深港现代服务业合作区桂湾五路123号前海大厦T1栋</w:t>
            </w:r>
            <w:r>
              <w:rPr>
                <w:rFonts w:hint="default" w:ascii="宋体" w:hAnsi="宋体" w:cs="宋体"/>
                <w:color w:val="auto"/>
                <w:sz w:val="24"/>
                <w:highlight w:val="none"/>
                <w:lang w:val="en-US" w:eastAsia="zh-CN"/>
              </w:rPr>
              <w:t>2505</w:t>
            </w:r>
            <w:r>
              <w:rPr>
                <w:rFonts w:hint="eastAsia" w:ascii="宋体" w:hAnsi="宋体" w:cs="宋体"/>
                <w:b w:val="0"/>
                <w:color w:val="auto"/>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color w:val="auto"/>
                <w:kern w:val="0"/>
                <w:sz w:val="24"/>
                <w:highlight w:val="none"/>
                <w:lang w:val="en-US" w:bidi="ar"/>
              </w:rPr>
            </w:pPr>
            <w:r>
              <w:rPr>
                <w:rFonts w:hint="eastAsia" w:ascii="宋体" w:hAnsi="宋体" w:cs="宋体"/>
                <w:b w:val="0"/>
                <w:color w:val="auto"/>
                <w:kern w:val="0"/>
                <w:sz w:val="24"/>
                <w:highlight w:val="none"/>
                <w:lang w:bidi="ar"/>
              </w:rPr>
              <w:t>联系人：</w:t>
            </w:r>
            <w:r>
              <w:rPr>
                <w:rFonts w:hint="eastAsia" w:ascii="宋体" w:hAnsi="宋体" w:cs="宋体"/>
                <w:sz w:val="24"/>
              </w:rPr>
              <w:t>余主任</w:t>
            </w:r>
            <w:r>
              <w:rPr>
                <w:rFonts w:hint="eastAsia" w:ascii="宋体" w:hAnsi="宋体" w:cs="宋体"/>
                <w:b w:val="0"/>
                <w:color w:val="auto"/>
                <w:kern w:val="0"/>
                <w:sz w:val="24"/>
                <w:highlight w:val="none"/>
                <w:lang w:val="en-US" w:eastAsia="zh-CN" w:bidi="ar"/>
              </w:rPr>
              <w:t xml:space="preserve">  </w:t>
            </w:r>
            <w:r>
              <w:rPr>
                <w:rFonts w:hint="eastAsia" w:ascii="宋体" w:hAnsi="宋体" w:cs="宋体"/>
                <w:b w:val="0"/>
                <w:color w:val="auto"/>
                <w:kern w:val="0"/>
                <w:sz w:val="24"/>
                <w:highlight w:val="none"/>
                <w:lang w:bidi="ar"/>
              </w:rPr>
              <w:t>联系电话：0755-88105108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（1）投标人须为在中华人民共和国境内注册的</w:t>
            </w:r>
            <w:r>
              <w:rPr>
                <w:rFonts w:hint="eastAsia" w:ascii="宋体" w:hAnsi="宋体" w:cs="宋体"/>
                <w:b w:val="0"/>
                <w:bCs w:val="0"/>
                <w:color w:val="auto"/>
                <w:kern w:val="0"/>
                <w:sz w:val="24"/>
                <w:highlight w:val="none"/>
                <w:lang w:val="en-US" w:eastAsia="zh-CN"/>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auto"/>
                <w:kern w:val="0"/>
                <w:sz w:val="24"/>
                <w:highlight w:val="none"/>
                <w:lang w:val="en-US" w:eastAsia="zh-CN"/>
              </w:rPr>
              <w:t>以上证明材料均需提供加盖投标人单位公章的复印件或扫描件，原件备查。</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不存在《深圳市财政局政府采购供应商信用信息管理办法》（深财规〔2023〕3号）列明的严重违法失信行为</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具备《中华人民共和国政府采购法》第二十二条第一款的条件</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与不同供应商的法定代表人、投标授权代表人、项目负责人（如有）不存在为同一人或在同一单位缴纳社会保险的情形。</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并提供《供应商基本信息表》加盖投标人公章</w:t>
            </w:r>
            <w:r>
              <w:rPr>
                <w:rFonts w:hint="default" w:ascii="宋体" w:hAnsi="宋体" w:cs="宋体"/>
                <w:b/>
                <w:bCs/>
                <w:color w:val="auto"/>
                <w:kern w:val="0"/>
                <w:sz w:val="24"/>
                <w:highlight w:val="none"/>
              </w:rPr>
              <w:t>）</w:t>
            </w:r>
            <w:r>
              <w:rPr>
                <w:rFonts w:hint="default" w:ascii="宋体" w:hAnsi="宋体" w:cs="宋体"/>
                <w:color w:val="auto"/>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未被列入失信被执行人、重大税收违法案件当事人名单</w:t>
            </w:r>
            <w:r>
              <w:rPr>
                <w:rFonts w:hint="default" w:ascii="宋体" w:hAnsi="宋体" w:cs="宋体"/>
                <w:color w:val="auto"/>
                <w:kern w:val="0"/>
                <w:sz w:val="24"/>
                <w:highlight w:val="none"/>
              </w:rPr>
              <w:t>（重大税收违法失信主体）</w:t>
            </w:r>
            <w:r>
              <w:rPr>
                <w:rFonts w:hint="eastAsia" w:ascii="宋体" w:hAnsi="宋体" w:cs="宋体"/>
                <w:color w:val="auto"/>
                <w:kern w:val="0"/>
                <w:sz w:val="24"/>
                <w:highlight w:val="none"/>
              </w:rPr>
              <w:t>、政府采购严重违法失信行为记录名单</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p>
            <w:pPr>
              <w:keepNext w:val="0"/>
              <w:keepLines w:val="0"/>
              <w:numPr>
                <w:ilvl w:val="0"/>
                <w:numId w:val="0"/>
              </w:numPr>
              <w:suppressLineNumbers w:val="0"/>
              <w:spacing w:before="0" w:beforeAutospacing="0" w:after="0" w:afterAutospacing="0" w:line="360" w:lineRule="auto"/>
              <w:ind w:left="0" w:right="0" w:rightChars="0"/>
              <w:rPr>
                <w:rFonts w:hint="default" w:eastAsia="宋体"/>
                <w:color w:val="auto"/>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w:t>
            </w:r>
            <w:r>
              <w:rPr>
                <w:rFonts w:hint="eastAsia" w:ascii="宋体" w:hAnsi="宋体" w:eastAsia="宋体" w:cs="宋体"/>
                <w:color w:val="auto"/>
                <w:kern w:val="0"/>
                <w:sz w:val="24"/>
                <w:highlight w:val="none"/>
                <w:lang w:val="en-US" w:eastAsia="zh-CN"/>
              </w:rPr>
              <w:t>本项目所属行业为：租赁和商务服务业</w:t>
            </w:r>
            <w:r>
              <w:rPr>
                <w:rFonts w:hint="eastAsia" w:ascii="宋体" w:hAnsi="宋体" w:cs="宋体"/>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eastAsia="宋体" w:cs="宋体"/>
                <w:color w:val="auto"/>
                <w:sz w:val="24"/>
                <w:highlight w:val="none"/>
              </w:rPr>
            </w:pPr>
            <w:r>
              <w:rPr>
                <w:rFonts w:hint="default" w:ascii="宋体" w:hAnsi="宋体" w:eastAsia="宋体" w:cs="宋体"/>
                <w:color w:val="auto"/>
                <w:kern w:val="2"/>
                <w:sz w:val="24"/>
                <w:szCs w:val="24"/>
                <w:lang w:val="en-US" w:eastAsia="zh-CN" w:bidi="ar-SA"/>
              </w:rPr>
              <w:t>（1）</w:t>
            </w:r>
            <w:r>
              <w:rPr>
                <w:rFonts w:hint="eastAsia" w:ascii="宋体" w:hAnsi="宋体" w:cs="宋体"/>
                <w:color w:val="auto"/>
                <w:sz w:val="24"/>
                <w:highlight w:val="none"/>
              </w:rPr>
              <w:t>本次投标为总价包干，投标报价总价作为中标人与采购人</w:t>
            </w:r>
            <w:r>
              <w:rPr>
                <w:rFonts w:hint="eastAsia" w:ascii="宋体" w:hAnsi="宋体" w:cs="宋体"/>
                <w:color w:val="auto"/>
                <w:sz w:val="24"/>
                <w:highlight w:val="none"/>
                <w:lang w:eastAsia="zh-CN"/>
              </w:rPr>
              <w:t>签订</w:t>
            </w:r>
            <w:r>
              <w:rPr>
                <w:rFonts w:hint="eastAsia" w:ascii="宋体" w:hAnsi="宋体" w:eastAsia="宋体" w:cs="宋体"/>
                <w:color w:val="auto"/>
                <w:sz w:val="24"/>
                <w:highlight w:val="none"/>
              </w:rPr>
              <w:t>的合同金额。项目预算控制</w:t>
            </w:r>
            <w:r>
              <w:rPr>
                <w:rFonts w:hint="eastAsia" w:ascii="宋体" w:hAnsi="宋体" w:eastAsia="宋体" w:cs="宋体"/>
                <w:color w:val="auto"/>
                <w:sz w:val="24"/>
                <w:highlight w:val="none"/>
                <w:lang w:val="en-US" w:eastAsia="zh-CN"/>
              </w:rPr>
              <w:t>56</w:t>
            </w:r>
            <w:r>
              <w:rPr>
                <w:rFonts w:hint="eastAsia" w:ascii="宋体" w:hAnsi="宋体" w:eastAsia="宋体" w:cs="宋体"/>
                <w:color w:val="auto"/>
                <w:sz w:val="24"/>
                <w:highlight w:val="none"/>
                <w:lang w:eastAsia="zh-CN"/>
              </w:rPr>
              <w:t>万元以内</w:t>
            </w:r>
            <w:r>
              <w:rPr>
                <w:rFonts w:hint="eastAsia" w:ascii="宋体" w:hAnsi="宋体" w:eastAsia="宋体" w:cs="宋体"/>
                <w:color w:val="auto"/>
                <w:sz w:val="24"/>
                <w:highlight w:val="none"/>
              </w:rPr>
              <w:t>，投标人的报价不可高于预算（限价），否则投标人的投标文件视同无效。中标人报价包含提供服务的全部费用，包括但不限于如下内容：供应商为采购方所提供的所有服务和技术支持费用；项目实施过程中拍摄、修图等费用；摄影设备经费；工作人员工资；项目实施过程中所需的办公、通讯、交通费用、资料费、调研费、通信费、税费、差旅费、住宿费等相关费用；共享服务器使用、维护升级、资料归档管理等相关费用；项目成果文本印刷；供应商以各种方式将文件资料发送至采购方的费用；本合同项下产生的一切税费</w:t>
            </w:r>
            <w:r>
              <w:rPr>
                <w:rFonts w:hint="eastAsia" w:ascii="宋体" w:hAnsi="宋体" w:cs="宋体"/>
                <w:color w:val="auto"/>
                <w:sz w:val="24"/>
                <w:highlight w:val="none"/>
                <w:lang w:eastAsia="zh-CN"/>
              </w:rPr>
              <w:t>。</w:t>
            </w:r>
          </w:p>
          <w:p>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cs="宋体"/>
                <w:color w:val="auto"/>
                <w:sz w:val="24"/>
                <w:highlight w:val="none"/>
              </w:rPr>
            </w:pPr>
            <w:r>
              <w:rPr>
                <w:rFonts w:hint="default" w:ascii="宋体" w:hAnsi="宋体" w:eastAsia="宋体" w:cs="宋体"/>
                <w:color w:val="auto"/>
                <w:kern w:val="2"/>
                <w:sz w:val="24"/>
                <w:szCs w:val="24"/>
                <w:lang w:val="en-US" w:eastAsia="zh-CN" w:bidi="ar-SA"/>
              </w:rPr>
              <w:t>（2）</w:t>
            </w:r>
            <w:r>
              <w:rPr>
                <w:rFonts w:hint="eastAsia" w:ascii="宋体" w:hAnsi="宋体" w:cs="宋体"/>
                <w:color w:val="auto"/>
                <w:sz w:val="24"/>
                <w:highlight w:val="none"/>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cs="宋体"/>
                <w:color w:val="auto"/>
                <w:sz w:val="24"/>
                <w:highlight w:val="none"/>
              </w:rPr>
            </w:pPr>
            <w:r>
              <w:rPr>
                <w:rFonts w:hint="default" w:ascii="宋体" w:hAnsi="宋体" w:eastAsia="宋体" w:cs="宋体"/>
                <w:color w:val="auto"/>
                <w:kern w:val="2"/>
                <w:sz w:val="24"/>
                <w:szCs w:val="24"/>
                <w:lang w:val="en-US" w:eastAsia="zh-CN" w:bidi="ar-SA"/>
              </w:rPr>
              <w:t>（3）</w:t>
            </w: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cs="宋体"/>
                <w:color w:val="auto"/>
                <w:sz w:val="24"/>
                <w:highlight w:val="none"/>
              </w:rPr>
            </w:pPr>
            <w:r>
              <w:rPr>
                <w:rFonts w:hint="default" w:ascii="宋体" w:hAnsi="宋体" w:eastAsia="宋体" w:cs="宋体"/>
                <w:color w:val="auto"/>
                <w:kern w:val="2"/>
                <w:sz w:val="24"/>
                <w:szCs w:val="24"/>
                <w:lang w:val="en-US" w:eastAsia="zh-CN" w:bidi="ar-SA"/>
              </w:rPr>
              <w:t>（4）</w:t>
            </w: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eastAsia="宋体" w:cs="宋体"/>
                <w:color w:val="auto"/>
                <w:kern w:val="0"/>
                <w:sz w:val="24"/>
                <w:szCs w:val="20"/>
                <w:highlight w:val="none"/>
                <w:lang w:val="en-US" w:eastAsia="zh-CN"/>
              </w:rPr>
            </w:pPr>
            <w:r>
              <w:rPr>
                <w:rFonts w:hint="default" w:ascii="宋体" w:hAnsi="宋体" w:eastAsia="宋体" w:cs="宋体"/>
                <w:color w:val="auto"/>
                <w:kern w:val="0"/>
                <w:sz w:val="24"/>
                <w:szCs w:val="20"/>
                <w:lang w:val="en-US" w:eastAsia="zh-CN" w:bidi="ar-SA"/>
              </w:rPr>
              <w:t>（5）</w:t>
            </w: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称：深圳市前海深港现代服务业合作区管理局</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联  系  人：余主任</w:t>
            </w:r>
          </w:p>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话：0755-88105108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称：深圳交易咨询集团有限公司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曹茜</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郭金龙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电      话：18599127733、15</w:t>
            </w:r>
            <w:r>
              <w:rPr>
                <w:rFonts w:hint="eastAsia" w:ascii="宋体" w:hAnsi="宋体" w:cs="宋体"/>
                <w:color w:val="auto"/>
                <w:kern w:val="0"/>
                <w:sz w:val="24"/>
                <w:highlight w:val="none"/>
                <w:lang w:val="en-US" w:eastAsia="zh-CN"/>
              </w:rPr>
              <w:t>322282509</w:t>
            </w:r>
            <w:r>
              <w:rPr>
                <w:rFonts w:hint="eastAsia" w:ascii="宋体" w:hAnsi="宋体" w:cs="宋体"/>
                <w:color w:val="auto"/>
                <w:kern w:val="0"/>
                <w:sz w:val="24"/>
                <w:highlight w:val="none"/>
              </w:rPr>
              <w:t>　</w:t>
            </w:r>
          </w:p>
        </w:tc>
      </w:tr>
    </w:tbl>
    <w:p>
      <w:pPr>
        <w:adjustRightInd w:val="0"/>
        <w:snapToGrid w:val="0"/>
        <w:spacing w:line="360" w:lineRule="auto"/>
        <w:ind w:firstLine="480" w:firstLineChars="200"/>
        <w:jc w:val="right"/>
        <w:rPr>
          <w:rFonts w:hint="eastAsia" w:ascii="宋体" w:hAnsi="宋体" w:cs="宋体"/>
          <w:color w:val="auto"/>
          <w:sz w:val="24"/>
          <w:highlight w:val="none"/>
        </w:rPr>
      </w:pP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深圳交易咨询集团有限公司</w:t>
      </w:r>
    </w:p>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numPr>
          <w:ilvl w:val="0"/>
          <w:numId w:val="0"/>
        </w:numPr>
        <w:spacing w:line="360" w:lineRule="auto"/>
        <w:jc w:val="center"/>
        <w:outlineLvl w:val="0"/>
        <w:rPr>
          <w:rFonts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第二章</w:t>
      </w:r>
      <w:r>
        <w:rPr>
          <w:rFonts w:hint="eastAsia" w:ascii="宋体" w:hAnsi="宋体" w:cs="宋体"/>
          <w:b/>
          <w:bCs/>
          <w:color w:val="auto"/>
          <w:sz w:val="24"/>
          <w:highlight w:val="none"/>
        </w:rPr>
        <w:t xml:space="preserve"> </w:t>
      </w:r>
      <w:bookmarkStart w:id="8" w:name="_Toc16734"/>
      <w:r>
        <w:rPr>
          <w:rFonts w:hint="eastAsia" w:ascii="宋体" w:hAnsi="宋体" w:cs="宋体"/>
          <w:b/>
          <w:bCs/>
          <w:color w:val="auto"/>
          <w:sz w:val="24"/>
          <w:highlight w:val="none"/>
        </w:rPr>
        <w:t>投标须知</w:t>
      </w:r>
      <w:bookmarkEnd w:id="8"/>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w:t>
      </w:r>
      <w:r>
        <w:rPr>
          <w:rFonts w:hint="eastAsia" w:ascii="宋体" w:hAnsi="宋体" w:cs="宋体"/>
          <w:color w:val="auto"/>
          <w:sz w:val="24"/>
          <w:highlight w:val="none"/>
          <w:u w:val="single"/>
          <w:lang w:eastAsia="zh-CN"/>
        </w:rPr>
        <w:t>2025-2026前海政务影像记录服务项目</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color w:val="auto"/>
          <w:sz w:val="24"/>
          <w:highlight w:val="none"/>
          <w:lang w:val="en-US" w:eastAsia="zh-CN"/>
        </w:rPr>
        <w:t>深圳交易咨询集团</w:t>
      </w:r>
      <w:r>
        <w:rPr>
          <w:rFonts w:hint="eastAsia" w:ascii="宋体" w:hAnsi="宋体" w:cs="宋体"/>
          <w:color w:val="auto"/>
          <w:sz w:val="24"/>
          <w:highlight w:val="none"/>
        </w:rPr>
        <w:t>有限公司受深圳市前海深港现代服务业合作区管理局委托</w:t>
      </w:r>
      <w:r>
        <w:rPr>
          <w:rFonts w:hint="eastAsia" w:ascii="宋体" w:hAnsi="宋体" w:cs="宋体"/>
          <w:color w:val="auto"/>
          <w:sz w:val="24"/>
          <w:highlight w:val="none"/>
          <w:lang w:eastAsia="zh-CN"/>
        </w:rPr>
        <w:t>以简易招标方式</w:t>
      </w:r>
      <w:r>
        <w:rPr>
          <w:rFonts w:hint="eastAsia" w:ascii="宋体" w:hAnsi="宋体" w:cs="宋体"/>
          <w:color w:val="auto"/>
          <w:sz w:val="24"/>
          <w:highlight w:val="none"/>
        </w:rPr>
        <w:t>组织采购。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a.有效投标人为2家的，可在2家有效投标人中取得分最高者为中标供应商；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3、本项目根据项目的实际情况，公开征集符合投标</w:t>
      </w:r>
      <w:r>
        <w:rPr>
          <w:rFonts w:ascii="宋体" w:hAnsi="宋体" w:cs="宋体"/>
          <w:color w:val="auto"/>
          <w:sz w:val="24"/>
          <w:highlight w:val="none"/>
        </w:rPr>
        <w:t>单位</w:t>
      </w:r>
      <w:r>
        <w:rPr>
          <w:rFonts w:hint="eastAsia" w:ascii="宋体" w:hAnsi="宋体" w:cs="宋体"/>
          <w:color w:val="auto"/>
          <w:sz w:val="24"/>
          <w:highlight w:val="none"/>
        </w:rPr>
        <w:t>资格的供应商。请各供应商根据本文件的要求，准备</w:t>
      </w:r>
      <w:r>
        <w:rPr>
          <w:rFonts w:hint="eastAsia" w:ascii="宋体" w:hAnsi="宋体" w:cs="宋体"/>
          <w:b/>
          <w:bCs/>
          <w:color w:val="auto"/>
          <w:sz w:val="24"/>
          <w:highlight w:val="none"/>
        </w:rPr>
        <w:t>5套（1套正本，4套副本，附电子版，电子版是以光盘、U盘或硬盘等移动存储介质提交的加盖公章的PDF电子投标文件）</w:t>
      </w:r>
      <w:r>
        <w:rPr>
          <w:rFonts w:hint="eastAsia" w:ascii="宋体" w:hAnsi="宋体" w:cs="宋体"/>
          <w:color w:val="auto"/>
          <w:sz w:val="24"/>
          <w:highlight w:val="none"/>
        </w:rPr>
        <w:t>完备的资料进行投标，副本可以是正本的复印件。</w:t>
      </w:r>
    </w:p>
    <w:p>
      <w:pPr>
        <w:spacing w:line="360" w:lineRule="auto"/>
        <w:ind w:firstLine="482" w:firstLineChars="200"/>
        <w:rPr>
          <w:color w:val="auto"/>
          <w:highlight w:val="none"/>
        </w:rPr>
      </w:pPr>
      <w:r>
        <w:rPr>
          <w:rFonts w:hint="eastAsia" w:ascii="宋体" w:hAnsi="宋体" w:cs="宋体"/>
          <w:b/>
          <w:bCs/>
          <w:color w:val="auto"/>
          <w:sz w:val="24"/>
          <w:highlight w:val="none"/>
        </w:rPr>
        <w:t>注：投标文件需根据目录内容编写页码，正本不得活页装订。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2"/>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价格部分；</w:t>
      </w:r>
    </w:p>
    <w:p>
      <w:pPr>
        <w:numPr>
          <w:ilvl w:val="0"/>
          <w:numId w:val="2"/>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商务部分；</w:t>
      </w:r>
    </w:p>
    <w:p>
      <w:pPr>
        <w:numPr>
          <w:ilvl w:val="0"/>
          <w:numId w:val="2"/>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6、项目的报价要求。</w:t>
      </w:r>
      <w:r>
        <w:rPr>
          <w:rFonts w:hint="eastAsia" w:ascii="宋体" w:hAnsi="宋体" w:cs="宋体"/>
          <w:color w:val="auto"/>
          <w:kern w:val="0"/>
          <w:sz w:val="24"/>
          <w:szCs w:val="20"/>
          <w:highlight w:val="none"/>
        </w:rPr>
        <w:t>本次投标为总价包干，投标报价包括了投标人完成本招标项目而发生的全部费用</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含税</w:t>
      </w:r>
      <w:r>
        <w:rPr>
          <w:rFonts w:hint="eastAsia" w:ascii="宋体" w:hAnsi="宋体" w:cs="宋体"/>
          <w:color w:val="auto"/>
          <w:kern w:val="0"/>
          <w:sz w:val="24"/>
          <w:szCs w:val="20"/>
          <w:highlight w:val="none"/>
          <w:lang w:eastAsia="zh-CN"/>
        </w:rPr>
        <w:t>）。</w:t>
      </w:r>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p>
    <w:p>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采购</w:t>
      </w:r>
      <w:r>
        <w:rPr>
          <w:rFonts w:ascii="宋体" w:hAnsi="宋体" w:cs="宋体"/>
          <w:color w:val="auto"/>
          <w:sz w:val="24"/>
          <w:highlight w:val="none"/>
        </w:rPr>
        <w:t>单位</w:t>
      </w:r>
      <w:r>
        <w:rPr>
          <w:rFonts w:hint="eastAsia" w:ascii="宋体" w:hAnsi="宋体" w:cs="宋体"/>
          <w:bCs/>
          <w:color w:val="auto"/>
          <w:sz w:val="24"/>
          <w:highlight w:val="none"/>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8、如采购</w:t>
      </w:r>
      <w:r>
        <w:rPr>
          <w:rFonts w:ascii="宋体" w:hAnsi="宋体" w:cs="宋体"/>
          <w:color w:val="auto"/>
          <w:sz w:val="24"/>
          <w:highlight w:val="none"/>
        </w:rPr>
        <w:t>单位</w:t>
      </w:r>
      <w:r>
        <w:rPr>
          <w:rFonts w:hint="eastAsia" w:ascii="宋体" w:hAnsi="宋体" w:cs="宋体"/>
          <w:color w:val="auto"/>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9、采购</w:t>
      </w:r>
      <w:r>
        <w:rPr>
          <w:rFonts w:ascii="宋体" w:hAnsi="宋体" w:cs="宋体"/>
          <w:color w:val="auto"/>
          <w:sz w:val="24"/>
          <w:highlight w:val="none"/>
        </w:rPr>
        <w:t>单位</w:t>
      </w:r>
      <w:r>
        <w:rPr>
          <w:rFonts w:hint="eastAsia" w:ascii="宋体" w:hAnsi="宋体" w:cs="宋体"/>
          <w:color w:val="auto"/>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10、本次采购凡涉及知识产权问题，由项目供应商负责。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11、采购</w:t>
      </w:r>
      <w:r>
        <w:rPr>
          <w:rFonts w:ascii="宋体" w:hAnsi="宋体" w:cs="宋体"/>
          <w:color w:val="auto"/>
          <w:sz w:val="24"/>
          <w:highlight w:val="none"/>
        </w:rPr>
        <w:t>单位</w:t>
      </w:r>
      <w:r>
        <w:rPr>
          <w:rFonts w:hint="eastAsia" w:ascii="宋体" w:hAnsi="宋体" w:cs="宋体"/>
          <w:color w:val="auto"/>
          <w:sz w:val="24"/>
          <w:highlight w:val="none"/>
        </w:rPr>
        <w:t>将组成评审委员会，评审工作由评审委员会独立负责。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12、供应商应在规定的时间内现场递交</w:t>
      </w:r>
      <w:r>
        <w:rPr>
          <w:rFonts w:hint="eastAsia" w:ascii="宋体" w:hAnsi="宋体" w:cs="宋体"/>
          <w:color w:val="auto"/>
          <w:sz w:val="24"/>
          <w:highlight w:val="none"/>
          <w:lang w:val="en-US" w:eastAsia="zh-CN"/>
        </w:rPr>
        <w:t>或邮寄</w:t>
      </w:r>
      <w:r>
        <w:rPr>
          <w:rFonts w:hint="eastAsia" w:ascii="宋体" w:hAnsi="宋体" w:cs="宋体"/>
          <w:color w:val="auto"/>
          <w:sz w:val="24"/>
          <w:highlight w:val="none"/>
        </w:rPr>
        <w:t>投标文件。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13、采用综合评分法的情况：评审委员会将分别对供应商递交的投标文件进行评审。</w:t>
      </w:r>
    </w:p>
    <w:p>
      <w:pPr>
        <w:pStyle w:val="30"/>
        <w:numPr>
          <w:ilvl w:val="1"/>
          <w:numId w:val="3"/>
        </w:numPr>
        <w:snapToGrid w:val="0"/>
        <w:spacing w:line="360" w:lineRule="auto"/>
        <w:ind w:firstLineChars="0"/>
        <w:rPr>
          <w:rFonts w:ascii="宋体" w:hAnsi="宋体" w:cs="宋体"/>
          <w:color w:val="auto"/>
          <w:sz w:val="24"/>
          <w:highlight w:val="none"/>
        </w:rPr>
      </w:pPr>
      <w:r>
        <w:rPr>
          <w:rFonts w:hint="eastAsia" w:ascii="宋体" w:hAnsi="宋体" w:cs="宋体"/>
          <w:color w:val="auto"/>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highlight w:val="none"/>
        </w:rPr>
        <w:t>第一</w:t>
      </w:r>
      <w:r>
        <w:rPr>
          <w:rFonts w:hint="eastAsia" w:ascii="宋体" w:hAnsi="宋体" w:cs="宋体"/>
          <w:color w:val="auto"/>
          <w:kern w:val="2"/>
          <w:sz w:val="24"/>
          <w:szCs w:val="24"/>
          <w:highlight w:val="none"/>
        </w:rPr>
        <w:t>中标候选人；</w:t>
      </w:r>
    </w:p>
    <w:p>
      <w:pPr>
        <w:pStyle w:val="30"/>
        <w:numPr>
          <w:ilvl w:val="1"/>
          <w:numId w:val="3"/>
        </w:numPr>
        <w:snapToGrid w:val="0"/>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如果二个及以上供应商的综合评分相同时，取投标价格低者为第一中标候选人；</w:t>
      </w:r>
    </w:p>
    <w:p>
      <w:pPr>
        <w:numPr>
          <w:ilvl w:val="1"/>
          <w:numId w:val="3"/>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14、采用谈判的情况：如参与投标且符合招标文件要求的供应商仅有1家</w:t>
      </w:r>
      <w:r>
        <w:rPr>
          <w:rFonts w:hint="eastAsia" w:ascii="宋体" w:hAnsi="宋体" w:cs="宋体"/>
          <w:color w:val="auto"/>
          <w:sz w:val="24"/>
          <w:highlight w:val="none"/>
          <w:lang w:eastAsia="zh-CN"/>
        </w:rPr>
        <w:t>，</w:t>
      </w:r>
      <w:r>
        <w:rPr>
          <w:rFonts w:hint="eastAsia" w:ascii="宋体" w:hAnsi="宋体" w:cs="宋体"/>
          <w:color w:val="auto"/>
          <w:sz w:val="24"/>
          <w:highlight w:val="none"/>
        </w:rPr>
        <w:t>评审委员会将与投标供应商进行谈判。</w:t>
      </w:r>
    </w:p>
    <w:p>
      <w:pPr>
        <w:numPr>
          <w:ilvl w:val="0"/>
          <w:numId w:val="4"/>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供应商在谈判时由项目负责人与评审委员会进行谈判；</w:t>
      </w:r>
    </w:p>
    <w:p>
      <w:pPr>
        <w:numPr>
          <w:ilvl w:val="0"/>
          <w:numId w:val="4"/>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原则上成交价不超过最初报价的95%。</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15、供应商不得将本项目转包给其他人。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16、所有的评审/谈判内容都必须保密。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17、招标代理服务收费：</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color w:val="auto"/>
          <w:sz w:val="24"/>
          <w:highlight w:val="none"/>
        </w:rPr>
      </w:pPr>
    </w:p>
    <w:p>
      <w:pPr>
        <w:adjustRightInd w:val="0"/>
        <w:snapToGrid w:val="0"/>
        <w:spacing w:line="360" w:lineRule="auto"/>
        <w:ind w:right="26"/>
        <w:jc w:val="left"/>
        <w:rPr>
          <w:rFonts w:ascii="宋体" w:hAnsi="宋体" w:cs="宋体"/>
          <w:color w:val="auto"/>
          <w:sz w:val="24"/>
          <w:highlight w:val="none"/>
        </w:rPr>
      </w:pPr>
      <w:r>
        <w:rPr>
          <w:rFonts w:hint="eastAsia" w:ascii="宋体" w:hAnsi="宋体" w:cs="宋体"/>
          <w:color w:val="auto"/>
          <w:sz w:val="24"/>
          <w:highlight w:val="none"/>
        </w:rPr>
        <w:t>具体计取费率标准如下表所示：</w:t>
      </w:r>
    </w:p>
    <w:tbl>
      <w:tblPr>
        <w:tblStyle w:val="22"/>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ascii="宋体" w:hAnsi="宋体" w:cs="宋体"/>
          <w:b/>
          <w:bCs/>
          <w:color w:val="auto"/>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p>
    <w:p>
      <w:pPr>
        <w:numPr>
          <w:ilvl w:val="0"/>
          <w:numId w:val="0"/>
        </w:numPr>
        <w:spacing w:line="360" w:lineRule="auto"/>
        <w:jc w:val="center"/>
        <w:outlineLvl w:val="0"/>
        <w:rPr>
          <w:rFonts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第三章</w:t>
      </w:r>
      <w:r>
        <w:rPr>
          <w:rFonts w:hint="eastAsia" w:ascii="宋体" w:hAnsi="宋体" w:cs="宋体"/>
          <w:b/>
          <w:bCs/>
          <w:color w:val="auto"/>
          <w:sz w:val="24"/>
          <w:highlight w:val="none"/>
        </w:rPr>
        <w:t xml:space="preserve"> </w:t>
      </w:r>
      <w:bookmarkStart w:id="9" w:name="_Toc18857"/>
      <w:r>
        <w:rPr>
          <w:rFonts w:hint="eastAsia" w:ascii="宋体" w:hAnsi="宋体" w:cs="宋体"/>
          <w:b/>
          <w:bCs/>
          <w:color w:val="auto"/>
          <w:sz w:val="24"/>
          <w:highlight w:val="none"/>
        </w:rPr>
        <w:t>评标程序</w:t>
      </w:r>
      <w:bookmarkEnd w:id="9"/>
    </w:p>
    <w:p>
      <w:pPr>
        <w:numPr>
          <w:ilvl w:val="0"/>
          <w:numId w:val="5"/>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二、参加会议人员：项目负责代表、评审委员会成员、监督部门代表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采购代理机构代表。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三、会议主持人：</w:t>
      </w:r>
      <w:r>
        <w:rPr>
          <w:rFonts w:hint="eastAsia" w:ascii="宋体" w:hAnsi="宋体" w:cs="宋体"/>
          <w:color w:val="auto"/>
          <w:kern w:val="2"/>
          <w:sz w:val="24"/>
          <w:highlight w:val="none"/>
        </w:rPr>
        <w:t>开标评标会议由招标代理机构主持</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val="en-US" w:eastAsia="zh-CN"/>
        </w:rPr>
        <w:t>开标</w:t>
      </w:r>
      <w:r>
        <w:rPr>
          <w:rFonts w:hint="eastAsia" w:ascii="宋体" w:hAnsi="宋体" w:cs="宋体"/>
          <w:color w:val="auto"/>
          <w:sz w:val="24"/>
          <w:highlight w:val="none"/>
        </w:rPr>
        <w:t>时间：</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17</w:t>
      </w:r>
      <w:r>
        <w:rPr>
          <w:rFonts w:hint="eastAsia" w:ascii="宋体" w:hAnsi="宋体" w:cs="宋体"/>
          <w:b/>
          <w:bCs/>
          <w:color w:val="auto"/>
          <w:sz w:val="24"/>
          <w:highlight w:val="none"/>
        </w:rPr>
        <w:t>日1</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:00时</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17</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15</w:t>
      </w:r>
      <w:r>
        <w:rPr>
          <w:rFonts w:hint="eastAsia" w:ascii="宋体" w:hAnsi="宋体" w:cs="宋体"/>
          <w:b/>
          <w:bCs/>
          <w:color w:val="auto"/>
          <w:sz w:val="24"/>
          <w:highlight w:val="none"/>
        </w:rPr>
        <w:t>:00时</w:t>
      </w:r>
      <w:r>
        <w:rPr>
          <w:rFonts w:hint="eastAsia" w:ascii="宋体" w:hAnsi="宋体" w:cs="宋体"/>
          <w:color w:val="auto"/>
          <w:sz w:val="24"/>
          <w:highlight w:val="none"/>
        </w:rPr>
        <w:t>（北京时间）前送达（现场递交</w:t>
      </w:r>
      <w:r>
        <w:rPr>
          <w:rFonts w:hint="eastAsia" w:ascii="宋体" w:hAnsi="宋体" w:cs="宋体"/>
          <w:color w:val="auto"/>
          <w:sz w:val="24"/>
          <w:highlight w:val="none"/>
          <w:lang w:val="en-US" w:eastAsia="zh-CN"/>
        </w:rPr>
        <w:t>或邮寄至</w:t>
      </w:r>
      <w:r>
        <w:rPr>
          <w:rFonts w:hint="eastAsia" w:ascii="宋体" w:hAnsi="宋体" w:cs="宋体"/>
          <w:color w:val="auto"/>
          <w:sz w:val="24"/>
          <w:highlight w:val="none"/>
        </w:rPr>
        <w:t>前海大厦T1栋</w:t>
      </w:r>
      <w:r>
        <w:rPr>
          <w:rFonts w:hint="eastAsia" w:ascii="宋体" w:hAnsi="宋体" w:cs="宋体"/>
          <w:color w:val="auto"/>
          <w:sz w:val="24"/>
          <w:highlight w:val="none"/>
          <w:lang w:val="en-US" w:eastAsia="zh-CN"/>
        </w:rPr>
        <w:t>2505</w:t>
      </w:r>
      <w:r>
        <w:rPr>
          <w:rFonts w:hint="eastAsia" w:ascii="宋体" w:hAnsi="宋体" w:cs="宋体"/>
          <w:color w:val="auto"/>
          <w:sz w:val="24"/>
          <w:highlight w:val="none"/>
        </w:rPr>
        <w:t>室）。截标后不再接收任何投标文件。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六、开标：招标代理机构组织开标会。投标</w:t>
      </w:r>
      <w:r>
        <w:rPr>
          <w:rFonts w:ascii="宋体" w:hAnsi="宋体" w:cs="宋体"/>
          <w:color w:val="auto"/>
          <w:sz w:val="24"/>
          <w:highlight w:val="none"/>
        </w:rPr>
        <w:t>单位</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委派代表参加，参加开标的代表应签名报到以证明出席。开标时，招标代理机构将当众宣读投标</w:t>
      </w:r>
      <w:r>
        <w:rPr>
          <w:rFonts w:ascii="宋体" w:hAnsi="宋体" w:cs="宋体"/>
          <w:color w:val="auto"/>
          <w:sz w:val="24"/>
          <w:highlight w:val="none"/>
        </w:rPr>
        <w:t>单位</w:t>
      </w:r>
      <w:r>
        <w:rPr>
          <w:rFonts w:hint="eastAsia" w:ascii="宋体" w:hAnsi="宋体" w:cs="宋体"/>
          <w:color w:val="auto"/>
          <w:sz w:val="24"/>
          <w:highlight w:val="none"/>
        </w:rPr>
        <w:t>名称、开标一览表（以招标文件规定的开标一览表内容为准）并做开标记录。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5.1供应商在谈判时由项目负责人与评审委员会进行谈判；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5.2原则上成交价不超过最初报价的95%。</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十、根据本次采购的结果，10个工作日内与中标供应商签订合同。</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widowControl/>
        <w:spacing w:line="240" w:lineRule="auto"/>
        <w:jc w:val="left"/>
        <w:rPr>
          <w:rFonts w:ascii="宋体" w:hAnsi="宋体" w:cs="宋体"/>
          <w:color w:val="auto"/>
          <w:sz w:val="24"/>
          <w:highlight w:val="none"/>
        </w:rPr>
      </w:pPr>
    </w:p>
    <w:p>
      <w:pPr>
        <w:numPr>
          <w:ilvl w:val="0"/>
          <w:numId w:val="0"/>
        </w:numPr>
        <w:spacing w:line="360" w:lineRule="auto"/>
        <w:jc w:val="center"/>
        <w:outlineLvl w:val="0"/>
        <w:rPr>
          <w:rFonts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第四章</w:t>
      </w:r>
      <w:r>
        <w:rPr>
          <w:rFonts w:hint="eastAsia" w:ascii="宋体" w:hAnsi="宋体" w:cs="宋体"/>
          <w:b/>
          <w:bCs/>
          <w:color w:val="auto"/>
          <w:sz w:val="24"/>
          <w:highlight w:val="none"/>
        </w:rPr>
        <w:t xml:space="preserve"> </w:t>
      </w:r>
      <w:bookmarkStart w:id="10" w:name="_Toc1635"/>
      <w:r>
        <w:rPr>
          <w:rFonts w:hint="eastAsia" w:ascii="宋体" w:hAnsi="宋体" w:cs="宋体"/>
          <w:b/>
          <w:bCs/>
          <w:color w:val="auto"/>
          <w:sz w:val="24"/>
          <w:highlight w:val="none"/>
        </w:rPr>
        <w:t>合同格式及合同条款</w:t>
      </w:r>
      <w:bookmarkEnd w:id="10"/>
    </w:p>
    <w:p>
      <w:pPr>
        <w:spacing w:line="360" w:lineRule="auto"/>
        <w:ind w:firstLine="470" w:firstLineChars="196"/>
        <w:jc w:val="center"/>
        <w:rPr>
          <w:rFonts w:ascii="宋体" w:hAnsi="宋体" w:cs="宋体"/>
          <w:color w:val="auto"/>
          <w:sz w:val="24"/>
          <w:highlight w:val="none"/>
        </w:rPr>
      </w:pPr>
      <w:bookmarkStart w:id="11" w:name="_Toc84303603"/>
      <w:bookmarkStart w:id="12" w:name="_Toc73517685"/>
      <w:bookmarkStart w:id="13" w:name="_Toc73518163"/>
      <w:bookmarkStart w:id="14" w:name="_Toc101074886"/>
      <w:bookmarkStart w:id="15" w:name="_Toc73521680"/>
      <w:bookmarkStart w:id="16" w:name="_Toc73521592"/>
      <w:bookmarkStart w:id="17" w:name="_Toc100052414"/>
    </w:p>
    <w:bookmarkEnd w:id="11"/>
    <w:bookmarkEnd w:id="12"/>
    <w:bookmarkEnd w:id="13"/>
    <w:bookmarkEnd w:id="14"/>
    <w:bookmarkEnd w:id="15"/>
    <w:bookmarkEnd w:id="16"/>
    <w:bookmarkEnd w:id="17"/>
    <w:p>
      <w:pPr>
        <w:spacing w:line="360" w:lineRule="auto"/>
        <w:ind w:firstLine="470" w:firstLineChars="196"/>
        <w:rPr>
          <w:rFonts w:ascii="宋体" w:hAnsi="宋体" w:cs="宋体"/>
          <w:color w:val="auto"/>
          <w:sz w:val="24"/>
          <w:highlight w:val="none"/>
        </w:rPr>
      </w:pPr>
    </w:p>
    <w:p>
      <w:pPr>
        <w:pStyle w:val="30"/>
        <w:spacing w:line="360" w:lineRule="auto"/>
        <w:ind w:left="1475" w:right="1470" w:hanging="1475" w:hangingChars="612"/>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30"/>
        <w:spacing w:line="360" w:lineRule="auto"/>
        <w:ind w:left="1675" w:right="1470" w:hanging="1675" w:hangingChars="695"/>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30"/>
        <w:spacing w:line="360" w:lineRule="auto"/>
        <w:ind w:left="1470" w:right="1470" w:firstLine="482"/>
        <w:jc w:val="center"/>
        <w:rPr>
          <w:rFonts w:ascii="宋体" w:hAnsi="宋体" w:cs="宋体"/>
          <w:b/>
          <w:color w:val="auto"/>
          <w:sz w:val="24"/>
          <w:szCs w:val="24"/>
          <w:highlight w:val="none"/>
        </w:rPr>
      </w:pPr>
    </w:p>
    <w:p>
      <w:pPr>
        <w:pStyle w:val="30"/>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30"/>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30"/>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2025-2026前海政务影像记录服务项目</w:t>
      </w:r>
      <w:r>
        <w:rPr>
          <w:rFonts w:hint="eastAsia" w:ascii="宋体" w:hAnsi="宋体" w:cs="宋体"/>
          <w:b/>
          <w:color w:val="auto"/>
          <w:sz w:val="28"/>
          <w:szCs w:val="28"/>
          <w:highlight w:val="none"/>
        </w:rPr>
        <w:t>委托合同</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pStyle w:val="30"/>
        <w:spacing w:line="360" w:lineRule="auto"/>
        <w:ind w:right="1470" w:firstLine="482"/>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2025-2026前海政务影像记录服务项目</w:t>
      </w:r>
      <w:r>
        <w:rPr>
          <w:rFonts w:hint="eastAsia" w:ascii="宋体" w:hAnsi="宋体" w:cs="宋体"/>
          <w:b w:val="0"/>
          <w:bCs/>
          <w:color w:val="auto"/>
          <w:sz w:val="24"/>
          <w:highlight w:val="none"/>
          <w:u w:val="single"/>
          <w:lang w:val="en-US" w:eastAsia="zh-CN"/>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jc w:val="center"/>
        <w:outlineLvl w:val="1"/>
        <w:rPr>
          <w:rFonts w:ascii="宋体" w:hAnsi="宋体" w:cs="宋体"/>
          <w:color w:val="auto"/>
          <w:sz w:val="24"/>
          <w:highlight w:val="none"/>
        </w:rPr>
      </w:pPr>
      <w:r>
        <w:rPr>
          <w:rFonts w:hint="eastAsia" w:ascii="宋体" w:hAnsi="宋体" w:cs="宋体"/>
          <w:color w:val="auto"/>
          <w:sz w:val="24"/>
          <w:highlight w:val="none"/>
        </w:rPr>
        <w:t>二〇二</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p>
    <w:p>
      <w:pPr>
        <w:spacing w:line="360" w:lineRule="auto"/>
        <w:rPr>
          <w:rFonts w:hint="eastAsia" w:ascii="宋体" w:hAnsi="宋体" w:cs="宋体"/>
          <w:b/>
          <w:bCs/>
          <w:sz w:val="24"/>
        </w:rPr>
      </w:pPr>
      <w:r>
        <w:rPr>
          <w:rFonts w:hint="eastAsia" w:ascii="宋体" w:hAnsi="宋体" w:cs="宋体"/>
          <w:b/>
          <w:bCs/>
          <w:color w:val="auto"/>
          <w:sz w:val="24"/>
          <w:highlight w:val="none"/>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深圳市前海深港合作区桂湾五路123号前海大厦T1栋</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乙方：</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法定代表人：</w:t>
      </w:r>
    </w:p>
    <w:p>
      <w:pPr>
        <w:spacing w:line="360" w:lineRule="auto"/>
        <w:rPr>
          <w:rFonts w:hint="eastAsia" w:ascii="宋体" w:hAnsi="宋体" w:cs="宋体"/>
          <w:b/>
          <w:bCs/>
          <w:sz w:val="24"/>
        </w:rPr>
      </w:pPr>
      <w:r>
        <w:rPr>
          <w:rFonts w:hint="eastAsia" w:ascii="宋体" w:hAnsi="宋体" w:cs="宋体"/>
          <w:b/>
          <w:bCs/>
          <w:sz w:val="24"/>
        </w:rPr>
        <w:t xml:space="preserve"> </w:t>
      </w:r>
    </w:p>
    <w:p>
      <w:pPr>
        <w:adjustRightInd w:val="0"/>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adjustRightInd w:val="0"/>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w:t>
      </w:r>
      <w:r>
        <w:rPr>
          <w:rFonts w:hint="eastAsia" w:ascii="宋体" w:hAnsi="宋体" w:cs="宋体"/>
          <w:sz w:val="24"/>
          <w:lang w:val="en-US" w:eastAsia="zh-CN"/>
        </w:rPr>
        <w:t xml:space="preserve">   </w:t>
      </w:r>
      <w:r>
        <w:rPr>
          <w:rFonts w:hint="eastAsia" w:ascii="宋体" w:hAnsi="宋体" w:cs="宋体"/>
          <w:sz w:val="24"/>
        </w:rPr>
        <w:t>】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sz w:val="24"/>
          <w:u w:val="single"/>
        </w:rPr>
        <w:t>乙方</w:t>
      </w:r>
      <w:r>
        <w:rPr>
          <w:rFonts w:hint="eastAsia" w:ascii="宋体" w:hAnsi="宋体" w:cs="宋体"/>
          <w:sz w:val="24"/>
          <w:u w:val="single"/>
        </w:rPr>
        <w:t>承担202</w:t>
      </w:r>
      <w:r>
        <w:rPr>
          <w:rFonts w:hint="eastAsia" w:ascii="宋体" w:hAnsi="宋体" w:cs="宋体"/>
          <w:sz w:val="24"/>
          <w:u w:val="single"/>
          <w:lang w:val="en-US" w:eastAsia="zh-CN"/>
        </w:rPr>
        <w:t>5</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前海政务影像记录服务项目</w:t>
      </w:r>
      <w:r>
        <w:rPr>
          <w:rFonts w:hint="eastAsia" w:ascii="宋体" w:hAnsi="宋体" w:cs="宋体"/>
          <w:b/>
          <w:bCs/>
          <w:kern w:val="0"/>
          <w:sz w:val="24"/>
          <w:u w:val="single"/>
        </w:rPr>
        <w:t>（以下简称本项目）</w:t>
      </w:r>
      <w:r>
        <w:rPr>
          <w:rFonts w:hint="eastAsia" w:ascii="宋体" w:hAnsi="宋体" w:cs="宋体"/>
          <w:sz w:val="24"/>
        </w:rPr>
        <w:t>，达成以下合同条款：</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第一条 项目内容</w:t>
      </w:r>
    </w:p>
    <w:p>
      <w:pPr>
        <w:adjustRightInd w:val="0"/>
        <w:spacing w:line="360" w:lineRule="auto"/>
        <w:ind w:firstLine="480" w:firstLineChars="200"/>
        <w:rPr>
          <w:rFonts w:hint="eastAsia" w:ascii="宋体" w:hAnsi="宋体" w:cs="宋体"/>
          <w:sz w:val="24"/>
        </w:rPr>
      </w:pPr>
      <w:r>
        <w:rPr>
          <w:rFonts w:hint="eastAsia" w:ascii="宋体" w:hAnsi="宋体" w:cs="宋体"/>
          <w:sz w:val="24"/>
        </w:rPr>
        <w:t>项目名称：</w:t>
      </w:r>
      <w:r>
        <w:rPr>
          <w:rFonts w:hint="eastAsia" w:ascii="宋体" w:hAnsi="宋体" w:cs="宋体"/>
          <w:sz w:val="24"/>
          <w:lang w:eastAsia="zh-CN"/>
        </w:rPr>
        <w:t>2025-2026</w:t>
      </w:r>
      <w:r>
        <w:rPr>
          <w:rFonts w:hint="eastAsia" w:ascii="宋体" w:hAnsi="宋体" w:cs="宋体"/>
          <w:sz w:val="24"/>
        </w:rPr>
        <w:t>前海政务影像记录服务项目</w:t>
      </w:r>
    </w:p>
    <w:p>
      <w:pPr>
        <w:adjustRightInd w:val="0"/>
        <w:spacing w:line="360" w:lineRule="auto"/>
        <w:ind w:firstLine="482" w:firstLineChars="200"/>
        <w:outlineLvl w:val="2"/>
        <w:rPr>
          <w:rFonts w:hint="eastAsia" w:ascii="宋体" w:hAnsi="宋体" w:cs="宋体"/>
          <w:kern w:val="0"/>
          <w:sz w:val="24"/>
          <w:szCs w:val="20"/>
        </w:rPr>
      </w:pPr>
      <w:r>
        <w:rPr>
          <w:rFonts w:hint="eastAsia" w:ascii="宋体" w:hAnsi="宋体" w:cs="宋体"/>
          <w:b/>
          <w:bCs/>
          <w:kern w:val="0"/>
          <w:sz w:val="24"/>
          <w:szCs w:val="20"/>
        </w:rPr>
        <w:t>1、项目基本情况</w:t>
      </w:r>
    </w:p>
    <w:p>
      <w:pPr>
        <w:pStyle w:val="10"/>
        <w:adjustRightInd w:val="0"/>
        <w:spacing w:after="0" w:line="360" w:lineRule="auto"/>
        <w:ind w:firstLine="480" w:firstLineChars="200"/>
        <w:rPr>
          <w:rFonts w:hint="eastAsia" w:ascii="宋体" w:hAnsi="宋体" w:cs="宋体"/>
          <w:sz w:val="24"/>
        </w:rPr>
      </w:pPr>
      <w:r>
        <w:rPr>
          <w:rFonts w:hint="eastAsia" w:ascii="宋体" w:hAnsi="宋体" w:cs="宋体"/>
          <w:sz w:val="24"/>
        </w:rPr>
        <w:t xml:space="preserve">为进一步规范提升前海政务影像记录及资料留存工作，实现前海政务工作在影像层面可追溯、有存档、有系统、快速响应、方便应用，甲方委托乙方承担 </w:t>
      </w:r>
      <w:r>
        <w:rPr>
          <w:rFonts w:hint="eastAsia" w:ascii="宋体" w:hAnsi="宋体" w:cs="宋体"/>
          <w:sz w:val="24"/>
          <w:lang w:eastAsia="zh-CN"/>
        </w:rPr>
        <w:t>2025-2026</w:t>
      </w:r>
      <w:r>
        <w:rPr>
          <w:rFonts w:hint="eastAsia" w:ascii="宋体" w:hAnsi="宋体" w:cs="宋体"/>
          <w:sz w:val="24"/>
        </w:rPr>
        <w:t>前海政务影像记录服务项目。</w:t>
      </w:r>
    </w:p>
    <w:p>
      <w:pPr>
        <w:pStyle w:val="10"/>
        <w:adjustRightInd w:val="0"/>
        <w:spacing w:after="0" w:line="360" w:lineRule="auto"/>
        <w:ind w:firstLine="482" w:firstLineChars="200"/>
        <w:outlineLvl w:val="2"/>
        <w:rPr>
          <w:rFonts w:hint="eastAsia" w:ascii="宋体" w:hAnsi="宋体" w:cs="宋体"/>
          <w:b/>
          <w:bCs/>
          <w:kern w:val="0"/>
          <w:sz w:val="24"/>
          <w:szCs w:val="20"/>
        </w:rPr>
      </w:pPr>
      <w:r>
        <w:rPr>
          <w:rFonts w:hint="eastAsia" w:ascii="宋体" w:hAnsi="宋体" w:cs="宋体"/>
          <w:b/>
          <w:bCs/>
          <w:kern w:val="0"/>
          <w:sz w:val="24"/>
          <w:szCs w:val="20"/>
        </w:rPr>
        <w:t>2、工作内容</w:t>
      </w:r>
    </w:p>
    <w:p>
      <w:pPr>
        <w:pStyle w:val="10"/>
        <w:adjustRightInd w:val="0"/>
        <w:spacing w:after="0" w:line="360" w:lineRule="auto"/>
        <w:ind w:firstLine="480" w:firstLineChars="200"/>
        <w:rPr>
          <w:rFonts w:hint="eastAsia" w:ascii="宋体" w:hAnsi="宋体" w:cs="宋体"/>
          <w:sz w:val="24"/>
        </w:rPr>
      </w:pPr>
      <w:r>
        <w:rPr>
          <w:rFonts w:hint="eastAsia" w:ascii="宋体" w:hAnsi="宋体" w:cs="宋体"/>
          <w:sz w:val="24"/>
        </w:rPr>
        <w:t>（一）对合同期内的前海政务工作进行影像记录服务包含但不仅限于：1.各级来访领导到前海视察、调研接待、座谈会议等；2.各界嘉宾到前海的参观、会见、座谈等；3.前海举办和参加的重要外访、调研检查等；4.前海举办和参加的各种重要会议、活动、工作等；5.</w:t>
      </w:r>
      <w:r>
        <w:rPr>
          <w:rFonts w:hint="eastAsia" w:ascii="宋体" w:hAnsi="宋体" w:cs="宋体"/>
          <w:sz w:val="24"/>
          <w:lang w:val="en-US" w:eastAsia="zh-CN"/>
        </w:rPr>
        <w:t>甲方</w:t>
      </w:r>
      <w:r>
        <w:rPr>
          <w:rFonts w:hint="eastAsia" w:ascii="宋体" w:hAnsi="宋体" w:cs="宋体"/>
          <w:sz w:val="24"/>
        </w:rPr>
        <w:t>安排的其他与本项目相关的工作。</w:t>
      </w:r>
    </w:p>
    <w:p>
      <w:pPr>
        <w:pStyle w:val="10"/>
        <w:adjustRightInd w:val="0"/>
        <w:spacing w:after="0" w:line="360" w:lineRule="auto"/>
        <w:ind w:firstLine="480" w:firstLineChars="200"/>
        <w:rPr>
          <w:rFonts w:hint="eastAsia" w:ascii="宋体" w:hAnsi="宋体" w:cs="宋体"/>
          <w:sz w:val="24"/>
        </w:rPr>
      </w:pPr>
      <w:r>
        <w:rPr>
          <w:rFonts w:hint="eastAsia" w:ascii="宋体" w:hAnsi="宋体" w:cs="宋体"/>
          <w:sz w:val="24"/>
        </w:rPr>
        <w:t>（二）每次政务拍摄提供5-15张精选照片供甲方使用，并存储于乙方提供的可在甲方局域网内共享的安全服务器内；原则上要求每次拍摄任务后当日内完成照片的精选和修图。</w:t>
      </w:r>
    </w:p>
    <w:p>
      <w:pPr>
        <w:pStyle w:val="10"/>
        <w:adjustRightInd w:val="0"/>
        <w:spacing w:after="0" w:line="360" w:lineRule="auto"/>
        <w:ind w:firstLine="480" w:firstLineChars="200"/>
        <w:rPr>
          <w:rFonts w:hint="eastAsia" w:ascii="宋体" w:hAnsi="宋体" w:cs="宋体"/>
          <w:sz w:val="24"/>
        </w:rPr>
      </w:pPr>
      <w:r>
        <w:rPr>
          <w:rFonts w:hint="eastAsia" w:ascii="宋体" w:hAnsi="宋体" w:cs="宋体"/>
          <w:sz w:val="24"/>
        </w:rPr>
        <w:t>（三）每月、每季度梳理前海政务大事记，制作年度政务大事记汇编（对当年政务工作影像资料进行汇编整理、设计成册，要求每月进行素材收集整理）；</w:t>
      </w:r>
    </w:p>
    <w:p>
      <w:pPr>
        <w:pStyle w:val="10"/>
        <w:adjustRightInd w:val="0"/>
        <w:spacing w:after="0" w:line="360" w:lineRule="auto"/>
        <w:ind w:firstLine="480" w:firstLineChars="200"/>
        <w:rPr>
          <w:rFonts w:hint="eastAsia" w:ascii="宋体" w:hAnsi="宋体" w:cs="宋体"/>
          <w:sz w:val="24"/>
        </w:rPr>
      </w:pPr>
      <w:r>
        <w:rPr>
          <w:rFonts w:hint="eastAsia" w:ascii="宋体" w:hAnsi="宋体" w:cs="宋体"/>
          <w:sz w:val="24"/>
        </w:rPr>
        <w:t>（四）配备内部网络共享服务器，做好所有影像资料的整理、归档、留存、调用的管理工作。</w:t>
      </w:r>
    </w:p>
    <w:p>
      <w:pPr>
        <w:pStyle w:val="10"/>
        <w:adjustRightInd w:val="0"/>
        <w:spacing w:after="0" w:line="360" w:lineRule="auto"/>
        <w:ind w:firstLine="480" w:firstLineChars="200"/>
        <w:rPr>
          <w:rFonts w:hint="eastAsia" w:ascii="宋体" w:hAnsi="宋体" w:cs="宋体"/>
          <w:sz w:val="24"/>
        </w:rPr>
      </w:pPr>
      <w:r>
        <w:rPr>
          <w:rFonts w:hint="eastAsia" w:ascii="宋体" w:hAnsi="宋体" w:cs="宋体"/>
          <w:sz w:val="24"/>
        </w:rPr>
        <w:t>（五）成立工作小组，并派驻1名专职摄影师驻点执行日常拍摄任务；另配备1名机动摄影师机动工作。</w:t>
      </w:r>
    </w:p>
    <w:p>
      <w:pPr>
        <w:pStyle w:val="10"/>
        <w:adjustRightInd w:val="0"/>
        <w:spacing w:after="0" w:line="360" w:lineRule="auto"/>
        <w:ind w:firstLine="480" w:firstLineChars="200"/>
        <w:rPr>
          <w:rFonts w:hint="eastAsia" w:ascii="宋体" w:hAnsi="宋体" w:cs="宋体"/>
          <w:sz w:val="24"/>
        </w:rPr>
      </w:pPr>
      <w:r>
        <w:rPr>
          <w:rFonts w:hint="eastAsia" w:ascii="宋体" w:hAnsi="宋体" w:cs="宋体"/>
          <w:sz w:val="24"/>
        </w:rPr>
        <w:t>（六）摄影师所使用的设备不得低于新闻摄影标准。</w:t>
      </w:r>
    </w:p>
    <w:p>
      <w:pPr>
        <w:pStyle w:val="10"/>
        <w:adjustRightInd w:val="0"/>
        <w:spacing w:after="0" w:line="360" w:lineRule="auto"/>
        <w:ind w:firstLine="482" w:firstLineChars="200"/>
        <w:outlineLvl w:val="2"/>
        <w:rPr>
          <w:rFonts w:hint="eastAsia" w:ascii="宋体" w:hAnsi="宋体" w:cs="宋体"/>
          <w:b/>
          <w:bCs/>
          <w:kern w:val="0"/>
          <w:sz w:val="24"/>
        </w:rPr>
      </w:pPr>
      <w:r>
        <w:rPr>
          <w:rFonts w:hint="eastAsia" w:ascii="宋体" w:hAnsi="宋体" w:cs="宋体"/>
          <w:b/>
          <w:bCs/>
          <w:kern w:val="0"/>
          <w:sz w:val="24"/>
        </w:rPr>
        <w:t>3、服务期限：</w:t>
      </w:r>
    </w:p>
    <w:p>
      <w:pPr>
        <w:adjustRightInd w:val="0"/>
        <w:spacing w:line="360" w:lineRule="auto"/>
        <w:ind w:firstLine="480" w:firstLineChars="200"/>
        <w:rPr>
          <w:rFonts w:hint="eastAsia" w:ascii="宋体" w:hAnsi="宋体" w:cs="宋体"/>
        </w:rPr>
      </w:pPr>
      <w:r>
        <w:rPr>
          <w:rFonts w:hint="eastAsia" w:ascii="宋体" w:hAnsi="宋体" w:cs="宋体"/>
          <w:bCs/>
          <w:kern w:val="0"/>
          <w:sz w:val="24"/>
          <w:szCs w:val="20"/>
        </w:rPr>
        <w:t>乙方服务期限为一年，自本合同签署之日起算。</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第二条  项目最终成果、验收标准</w:t>
      </w:r>
    </w:p>
    <w:p>
      <w:pPr>
        <w:adjustRightInd w:val="0"/>
        <w:spacing w:line="360" w:lineRule="auto"/>
        <w:ind w:firstLine="480" w:firstLineChars="200"/>
        <w:rPr>
          <w:rFonts w:hint="eastAsia" w:ascii="宋体" w:hAnsi="宋体" w:cs="宋体"/>
          <w:sz w:val="24"/>
        </w:rPr>
      </w:pPr>
      <w:r>
        <w:rPr>
          <w:rFonts w:hint="eastAsia" w:ascii="宋体" w:hAnsi="宋体" w:cs="宋体"/>
          <w:sz w:val="24"/>
        </w:rPr>
        <w:t>1、前海政务拍摄：每次政务拍摄提供5-15张精选照片供甲方使用，并存储于乙方提供的可在甲方局域网内共享的安全服务器内；原则上要求每次拍摄任务后当日内完成照片的精选和修图。</w:t>
      </w:r>
    </w:p>
    <w:p>
      <w:pPr>
        <w:adjustRightInd w:val="0"/>
        <w:spacing w:line="360" w:lineRule="auto"/>
        <w:ind w:firstLine="480" w:firstLineChars="200"/>
        <w:rPr>
          <w:rFonts w:hint="eastAsia" w:ascii="宋体" w:hAnsi="宋体" w:cs="宋体"/>
          <w:sz w:val="24"/>
        </w:rPr>
      </w:pPr>
      <w:r>
        <w:rPr>
          <w:rFonts w:hint="eastAsia" w:ascii="宋体" w:hAnsi="宋体" w:cs="宋体"/>
          <w:sz w:val="24"/>
        </w:rPr>
        <w:t>2、每月、每季度梳理前海政务大事记，以电子及纸质文档表格形式汇报给甲方；</w:t>
      </w:r>
    </w:p>
    <w:p>
      <w:pPr>
        <w:adjustRightInd w:val="0"/>
        <w:spacing w:line="360" w:lineRule="auto"/>
        <w:ind w:firstLine="480" w:firstLineChars="200"/>
        <w:rPr>
          <w:rFonts w:hint="eastAsia" w:ascii="宋体" w:hAnsi="宋体" w:cs="宋体"/>
          <w:sz w:val="24"/>
        </w:rPr>
      </w:pPr>
      <w:r>
        <w:rPr>
          <w:rFonts w:hint="eastAsia" w:ascii="宋体" w:hAnsi="宋体" w:cs="宋体"/>
          <w:sz w:val="24"/>
        </w:rPr>
        <w:t>3、根据对当年政务工作影像资料进行汇编整理，设计完成一本《前海政务年度大事记》汇编；</w:t>
      </w:r>
    </w:p>
    <w:p>
      <w:pPr>
        <w:adjustRightInd w:val="0"/>
        <w:spacing w:line="360" w:lineRule="auto"/>
        <w:ind w:firstLine="480" w:firstLineChars="200"/>
        <w:rPr>
          <w:rFonts w:hint="eastAsia" w:ascii="宋体" w:hAnsi="宋体" w:cs="宋体"/>
          <w:sz w:val="24"/>
        </w:rPr>
      </w:pPr>
      <w:r>
        <w:rPr>
          <w:rFonts w:hint="eastAsia" w:ascii="宋体" w:hAnsi="宋体" w:cs="宋体"/>
          <w:sz w:val="24"/>
        </w:rPr>
        <w:t>以上成果甲方签收或甲方公开使用即标志验收通过。</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第三条  甲方权利义务</w:t>
      </w:r>
    </w:p>
    <w:p>
      <w:pPr>
        <w:adjustRightInd w:val="0"/>
        <w:spacing w:line="360" w:lineRule="auto"/>
        <w:ind w:firstLine="480" w:firstLineChars="200"/>
        <w:rPr>
          <w:rFonts w:hint="eastAsia" w:ascii="宋体" w:hAnsi="宋体" w:cs="宋体"/>
          <w:sz w:val="24"/>
        </w:rPr>
      </w:pPr>
      <w:r>
        <w:rPr>
          <w:rFonts w:hint="eastAsia" w:ascii="宋体" w:hAnsi="宋体" w:cs="宋体"/>
          <w:sz w:val="24"/>
        </w:rPr>
        <w:t>1、负责与本项目有关的第三方的协调，提供开展项目服务工作的外部条件。</w:t>
      </w:r>
    </w:p>
    <w:p>
      <w:pPr>
        <w:adjustRightInd w:val="0"/>
        <w:spacing w:line="360" w:lineRule="auto"/>
        <w:ind w:firstLine="480" w:firstLineChars="200"/>
        <w:rPr>
          <w:rFonts w:hint="eastAsia" w:ascii="宋体" w:hAnsi="宋体" w:cs="宋体"/>
          <w:sz w:val="24"/>
        </w:rPr>
      </w:pPr>
      <w:r>
        <w:rPr>
          <w:rFonts w:hint="eastAsia" w:ascii="宋体" w:hAnsi="宋体" w:cs="宋体"/>
          <w:sz w:val="24"/>
        </w:rPr>
        <w:t>2、向乙方提供与本项目服务工作有关的资料。</w:t>
      </w:r>
    </w:p>
    <w:p>
      <w:pPr>
        <w:adjustRightInd w:val="0"/>
        <w:spacing w:line="360" w:lineRule="auto"/>
        <w:ind w:firstLine="480" w:firstLineChars="200"/>
        <w:rPr>
          <w:rFonts w:hint="eastAsia" w:ascii="宋体" w:hAnsi="宋体" w:cs="宋体"/>
          <w:sz w:val="24"/>
        </w:rPr>
      </w:pPr>
      <w:r>
        <w:rPr>
          <w:rFonts w:hint="eastAsia" w:ascii="宋体" w:hAnsi="宋体" w:cs="宋体"/>
          <w:sz w:val="24"/>
        </w:rPr>
        <w:t>3、负责组织项目验收。</w:t>
      </w:r>
    </w:p>
    <w:p>
      <w:pPr>
        <w:adjustRightInd w:val="0"/>
        <w:spacing w:line="360" w:lineRule="auto"/>
        <w:ind w:firstLine="480" w:firstLineChars="200"/>
        <w:rPr>
          <w:rFonts w:hint="eastAsia" w:ascii="宋体" w:hAnsi="宋体" w:cs="宋体"/>
          <w:sz w:val="24"/>
        </w:rPr>
      </w:pPr>
      <w:r>
        <w:rPr>
          <w:rFonts w:hint="eastAsia" w:ascii="宋体" w:hAnsi="宋体" w:cs="宋体"/>
          <w:sz w:val="24"/>
        </w:rPr>
        <w:t>4、根据合同的条款按时支付合同价款。</w:t>
      </w:r>
    </w:p>
    <w:p>
      <w:pPr>
        <w:adjustRightInd w:val="0"/>
        <w:spacing w:line="360" w:lineRule="auto"/>
        <w:ind w:firstLine="480" w:firstLineChars="200"/>
        <w:rPr>
          <w:rFonts w:hint="eastAsia" w:ascii="宋体" w:hAnsi="宋体" w:cs="宋体"/>
          <w:sz w:val="24"/>
        </w:rPr>
      </w:pPr>
      <w:r>
        <w:rPr>
          <w:rFonts w:hint="eastAsia" w:ascii="宋体" w:hAnsi="宋体" w:cs="宋体"/>
          <w:sz w:val="24"/>
        </w:rPr>
        <w:t>5、甲方指定专人与乙方对接项目，并及时确认需求，在项目实施过程中，提出业务指导意见。</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第四条 乙方的义务</w:t>
      </w:r>
    </w:p>
    <w:p>
      <w:pPr>
        <w:adjustRightInd w:val="0"/>
        <w:spacing w:line="360" w:lineRule="auto"/>
        <w:ind w:firstLine="480" w:firstLineChars="200"/>
        <w:rPr>
          <w:rFonts w:hint="eastAsia" w:ascii="宋体" w:hAnsi="宋体" w:cs="宋体"/>
          <w:sz w:val="24"/>
        </w:rPr>
      </w:pPr>
      <w:r>
        <w:rPr>
          <w:rFonts w:hint="eastAsia" w:ascii="宋体" w:hAnsi="宋体" w:cs="宋体"/>
          <w:sz w:val="24"/>
        </w:rPr>
        <w:t>1、应按照【</w:t>
      </w:r>
      <w:r>
        <w:rPr>
          <w:rFonts w:hint="eastAsia" w:ascii="宋体" w:hAnsi="宋体" w:cs="宋体"/>
          <w:sz w:val="24"/>
          <w:lang w:val="en-US" w:eastAsia="zh-CN"/>
        </w:rPr>
        <w:t xml:space="preserve">   </w:t>
      </w:r>
      <w:r>
        <w:rPr>
          <w:rFonts w:hint="eastAsia" w:ascii="宋体" w:hAnsi="宋体" w:cs="宋体"/>
          <w:sz w:val="24"/>
        </w:rPr>
        <w:t>】号招标文件、乙方投标文件以及本合同的要求按期完成本项目服务工作。</w:t>
      </w:r>
    </w:p>
    <w:p>
      <w:pPr>
        <w:adjustRightInd w:val="0"/>
        <w:spacing w:line="360" w:lineRule="auto"/>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adjustRightInd w:val="0"/>
        <w:spacing w:line="360" w:lineRule="auto"/>
        <w:ind w:firstLine="480" w:firstLineChars="200"/>
        <w:rPr>
          <w:rFonts w:hint="eastAsia"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3、乙方应按国家、省及深圳的有关法律法规、设计标准、技术规范以及本合同约定的工作内容、工作进度等要求提供数据分析服务，并对其提交的服务成果负责。</w:t>
      </w:r>
    </w:p>
    <w:p>
      <w:pPr>
        <w:adjustRightInd w:val="0"/>
        <w:spacing w:line="360" w:lineRule="auto"/>
        <w:ind w:firstLine="480" w:firstLineChars="200"/>
        <w:rPr>
          <w:rFonts w:hint="eastAsia" w:ascii="宋体" w:hAnsi="宋体" w:cs="宋体"/>
          <w:sz w:val="24"/>
        </w:rPr>
      </w:pPr>
      <w:r>
        <w:rPr>
          <w:rFonts w:hint="eastAsia" w:ascii="宋体" w:hAnsi="宋体" w:cs="宋体"/>
          <w:sz w:val="24"/>
        </w:rPr>
        <w:t>4、乙方应接受甲方对工作进展的询问、监督和指导，严格按本合同约定的内容、标准和期限完成项目服务工作，并向甲方提交项目成果。项目工作完成后，乙方应按照甲方要求将完成本项目的工作总结和相关台账资料交给甲方。</w:t>
      </w:r>
    </w:p>
    <w:p>
      <w:pPr>
        <w:adjustRightInd w:val="0"/>
        <w:spacing w:line="360" w:lineRule="auto"/>
        <w:ind w:firstLine="480" w:firstLineChars="200"/>
        <w:rPr>
          <w:rFonts w:hint="eastAsia" w:ascii="宋体" w:hAnsi="宋体" w:cs="宋体"/>
          <w:sz w:val="24"/>
        </w:rPr>
      </w:pPr>
      <w:r>
        <w:rPr>
          <w:rFonts w:hint="eastAsia" w:ascii="宋体" w:hAnsi="宋体" w:cs="宋体"/>
          <w:sz w:val="24"/>
        </w:rPr>
        <w:t>5、乙方应配合甲方开展验收工作</w:t>
      </w:r>
      <w:r>
        <w:rPr>
          <w:rFonts w:hint="eastAsia" w:ascii="宋体" w:hAnsi="宋体" w:cs="宋体"/>
          <w:sz w:val="24"/>
          <w:lang w:eastAsia="zh-CN"/>
        </w:rPr>
        <w:t>，</w:t>
      </w:r>
      <w:r>
        <w:rPr>
          <w:rFonts w:hint="eastAsia" w:ascii="宋体" w:hAnsi="宋体" w:cs="宋体"/>
          <w:sz w:val="24"/>
        </w:rPr>
        <w:t>对于验收过程中发现的问题，乙方应在发现问题之日起3天内进行改正，以符合甲方的需要。</w:t>
      </w:r>
    </w:p>
    <w:p>
      <w:pPr>
        <w:adjustRightInd w:val="0"/>
        <w:spacing w:line="360" w:lineRule="auto"/>
        <w:ind w:firstLine="480" w:firstLineChars="200"/>
        <w:rPr>
          <w:rFonts w:hint="eastAsia" w:ascii="宋体" w:hAnsi="宋体" w:cs="宋体"/>
          <w:sz w:val="24"/>
        </w:rPr>
      </w:pPr>
      <w:r>
        <w:rPr>
          <w:rFonts w:hint="eastAsia" w:ascii="宋体" w:hAnsi="宋体" w:cs="宋体"/>
          <w:sz w:val="24"/>
        </w:rPr>
        <w:t>6、如乙方提供的成果文件不符合本合同要求，必须在甲方提出要求后3天内无条件修改，其费用由乙方自行承担。修改期间，甲方付款时间相应顺延。</w:t>
      </w:r>
    </w:p>
    <w:p>
      <w:pPr>
        <w:adjustRightInd w:val="0"/>
        <w:spacing w:line="360" w:lineRule="auto"/>
        <w:ind w:firstLine="480" w:firstLineChars="200"/>
        <w:rPr>
          <w:rFonts w:hint="eastAsia" w:ascii="宋体" w:hAnsi="宋体" w:cs="宋体"/>
          <w:sz w:val="24"/>
        </w:rPr>
      </w:pPr>
      <w:r>
        <w:rPr>
          <w:rFonts w:hint="eastAsia" w:ascii="宋体" w:hAnsi="宋体" w:cs="宋体"/>
          <w:sz w:val="24"/>
        </w:rPr>
        <w:t>7、乙方应独立完成本项目。未经甲方书面在先同意，乙方不得向任何第三方全部或部分转让本项目。</w:t>
      </w:r>
    </w:p>
    <w:p>
      <w:pPr>
        <w:adjustRightInd w:val="0"/>
        <w:spacing w:line="360" w:lineRule="auto"/>
        <w:ind w:firstLine="480" w:firstLineChars="200"/>
        <w:rPr>
          <w:rFonts w:hint="eastAsia" w:ascii="宋体" w:hAnsi="宋体" w:cs="宋体"/>
          <w:sz w:val="24"/>
        </w:rPr>
      </w:pPr>
      <w:r>
        <w:rPr>
          <w:rFonts w:hint="eastAsia" w:ascii="宋体" w:hAnsi="宋体" w:cs="宋体"/>
          <w:sz w:val="24"/>
        </w:rPr>
        <w:t>8、乙方对其参与本项目的工作人员在合同履行期间的工作行为负责，期间发生的一切安全事故责任、其它人身损害及因此发生的人身损害赔偿和其他费用由乙方根据国家相关法律规定承担相应责任，与甲方无关。</w:t>
      </w:r>
    </w:p>
    <w:p>
      <w:pPr>
        <w:adjustRightInd w:val="0"/>
        <w:spacing w:line="360" w:lineRule="auto"/>
        <w:ind w:firstLine="480" w:firstLineChars="200"/>
        <w:rPr>
          <w:rFonts w:hint="eastAsia" w:ascii="宋体" w:hAnsi="宋体" w:cs="宋体"/>
          <w:sz w:val="24"/>
        </w:rPr>
      </w:pPr>
      <w:r>
        <w:rPr>
          <w:rFonts w:hint="eastAsia" w:ascii="宋体" w:hAnsi="宋体" w:cs="宋体"/>
          <w:sz w:val="24"/>
        </w:rPr>
        <w:t>9、为保证项目成果的质量，乙方在合同履行期间，应按照服务内容要求安排专门的项目服务团队，并保障项目正常交付及验收。项目负责人负责对项目实施全过程进行组织和指导，并承担课题研究的实质性工作。负责人及相关工作人员名单在甲方确认后如需更换，乙方应事先征得甲方的书面同意，且接替的工作人员的职位、资历、资质应与原定工作人员相当。</w:t>
      </w:r>
    </w:p>
    <w:p>
      <w:pPr>
        <w:adjustRightInd w:val="0"/>
        <w:spacing w:line="360" w:lineRule="auto"/>
        <w:ind w:firstLine="480" w:firstLineChars="200"/>
        <w:rPr>
          <w:rFonts w:hint="eastAsia" w:ascii="宋体" w:hAnsi="宋体" w:cs="宋体"/>
          <w:sz w:val="24"/>
        </w:rPr>
      </w:pPr>
      <w:r>
        <w:rPr>
          <w:rFonts w:hint="eastAsia" w:ascii="宋体" w:hAnsi="宋体" w:cs="宋体"/>
          <w:sz w:val="24"/>
        </w:rPr>
        <w:t>10、乙方有维护甲方声誉的义务，乙方不能以甲方名义从事与本项目无关的任何事务，否则甲方有权追究其相关责任。</w:t>
      </w:r>
    </w:p>
    <w:p>
      <w:pPr>
        <w:adjustRightInd w:val="0"/>
        <w:spacing w:line="360" w:lineRule="auto"/>
        <w:ind w:firstLine="480" w:firstLineChars="200"/>
        <w:rPr>
          <w:rFonts w:hint="eastAsia" w:ascii="宋体" w:hAnsi="宋体" w:cs="宋体"/>
          <w:sz w:val="24"/>
        </w:rPr>
      </w:pPr>
      <w:r>
        <w:rPr>
          <w:rFonts w:hint="eastAsia" w:ascii="宋体" w:hAnsi="宋体" w:cs="宋体"/>
          <w:sz w:val="24"/>
        </w:rPr>
        <w:t>11、 本合同期满或提前解除、终止后，乙方应将甲方的档案资料、信息数据等交还甲方，并应销毁或删除所有备份。</w:t>
      </w:r>
    </w:p>
    <w:p>
      <w:pPr>
        <w:adjustRightInd w:val="0"/>
        <w:spacing w:line="360" w:lineRule="auto"/>
        <w:ind w:firstLine="480" w:firstLineChars="200"/>
        <w:rPr>
          <w:rFonts w:hint="eastAsia" w:ascii="宋体" w:hAnsi="宋体" w:cs="宋体"/>
          <w:sz w:val="24"/>
        </w:rPr>
      </w:pPr>
      <w:r>
        <w:rPr>
          <w:rFonts w:hint="eastAsia" w:ascii="宋体" w:hAnsi="宋体" w:cs="宋体"/>
          <w:sz w:val="24"/>
        </w:rPr>
        <w:t>12、乙方在完成本项目过程中，不得损害其他任何第三方的知识产权等合法权益，否则由此造成的相关责任应当由乙方自行承担，与甲方无关。</w:t>
      </w:r>
    </w:p>
    <w:p>
      <w:pPr>
        <w:adjustRightInd w:val="0"/>
        <w:spacing w:line="360" w:lineRule="auto"/>
        <w:ind w:firstLine="480" w:firstLineChars="200"/>
        <w:rPr>
          <w:rFonts w:hint="eastAsia" w:ascii="宋体" w:hAnsi="宋体" w:cs="宋体"/>
          <w:sz w:val="24"/>
        </w:rPr>
      </w:pPr>
      <w:r>
        <w:rPr>
          <w:rFonts w:hint="eastAsia" w:ascii="宋体" w:hAnsi="宋体" w:cs="宋体"/>
          <w:sz w:val="24"/>
        </w:rPr>
        <w:t>14、乙方指定项目联系人</w:t>
      </w:r>
    </w:p>
    <w:p>
      <w:pPr>
        <w:adjustRightInd w:val="0"/>
        <w:spacing w:line="360" w:lineRule="auto"/>
        <w:ind w:firstLine="480" w:firstLineChars="200"/>
        <w:rPr>
          <w:rFonts w:hint="eastAsia" w:ascii="宋体" w:hAnsi="宋体" w:cs="宋体"/>
          <w:sz w:val="24"/>
        </w:rPr>
      </w:pPr>
      <w:r>
        <w:rPr>
          <w:rFonts w:hint="eastAsia" w:ascii="宋体" w:hAnsi="宋体" w:cs="宋体"/>
          <w:sz w:val="24"/>
        </w:rPr>
        <w:t xml:space="preserve">乙方： </w:t>
      </w:r>
    </w:p>
    <w:p>
      <w:pPr>
        <w:adjustRightInd w:val="0"/>
        <w:spacing w:line="360" w:lineRule="auto"/>
        <w:ind w:firstLine="480" w:firstLineChars="200"/>
        <w:rPr>
          <w:rFonts w:hint="eastAsia" w:ascii="宋体" w:hAnsi="宋体" w:cs="宋体"/>
          <w:sz w:val="24"/>
        </w:rPr>
      </w:pPr>
      <w:r>
        <w:rPr>
          <w:rFonts w:hint="eastAsia" w:ascii="宋体" w:hAnsi="宋体" w:cs="宋体"/>
          <w:sz w:val="24"/>
        </w:rPr>
        <w:t xml:space="preserve">姓名： </w:t>
      </w:r>
    </w:p>
    <w:p>
      <w:pPr>
        <w:adjustRightInd w:val="0"/>
        <w:spacing w:line="360" w:lineRule="auto"/>
        <w:ind w:firstLine="480" w:firstLineChars="200"/>
        <w:rPr>
          <w:rFonts w:hint="eastAsia" w:ascii="宋体" w:hAnsi="宋体" w:cs="宋体"/>
          <w:sz w:val="24"/>
        </w:rPr>
      </w:pPr>
      <w:r>
        <w:rPr>
          <w:rFonts w:hint="eastAsia" w:ascii="宋体" w:hAnsi="宋体" w:cs="宋体"/>
          <w:sz w:val="24"/>
        </w:rPr>
        <w:t xml:space="preserve">联系方式： </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第五条  甲方的权利</w:t>
      </w:r>
    </w:p>
    <w:p>
      <w:pPr>
        <w:pStyle w:val="12"/>
        <w:adjustRightInd w:val="0"/>
        <w:snapToGrid w:val="0"/>
        <w:spacing w:line="360" w:lineRule="auto"/>
        <w:ind w:firstLine="480" w:firstLineChars="200"/>
        <w:rPr>
          <w:rFonts w:hint="eastAsia" w:hAnsi="宋体" w:cs="宋体"/>
          <w:sz w:val="24"/>
        </w:rPr>
      </w:pPr>
      <w:r>
        <w:rPr>
          <w:rFonts w:hint="eastAsia" w:hAnsi="宋体" w:cs="宋体"/>
          <w:sz w:val="24"/>
        </w:rPr>
        <w:t>1、甲方对项目实施过程进行协调、监督和指导，按时进行项目成果验收。</w:t>
      </w:r>
    </w:p>
    <w:p>
      <w:pPr>
        <w:pStyle w:val="12"/>
        <w:adjustRightInd w:val="0"/>
        <w:snapToGrid w:val="0"/>
        <w:spacing w:line="360" w:lineRule="auto"/>
        <w:ind w:firstLine="480" w:firstLineChars="200"/>
        <w:rPr>
          <w:rFonts w:hint="eastAsia" w:hAnsi="宋体" w:cs="宋体"/>
          <w:sz w:val="24"/>
        </w:rPr>
      </w:pPr>
      <w:r>
        <w:rPr>
          <w:rFonts w:hint="eastAsia" w:hAnsi="宋体" w:cs="宋体"/>
          <w:sz w:val="24"/>
        </w:rPr>
        <w:t>2、甲方有权向乙方询问项目工作进展及相关情况，并要求乙方在指定时间内做出答复。</w:t>
      </w:r>
    </w:p>
    <w:p>
      <w:pPr>
        <w:pStyle w:val="12"/>
        <w:adjustRightInd w:val="0"/>
        <w:snapToGrid w:val="0"/>
        <w:spacing w:line="360" w:lineRule="auto"/>
        <w:ind w:firstLine="480" w:firstLineChars="200"/>
        <w:rPr>
          <w:rFonts w:hint="eastAsia" w:hAnsi="宋体" w:cs="宋体"/>
          <w:sz w:val="24"/>
        </w:rPr>
      </w:pPr>
      <w:r>
        <w:rPr>
          <w:rFonts w:hint="eastAsia" w:hAnsi="宋体" w:cs="宋体"/>
          <w:sz w:val="24"/>
        </w:rPr>
        <w:t>3、甲方有权对乙方提交的阶段性成果、最终成果送审稿等相关工作文件进行审核并提出修改意见。</w:t>
      </w:r>
    </w:p>
    <w:p>
      <w:pPr>
        <w:pStyle w:val="12"/>
        <w:adjustRightInd w:val="0"/>
        <w:snapToGrid w:val="0"/>
        <w:spacing w:line="360" w:lineRule="auto"/>
        <w:ind w:firstLine="480" w:firstLineChars="200"/>
        <w:rPr>
          <w:rFonts w:hint="eastAsia" w:hAnsi="宋体" w:cs="宋体"/>
          <w:sz w:val="24"/>
        </w:rPr>
      </w:pPr>
      <w:r>
        <w:rPr>
          <w:rFonts w:hint="eastAsia" w:hAnsi="宋体" w:cs="宋体"/>
          <w:sz w:val="24"/>
        </w:rPr>
        <w:t>4、如乙方所提供的实施方案及项目成果文件不满足甲方的工作要求，甲方有权要求乙方重新执行相应的工作服务，由此产生的全部费用由乙方自行承担。</w:t>
      </w:r>
    </w:p>
    <w:p>
      <w:pPr>
        <w:pStyle w:val="12"/>
        <w:adjustRightInd w:val="0"/>
        <w:snapToGrid w:val="0"/>
        <w:spacing w:line="360" w:lineRule="auto"/>
        <w:ind w:firstLine="480" w:firstLineChars="200"/>
        <w:rPr>
          <w:rFonts w:hint="eastAsia" w:hAnsi="宋体" w:cs="宋体"/>
          <w:sz w:val="24"/>
        </w:rPr>
      </w:pPr>
      <w:r>
        <w:rPr>
          <w:rFonts w:hint="eastAsia" w:hAnsi="宋体" w:cs="宋体"/>
          <w:sz w:val="24"/>
        </w:rPr>
        <w:t>5、甲方对乙方在委托权限范围内完成委托事项有指导、监督权利。</w:t>
      </w:r>
    </w:p>
    <w:p>
      <w:pPr>
        <w:pStyle w:val="12"/>
        <w:adjustRightInd w:val="0"/>
        <w:snapToGrid w:val="0"/>
        <w:spacing w:line="360" w:lineRule="auto"/>
        <w:ind w:firstLine="480" w:firstLineChars="200"/>
        <w:rPr>
          <w:rFonts w:hint="eastAsia" w:hAnsi="宋体" w:cs="宋体"/>
          <w:sz w:val="24"/>
        </w:rPr>
      </w:pPr>
      <w:r>
        <w:rPr>
          <w:rFonts w:hint="eastAsia" w:hAnsi="宋体" w:cs="宋体"/>
          <w:sz w:val="24"/>
        </w:rPr>
        <w:t>6、甲方有权要求乙方全面履行合同。甲方不接受部分履行，如本合同项下部分成果文件未能按时交付则视为整体延误。</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第六条  乙方的权利</w:t>
      </w:r>
    </w:p>
    <w:p>
      <w:pPr>
        <w:adjustRightInd w:val="0"/>
        <w:spacing w:line="360" w:lineRule="auto"/>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adjustRightInd w:val="0"/>
        <w:spacing w:line="360" w:lineRule="auto"/>
        <w:ind w:firstLine="480" w:firstLineChars="200"/>
        <w:rPr>
          <w:rFonts w:hint="eastAsia" w:ascii="宋体" w:hAnsi="宋体" w:cs="宋体"/>
          <w:sz w:val="24"/>
        </w:rPr>
      </w:pPr>
      <w:r>
        <w:rPr>
          <w:rFonts w:hint="eastAsia" w:ascii="宋体" w:hAnsi="宋体" w:cs="宋体"/>
          <w:sz w:val="24"/>
        </w:rPr>
        <w:t>2、乙方在本项目服务过程中，乙方有权协调甲方提供真实准确的数据和具体需求。</w:t>
      </w:r>
    </w:p>
    <w:p>
      <w:pPr>
        <w:adjustRightInd w:val="0"/>
        <w:spacing w:line="360" w:lineRule="auto"/>
        <w:ind w:firstLine="480" w:firstLineChars="200"/>
        <w:rPr>
          <w:rFonts w:hint="eastAsia" w:ascii="宋体" w:hAnsi="宋体" w:cs="宋体"/>
          <w:sz w:val="24"/>
        </w:rPr>
      </w:pPr>
      <w:r>
        <w:rPr>
          <w:rFonts w:hint="eastAsia" w:ascii="宋体" w:hAnsi="宋体" w:cs="宋体"/>
          <w:sz w:val="24"/>
        </w:rPr>
        <w:t>3、乙方在本项目服务过程中，有到现场勘察、调研并要求甲方协调的权利。</w:t>
      </w:r>
    </w:p>
    <w:p>
      <w:pPr>
        <w:adjustRightInd w:val="0"/>
        <w:spacing w:line="360" w:lineRule="auto"/>
        <w:ind w:firstLine="480" w:firstLineChars="200"/>
        <w:rPr>
          <w:rFonts w:hint="eastAsia" w:ascii="宋体" w:hAnsi="宋体" w:cs="宋体"/>
          <w:sz w:val="24"/>
        </w:rPr>
      </w:pPr>
      <w:r>
        <w:rPr>
          <w:rFonts w:hint="eastAsia" w:ascii="宋体" w:hAnsi="宋体" w:cs="宋体"/>
          <w:sz w:val="24"/>
        </w:rPr>
        <w:t>4、根据合同约定收取相应的合同价款。</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第七条 成果权属与知识产权</w:t>
      </w:r>
    </w:p>
    <w:p>
      <w:pPr>
        <w:adjustRightInd w:val="0"/>
        <w:spacing w:line="360" w:lineRule="auto"/>
        <w:ind w:firstLine="480" w:firstLineChars="200"/>
        <w:rPr>
          <w:rFonts w:hint="eastAsia"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adjustRightInd w:val="0"/>
        <w:spacing w:line="360" w:lineRule="auto"/>
        <w:ind w:firstLine="480" w:firstLineChars="200"/>
        <w:rPr>
          <w:rFonts w:hint="eastAsia" w:ascii="宋体" w:hAnsi="宋体" w:cs="宋体"/>
          <w:sz w:val="24"/>
        </w:rPr>
      </w:pPr>
      <w:r>
        <w:rPr>
          <w:rFonts w:hint="eastAsia" w:ascii="宋体" w:hAnsi="宋体" w:cs="宋体"/>
          <w:sz w:val="24"/>
        </w:rPr>
        <w:t>2、双方确定，甲方有权利用乙方按照本合同约定提供的项目成果，进行后续改进。由此产生的具有实质性或创造性技术进步特征的新的技术成果及其权利归属，全部由甲方享有。具体相关利益的分配办法如下：甲方100%。</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adjustRightInd w:val="0"/>
        <w:spacing w:line="360" w:lineRule="auto"/>
        <w:ind w:firstLine="480" w:firstLineChars="200"/>
        <w:rPr>
          <w:rFonts w:hint="eastAsia" w:ascii="宋体" w:hAnsi="宋体" w:cs="宋体"/>
          <w:b/>
          <w:bCs/>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第八条  保密条款</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2、乙方须以保密方式处理在编制本项目成果文件过程中自甲方、甲方工作人员或甲方关联机构获得的相关信息、资料、数据等，或由甲方在履行本合同过程中明确指明为秘密的任何信息</w:t>
      </w:r>
      <w:r>
        <w:rPr>
          <w:rFonts w:hint="eastAsia" w:ascii="宋体" w:hAnsi="宋体" w:cs="宋体"/>
          <w:sz w:val="24"/>
          <w:lang w:eastAsia="zh-CN"/>
        </w:rPr>
        <w:t>，</w:t>
      </w:r>
      <w:r>
        <w:rPr>
          <w:rFonts w:hint="eastAsia" w:ascii="宋体" w:hAnsi="宋体" w:cs="宋体"/>
          <w:sz w:val="24"/>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3、乙方实施项目的程序应符合国家安全、保密的有关规定和标准。</w:t>
      </w:r>
    </w:p>
    <w:p>
      <w:pPr>
        <w:widowControl/>
        <w:adjustRightInd w:val="0"/>
        <w:spacing w:line="360" w:lineRule="auto"/>
        <w:ind w:firstLine="480" w:firstLineChars="200"/>
        <w:rPr>
          <w:rFonts w:hint="eastAsia" w:ascii="宋体" w:hAnsi="宋体" w:cs="宋体"/>
          <w:sz w:val="24"/>
        </w:rPr>
      </w:pPr>
      <w:bookmarkStart w:id="18" w:name="_Toc216520226"/>
      <w:r>
        <w:rPr>
          <w:rFonts w:hint="eastAsia" w:ascii="宋体" w:hAnsi="宋体" w:cs="宋体"/>
          <w:sz w:val="24"/>
        </w:rPr>
        <w:t>4、上述保密义务不适用以下情况：</w:t>
      </w:r>
      <w:bookmarkEnd w:id="18"/>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5、如乙方违反上述保密条款，甲方有权解除本合同，乙方应在合同解除通知发出之日起10日内向甲方支付本合同服务费总金额20%的违约金，如果违约金无法弥补甲方损失，甲方保留要求乙方赔偿全部损失的权利。</w:t>
      </w:r>
    </w:p>
    <w:p>
      <w:pPr>
        <w:adjustRightInd w:val="0"/>
        <w:spacing w:line="360" w:lineRule="auto"/>
        <w:ind w:firstLine="480" w:firstLineChars="200"/>
        <w:rPr>
          <w:rFonts w:hint="eastAsia" w:ascii="宋体" w:hAnsi="宋体" w:cs="宋体"/>
          <w:sz w:val="24"/>
        </w:rPr>
      </w:pPr>
      <w:r>
        <w:rPr>
          <w:rFonts w:hint="eastAsia" w:ascii="宋体" w:hAnsi="宋体" w:cs="宋体"/>
          <w:sz w:val="24"/>
        </w:rPr>
        <w:t>6、无论本合同或本合同其他条款是否有效，本保密条款始终约束双方。国家秘密的保密期限由国家有关部门确定，工作秘密的保密期限由甲方确定。</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第九条  项目服务费用及付款方式</w:t>
      </w:r>
    </w:p>
    <w:p>
      <w:pPr>
        <w:adjustRightInd w:val="0"/>
        <w:snapToGrid w:val="0"/>
        <w:spacing w:line="360" w:lineRule="auto"/>
        <w:ind w:firstLine="480" w:firstLineChars="200"/>
        <w:rPr>
          <w:rFonts w:hint="eastAsia" w:ascii="宋体" w:hAnsi="宋体" w:cs="宋体"/>
          <w:sz w:val="24"/>
        </w:rPr>
      </w:pPr>
      <w:bookmarkStart w:id="19" w:name="_Hlk32923729"/>
      <w:r>
        <w:rPr>
          <w:rFonts w:hint="eastAsia" w:ascii="宋体" w:hAnsi="宋体" w:cs="宋体"/>
          <w:sz w:val="24"/>
        </w:rPr>
        <w:t>1、本合同项下服务费总金额共计人民币    万元整(￥0000.00)。服务费已包含供应商提供本合同项下服务的全部费用，包括但不限于如下内容：</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（1）供应商为采购方所提供的所有服务和技术支持费用；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（2）项目实施过程中拍摄、修图等费用；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（3）摄影设备经费；</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（4）工作人员工资；</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（5）项目实施过程中所需的办公、通讯、交通费用、资料费、调研费、通信费、税费、差旅费、住宿费等相关费用；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（6）共享服务器使用、维护升级、资料归档管理等相关费用；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（7）项目成果文本印刷；</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（8）供应商以各种方式将文件资料发送至采购方的费用；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（9）本合同项下产生的一切税费。</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2、付款方式：</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（1）本合同签订后，甲方在收到乙方开具的载明相应金额的合格发票后，向乙方指定银行账户支付人民币  元整（￥00000.00），即本合同服务费总金额的30%。</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（2）202</w:t>
      </w:r>
      <w:r>
        <w:rPr>
          <w:rFonts w:hint="eastAsia" w:ascii="宋体" w:hAnsi="宋体" w:cs="宋体"/>
          <w:sz w:val="24"/>
          <w:lang w:val="en-US" w:eastAsia="zh-CN"/>
        </w:rPr>
        <w:t>6</w:t>
      </w:r>
      <w:r>
        <w:rPr>
          <w:rFonts w:hint="eastAsia" w:ascii="宋体" w:hAnsi="宋体" w:cs="宋体"/>
          <w:sz w:val="24"/>
        </w:rPr>
        <w:t>年5月前，支付进度款人民币  元整（￥00000.00），即本合同服务费总金额的50%。</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（3）乙方将本项目最终成果全部提交给甲方，经甲方审查通过后，甲方应在收到乙方开具的载明相应金额的合格发票后，向乙方指定银行账户支付人民币  元整（￥00000.00），即本合同服务费总金额的20%。</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（4）上述每期款项均在满足付款条件，且</w:t>
      </w:r>
      <w:r>
        <w:rPr>
          <w:rFonts w:hint="eastAsia" w:ascii="宋体" w:hAnsi="宋体" w:cs="宋体"/>
          <w:sz w:val="24"/>
          <w:lang w:eastAsia="zh-Hans"/>
        </w:rPr>
        <w:t>甲方</w:t>
      </w:r>
      <w:r>
        <w:rPr>
          <w:rFonts w:hint="eastAsia" w:ascii="宋体" w:hAnsi="宋体" w:cs="宋体"/>
          <w:sz w:val="24"/>
        </w:rPr>
        <w:t>收到</w:t>
      </w:r>
      <w:r>
        <w:rPr>
          <w:rFonts w:hint="eastAsia" w:ascii="宋体" w:hAnsi="宋体" w:cs="宋体"/>
          <w:sz w:val="24"/>
          <w:lang w:eastAsia="zh-Hans"/>
        </w:rPr>
        <w:t>乙方</w:t>
      </w:r>
      <w:r>
        <w:rPr>
          <w:rFonts w:hint="eastAsia" w:ascii="宋体" w:hAnsi="宋体" w:cs="宋体"/>
          <w:sz w:val="24"/>
        </w:rPr>
        <w:t>开具的载明相应金额的合格发票后10个工作日内付至乙方指定银行账户。如未及时收到发票，则</w:t>
      </w:r>
      <w:r>
        <w:rPr>
          <w:rFonts w:hint="eastAsia" w:ascii="宋体" w:hAnsi="宋体" w:cs="宋体"/>
          <w:sz w:val="24"/>
          <w:lang w:eastAsia="zh-Hans"/>
        </w:rPr>
        <w:t>甲方</w:t>
      </w:r>
      <w:r>
        <w:rPr>
          <w:rFonts w:hint="eastAsia" w:ascii="宋体" w:hAnsi="宋体" w:cs="宋体"/>
          <w:sz w:val="24"/>
        </w:rPr>
        <w:t>相应付款时间顺延。若因甲方付款审批影响支付进度，请乙方予以谅解，并不得就此向甲方索赔。</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甲方将合同款项转账支付至乙方指定银行账户：</w:t>
      </w:r>
    </w:p>
    <w:p>
      <w:pPr>
        <w:widowControl/>
        <w:adjustRightInd w:val="0"/>
        <w:spacing w:line="360" w:lineRule="auto"/>
        <w:ind w:firstLine="480" w:firstLineChars="200"/>
        <w:rPr>
          <w:rFonts w:hint="eastAsia" w:ascii="宋体" w:hAnsi="宋体" w:cs="宋体"/>
          <w:sz w:val="24"/>
          <w:highlight w:val="yellow"/>
        </w:rPr>
      </w:pPr>
      <w:r>
        <w:rPr>
          <w:rFonts w:hint="eastAsia" w:ascii="宋体" w:hAnsi="宋体" w:cs="宋体"/>
          <w:sz w:val="24"/>
        </w:rPr>
        <w:t>户名：</w:t>
      </w:r>
    </w:p>
    <w:p>
      <w:pPr>
        <w:widowControl/>
        <w:adjustRightInd w:val="0"/>
        <w:spacing w:line="360" w:lineRule="auto"/>
        <w:ind w:firstLine="480" w:firstLineChars="200"/>
        <w:rPr>
          <w:rFonts w:hint="eastAsia" w:ascii="宋体" w:hAnsi="宋体" w:cs="宋体"/>
          <w:sz w:val="24"/>
        </w:rPr>
      </w:pPr>
      <w:r>
        <w:rPr>
          <w:rFonts w:hint="eastAsia" w:ascii="宋体" w:hAnsi="宋体" w:cs="宋体"/>
          <w:sz w:val="24"/>
        </w:rPr>
        <w:t>银行账号：</w:t>
      </w:r>
    </w:p>
    <w:p>
      <w:pPr>
        <w:tabs>
          <w:tab w:val="left" w:pos="720"/>
        </w:tabs>
        <w:autoSpaceDE w:val="0"/>
        <w:autoSpaceDN w:val="0"/>
        <w:adjustRightInd w:val="0"/>
        <w:spacing w:line="360" w:lineRule="auto"/>
        <w:ind w:firstLine="480" w:firstLineChars="200"/>
        <w:rPr>
          <w:rFonts w:hint="eastAsia" w:ascii="宋体" w:hAnsi="宋体" w:cs="宋体"/>
        </w:rPr>
      </w:pPr>
      <w:r>
        <w:rPr>
          <w:rFonts w:hint="eastAsia" w:ascii="宋体" w:hAnsi="宋体" w:cs="宋体"/>
          <w:sz w:val="24"/>
        </w:rPr>
        <w:t>开户银行：</w:t>
      </w:r>
      <w:bookmarkEnd w:id="19"/>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第十条 合同提前终止</w:t>
      </w:r>
    </w:p>
    <w:p>
      <w:pPr>
        <w:pStyle w:val="30"/>
        <w:spacing w:line="360" w:lineRule="auto"/>
        <w:ind w:firstLine="480"/>
        <w:rPr>
          <w:rFonts w:hint="eastAsia" w:ascii="宋体" w:hAnsi="宋体" w:cs="宋体"/>
          <w:sz w:val="24"/>
          <w:szCs w:val="24"/>
        </w:rPr>
      </w:pPr>
      <w:r>
        <w:rPr>
          <w:rFonts w:hint="eastAsia" w:ascii="宋体" w:hAnsi="宋体" w:cs="宋体"/>
          <w:sz w:val="24"/>
        </w:rPr>
        <w:t>1、</w:t>
      </w:r>
      <w:r>
        <w:rPr>
          <w:rFonts w:hint="eastAsia" w:ascii="宋体" w:hAnsi="宋体" w:cs="宋体"/>
          <w:sz w:val="24"/>
          <w:szCs w:val="24"/>
        </w:rPr>
        <w:t>双方协商同意提前终止本合同的，按双方协商约定的方式进行清算执行。</w:t>
      </w:r>
    </w:p>
    <w:p>
      <w:pPr>
        <w:pStyle w:val="30"/>
        <w:spacing w:line="360" w:lineRule="auto"/>
        <w:ind w:firstLine="480"/>
        <w:rPr>
          <w:rFonts w:hint="eastAsia" w:ascii="宋体" w:hAnsi="宋体" w:cs="宋体"/>
          <w:sz w:val="24"/>
          <w:szCs w:val="24"/>
        </w:rPr>
      </w:pPr>
      <w:r>
        <w:rPr>
          <w:rFonts w:hint="eastAsia" w:ascii="宋体" w:hAnsi="宋体" w:cs="宋体"/>
          <w:sz w:val="24"/>
        </w:rPr>
        <w:t>2、</w:t>
      </w:r>
      <w:r>
        <w:rPr>
          <w:rFonts w:hint="eastAsia" w:ascii="宋体" w:hAnsi="宋体" w:cs="宋体"/>
          <w:sz w:val="24"/>
          <w:szCs w:val="24"/>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30"/>
        <w:spacing w:line="360" w:lineRule="auto"/>
        <w:ind w:firstLine="480"/>
        <w:rPr>
          <w:rFonts w:hint="eastAsia" w:ascii="宋体" w:hAnsi="宋体" w:cs="宋体"/>
          <w:sz w:val="24"/>
          <w:szCs w:val="24"/>
        </w:rPr>
      </w:pPr>
      <w:r>
        <w:rPr>
          <w:rFonts w:hint="eastAsia" w:ascii="宋体" w:hAnsi="宋体" w:cs="宋体"/>
          <w:sz w:val="24"/>
        </w:rPr>
        <w:t>3、</w:t>
      </w:r>
      <w:r>
        <w:rPr>
          <w:rFonts w:hint="eastAsia" w:ascii="宋体" w:hAnsi="宋体" w:cs="宋体"/>
          <w:sz w:val="24"/>
          <w:szCs w:val="24"/>
        </w:rPr>
        <w:t>有下列情形之一的，本合同自甲方向乙方发出书面通知之日起终止：</w:t>
      </w:r>
    </w:p>
    <w:p>
      <w:pPr>
        <w:pStyle w:val="30"/>
        <w:spacing w:line="360" w:lineRule="auto"/>
        <w:ind w:firstLine="480"/>
        <w:rPr>
          <w:rFonts w:hint="eastAsia" w:ascii="宋体" w:hAnsi="宋体" w:cs="宋体"/>
          <w:sz w:val="24"/>
          <w:szCs w:val="24"/>
        </w:rPr>
      </w:pPr>
      <w:r>
        <w:rPr>
          <w:rFonts w:hint="eastAsia" w:ascii="宋体" w:hAnsi="宋体" w:cs="宋体"/>
          <w:sz w:val="24"/>
          <w:szCs w:val="24"/>
        </w:rPr>
        <w:t>（1）甲方的职能发生转变，不再具有委托职能；</w:t>
      </w:r>
    </w:p>
    <w:p>
      <w:pPr>
        <w:pStyle w:val="30"/>
        <w:spacing w:line="360" w:lineRule="auto"/>
        <w:ind w:firstLine="480"/>
        <w:rPr>
          <w:rFonts w:hint="eastAsia" w:ascii="宋体" w:hAnsi="宋体" w:cs="宋体"/>
          <w:sz w:val="24"/>
          <w:szCs w:val="24"/>
        </w:rPr>
      </w:pPr>
      <w:r>
        <w:rPr>
          <w:rFonts w:hint="eastAsia" w:ascii="宋体" w:hAnsi="宋体" w:cs="宋体"/>
          <w:sz w:val="24"/>
          <w:szCs w:val="24"/>
        </w:rPr>
        <w:t>（2）本合同签订时适用的法律法规或政策发生变化，且对本合同的继续履行造成重大影响；</w:t>
      </w:r>
    </w:p>
    <w:p>
      <w:pPr>
        <w:pStyle w:val="30"/>
        <w:spacing w:line="360" w:lineRule="auto"/>
        <w:ind w:firstLine="480"/>
        <w:rPr>
          <w:rFonts w:hint="eastAsia" w:ascii="宋体" w:hAnsi="宋体" w:cs="宋体"/>
          <w:sz w:val="24"/>
          <w:szCs w:val="24"/>
        </w:rPr>
      </w:pPr>
      <w:r>
        <w:rPr>
          <w:rFonts w:hint="eastAsia" w:ascii="宋体" w:hAnsi="宋体" w:cs="宋体"/>
          <w:sz w:val="24"/>
          <w:szCs w:val="24"/>
        </w:rPr>
        <w:t>（3）发生以上情形，甲方已向乙方支付的款项不退还，尚未支付的款项不再支付，同时乙方应向甲方提交在合同终止日前完成的所有项目文件和相关资料。</w:t>
      </w:r>
    </w:p>
    <w:p>
      <w:pPr>
        <w:pStyle w:val="30"/>
        <w:spacing w:line="360" w:lineRule="auto"/>
        <w:ind w:firstLine="480"/>
        <w:rPr>
          <w:rFonts w:hint="eastAsia" w:ascii="宋体" w:hAnsi="宋体" w:cs="宋体"/>
          <w:sz w:val="24"/>
          <w:szCs w:val="24"/>
        </w:rPr>
      </w:pPr>
      <w:r>
        <w:rPr>
          <w:rFonts w:hint="eastAsia" w:ascii="宋体" w:hAnsi="宋体" w:cs="宋体"/>
          <w:sz w:val="24"/>
        </w:rPr>
        <w:t>4、</w:t>
      </w:r>
      <w:r>
        <w:rPr>
          <w:rFonts w:hint="eastAsia" w:ascii="宋体" w:hAnsi="宋体" w:cs="宋体"/>
          <w:sz w:val="24"/>
          <w:szCs w:val="24"/>
        </w:rPr>
        <w:t>如发生不可抗力或其他超出合同双方控制的事件，致使一方无法履行合同，本合同解除：</w:t>
      </w:r>
    </w:p>
    <w:p>
      <w:pPr>
        <w:pStyle w:val="30"/>
        <w:spacing w:line="360" w:lineRule="auto"/>
        <w:ind w:firstLine="480"/>
        <w:rPr>
          <w:rFonts w:hint="eastAsia"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30"/>
        <w:spacing w:line="360" w:lineRule="auto"/>
        <w:ind w:firstLine="480"/>
        <w:rPr>
          <w:rFonts w:hint="eastAsia"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pStyle w:val="30"/>
        <w:spacing w:line="360" w:lineRule="auto"/>
        <w:ind w:firstLine="480"/>
        <w:rPr>
          <w:rFonts w:hint="eastAsia" w:ascii="宋体" w:hAnsi="宋体" w:cs="宋体"/>
          <w:sz w:val="24"/>
          <w:szCs w:val="24"/>
        </w:rPr>
      </w:pPr>
      <w:r>
        <w:rPr>
          <w:rFonts w:hint="eastAsia" w:ascii="宋体" w:hAnsi="宋体" w:cs="宋体"/>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第十一条  争议解决办法</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第十二条  风险责任</w:t>
      </w:r>
    </w:p>
    <w:p>
      <w:pPr>
        <w:adjustRightInd w:val="0"/>
        <w:spacing w:line="360" w:lineRule="auto"/>
        <w:ind w:firstLine="480" w:firstLineChars="200"/>
        <w:rPr>
          <w:rFonts w:hint="eastAsia" w:ascii="宋体" w:hAnsi="宋体" w:cs="宋体"/>
          <w:sz w:val="24"/>
        </w:rPr>
      </w:pPr>
      <w:r>
        <w:rPr>
          <w:rFonts w:hint="eastAsia" w:ascii="宋体" w:hAnsi="宋体" w:cs="宋体"/>
          <w:sz w:val="24"/>
        </w:rPr>
        <w:t>１、乙方应完全地按照【QH202***】号招标文件的要求、乙方投标文件的承诺</w:t>
      </w:r>
      <w:r>
        <w:rPr>
          <w:rFonts w:hint="eastAsia" w:ascii="宋体" w:hAnsi="宋体" w:cs="宋体"/>
          <w:sz w:val="24"/>
          <w:lang w:eastAsia="zh-Hans"/>
        </w:rPr>
        <w:t>及本合同的约定</w:t>
      </w:r>
      <w:r>
        <w:rPr>
          <w:rFonts w:hint="eastAsia" w:ascii="宋体" w:hAnsi="宋体" w:cs="宋体"/>
          <w:sz w:val="24"/>
        </w:rPr>
        <w:t>完成本项目，出于自身财务、技术、人力等原因导致项目失败的，应承担全部责任。</w:t>
      </w: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第十三条  违约责任</w:t>
      </w:r>
    </w:p>
    <w:p>
      <w:pPr>
        <w:adjustRightInd w:val="0"/>
        <w:spacing w:line="360" w:lineRule="auto"/>
        <w:ind w:firstLine="480" w:firstLineChars="200"/>
        <w:rPr>
          <w:rFonts w:hint="eastAsia" w:ascii="宋体" w:hAnsi="宋体" w:cs="宋体"/>
          <w:sz w:val="24"/>
        </w:rPr>
      </w:pPr>
      <w:r>
        <w:rPr>
          <w:rFonts w:hint="eastAsia" w:ascii="宋体" w:hAnsi="宋体" w:cs="宋体"/>
          <w:sz w:val="24"/>
        </w:rPr>
        <w:t>1、甲方违约责任</w:t>
      </w:r>
    </w:p>
    <w:p>
      <w:pPr>
        <w:adjustRightInd w:val="0"/>
        <w:spacing w:line="360" w:lineRule="auto"/>
        <w:ind w:firstLine="480" w:firstLineChars="200"/>
        <w:rPr>
          <w:rFonts w:hint="eastAsia" w:ascii="宋体" w:hAnsi="宋体" w:cs="宋体"/>
          <w:sz w:val="24"/>
        </w:rPr>
      </w:pPr>
      <w:r>
        <w:rPr>
          <w:rFonts w:hint="eastAsia" w:ascii="宋体" w:hAnsi="宋体" w:cs="宋体"/>
          <w:sz w:val="24"/>
        </w:rPr>
        <w:t>（1）甲方无故未按本合同约定支付合同价款，经乙方书面催告后15个工作日内仍未支付合同款项的，从合同约定的付款期限届满之日起，每逾期1天，甲方应向乙方偿付合同总金额1‰的违约金。</w:t>
      </w:r>
    </w:p>
    <w:p>
      <w:pPr>
        <w:adjustRightInd w:val="0"/>
        <w:spacing w:line="360" w:lineRule="auto"/>
        <w:ind w:firstLine="480" w:firstLineChars="200"/>
        <w:rPr>
          <w:rFonts w:hint="eastAsia" w:ascii="宋体" w:hAnsi="宋体" w:cs="宋体"/>
          <w:sz w:val="24"/>
        </w:rPr>
      </w:pPr>
      <w:r>
        <w:rPr>
          <w:rFonts w:hint="eastAsia" w:ascii="宋体" w:hAnsi="宋体" w:cs="宋体"/>
          <w:sz w:val="24"/>
        </w:rPr>
        <w:t>（2）甲方无正当理由拒绝项目验收或拒绝支付合同款项的，除应支付对应阶段的款项外，甲方应向乙方偿付合同总金额5%的违约金。</w:t>
      </w:r>
    </w:p>
    <w:p>
      <w:pPr>
        <w:adjustRightInd w:val="0"/>
        <w:spacing w:line="360" w:lineRule="auto"/>
        <w:ind w:firstLine="480" w:firstLineChars="200"/>
        <w:rPr>
          <w:rFonts w:hint="eastAsia" w:ascii="宋体" w:hAnsi="宋体" w:cs="宋体"/>
          <w:sz w:val="24"/>
        </w:rPr>
      </w:pPr>
      <w:r>
        <w:rPr>
          <w:rFonts w:hint="eastAsia" w:ascii="宋体" w:hAnsi="宋体" w:cs="宋体"/>
          <w:sz w:val="24"/>
        </w:rPr>
        <w:t>2、乙方违约责任</w:t>
      </w:r>
    </w:p>
    <w:p>
      <w:pPr>
        <w:adjustRightInd w:val="0"/>
        <w:spacing w:line="360" w:lineRule="auto"/>
        <w:ind w:firstLine="480" w:firstLineChars="200"/>
        <w:rPr>
          <w:rFonts w:hint="eastAsia" w:ascii="宋体" w:hAnsi="宋体" w:cs="宋体"/>
          <w:sz w:val="24"/>
        </w:rPr>
      </w:pPr>
      <w:r>
        <w:rPr>
          <w:rFonts w:hint="eastAsia" w:ascii="宋体" w:hAnsi="宋体" w:cs="宋体"/>
          <w:sz w:val="24"/>
        </w:rPr>
        <w:t>（1）如因乙方原因，乙方未按照本合同约定的时间完成本项目各阶段工作，每延迟一日，甲方有权在付款时扣除合同余款1‰的逾期违约金。如乙方已完成阶段性成果且经甲方验收合格的，乙方有权要求甲方支付该阶段成果的费用。</w:t>
      </w:r>
    </w:p>
    <w:p>
      <w:pPr>
        <w:adjustRightInd w:val="0"/>
        <w:spacing w:line="360" w:lineRule="auto"/>
        <w:ind w:firstLine="480" w:firstLineChars="200"/>
        <w:rPr>
          <w:rFonts w:hint="eastAsia" w:ascii="宋体" w:hAnsi="宋体" w:cs="宋体"/>
          <w:sz w:val="24"/>
        </w:rPr>
      </w:pPr>
      <w:r>
        <w:rPr>
          <w:rFonts w:hint="eastAsia" w:ascii="宋体" w:hAnsi="宋体" w:cs="宋体"/>
          <w:sz w:val="24"/>
        </w:rPr>
        <w:t>（2）本合同项下的工作内容不可分割，任一成果的迟延交付均视为整个项目的迟延交付。</w:t>
      </w:r>
    </w:p>
    <w:p>
      <w:pPr>
        <w:adjustRightInd w:val="0"/>
        <w:spacing w:line="360" w:lineRule="auto"/>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adjustRightInd w:val="0"/>
        <w:spacing w:line="360" w:lineRule="auto"/>
        <w:ind w:firstLine="480" w:firstLineChars="200"/>
        <w:rPr>
          <w:rFonts w:hint="eastAsia" w:ascii="宋体" w:hAnsi="宋体" w:cs="宋体"/>
          <w:sz w:val="24"/>
        </w:rPr>
      </w:pPr>
      <w:r>
        <w:rPr>
          <w:rFonts w:hint="eastAsia" w:ascii="宋体" w:hAnsi="宋体" w:cs="宋体"/>
          <w:sz w:val="24"/>
        </w:rPr>
        <w:t>1）乙方未能按合同约定的日期(含协商延缓的日期)提交成果，延误时间超过15个工作日；</w:t>
      </w:r>
    </w:p>
    <w:p>
      <w:pPr>
        <w:adjustRightInd w:val="0"/>
        <w:spacing w:line="360" w:lineRule="auto"/>
        <w:ind w:firstLine="480" w:firstLineChars="200"/>
        <w:rPr>
          <w:rFonts w:hint="eastAsia" w:ascii="宋体" w:hAnsi="宋体" w:cs="宋体"/>
          <w:sz w:val="24"/>
        </w:rPr>
      </w:pPr>
      <w:r>
        <w:rPr>
          <w:rFonts w:hint="eastAsia" w:ascii="宋体" w:hAnsi="宋体" w:cs="宋体"/>
          <w:sz w:val="24"/>
        </w:rPr>
        <w:t>2）因乙方工作的错误或遗漏造成成果质量不符合本合同要求，且乙方未按甲方要求采取及时有效的补救措施的；</w:t>
      </w:r>
    </w:p>
    <w:p>
      <w:pPr>
        <w:adjustRightInd w:val="0"/>
        <w:spacing w:line="360" w:lineRule="auto"/>
        <w:ind w:firstLine="480" w:firstLineChars="200"/>
        <w:rPr>
          <w:rFonts w:hint="eastAsia" w:ascii="宋体" w:hAnsi="宋体" w:cs="宋体"/>
          <w:sz w:val="24"/>
        </w:rPr>
      </w:pPr>
      <w:r>
        <w:rPr>
          <w:rFonts w:hint="eastAsia" w:ascii="宋体" w:hAnsi="宋体" w:cs="宋体"/>
          <w:sz w:val="24"/>
        </w:rPr>
        <w:t>3）乙方虽如期提交阶段性成果和最终成果，但最终成果连续二次未能通过甲方评审验收的；</w:t>
      </w:r>
    </w:p>
    <w:p>
      <w:pPr>
        <w:adjustRightInd w:val="0"/>
        <w:spacing w:line="360" w:lineRule="auto"/>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4）未经甲方书面在先同意，乙方擅自将本合同项目与任何第三方合作，或将本合同标的全部或部分擅自转包或分包给任何第三方，且未按甲方的要求终止与第三方的协议的；</w:t>
      </w:r>
    </w:p>
    <w:p>
      <w:pPr>
        <w:adjustRightInd w:val="0"/>
        <w:spacing w:line="360" w:lineRule="auto"/>
        <w:ind w:firstLine="480" w:firstLineChars="200"/>
        <w:rPr>
          <w:rFonts w:hint="eastAsia" w:ascii="宋体" w:hAnsi="宋体" w:cs="宋体"/>
          <w:sz w:val="24"/>
        </w:rPr>
      </w:pPr>
      <w:r>
        <w:rPr>
          <w:rFonts w:hint="eastAsia" w:ascii="宋体" w:hAnsi="宋体" w:cs="宋体"/>
          <w:sz w:val="24"/>
        </w:rPr>
        <w:t>5） 项目负责人未承担本合同项目实质性工作，或未经甲方书面在先同意，乙方擅自更换项目负责人的；</w:t>
      </w:r>
    </w:p>
    <w:p>
      <w:pPr>
        <w:adjustRightInd w:val="0"/>
        <w:spacing w:line="360" w:lineRule="auto"/>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adjustRightInd w:val="0"/>
        <w:spacing w:line="360" w:lineRule="auto"/>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pStyle w:val="10"/>
        <w:adjustRightInd w:val="0"/>
        <w:spacing w:after="0" w:line="360" w:lineRule="auto"/>
        <w:ind w:firstLine="480" w:firstLineChars="200"/>
        <w:rPr>
          <w:rFonts w:hint="eastAsia" w:ascii="宋体" w:hAnsi="宋体" w:cs="宋体"/>
        </w:rPr>
      </w:pPr>
      <w:r>
        <w:rPr>
          <w:rFonts w:hint="eastAsia" w:ascii="宋体" w:hAnsi="宋体" w:cs="宋体"/>
          <w:sz w:val="24"/>
        </w:rPr>
        <w:t>3.上述违约责任各自独立且可累加。如本合同所约定的违约金无法弥补因违约行为所造成的损失，违约方应补偿上述不足部分的损失。</w:t>
      </w:r>
    </w:p>
    <w:p>
      <w:pPr>
        <w:pStyle w:val="10"/>
        <w:adjustRightInd w:val="0"/>
        <w:spacing w:after="0" w:line="360" w:lineRule="auto"/>
        <w:ind w:firstLine="420" w:firstLineChars="200"/>
        <w:rPr>
          <w:rFonts w:hint="eastAsia" w:ascii="宋体" w:hAnsi="宋体" w:cs="宋体"/>
        </w:rPr>
      </w:pPr>
    </w:p>
    <w:p>
      <w:pPr>
        <w:adjustRightIn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第十四条  其他</w:t>
      </w:r>
    </w:p>
    <w:p>
      <w:pPr>
        <w:adjustRightInd w:val="0"/>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adjustRightInd w:val="0"/>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adjustRightInd w:val="0"/>
        <w:spacing w:line="360" w:lineRule="auto"/>
        <w:ind w:firstLine="480" w:firstLineChars="200"/>
        <w:rPr>
          <w:rFonts w:hint="eastAsia" w:ascii="宋体" w:hAnsi="宋体" w:cs="宋体"/>
          <w:sz w:val="24"/>
        </w:rPr>
      </w:pPr>
      <w:r>
        <w:rPr>
          <w:rFonts w:hint="eastAsia" w:ascii="宋体" w:hAnsi="宋体" w:cs="宋体"/>
          <w:sz w:val="24"/>
        </w:rPr>
        <w:t>（2）中标通知书；</w:t>
      </w:r>
    </w:p>
    <w:p>
      <w:pPr>
        <w:adjustRightInd w:val="0"/>
        <w:spacing w:line="360" w:lineRule="auto"/>
        <w:ind w:firstLine="480" w:firstLineChars="200"/>
        <w:rPr>
          <w:rFonts w:hint="eastAsia" w:ascii="宋体" w:hAnsi="宋体" w:cs="宋体"/>
          <w:sz w:val="24"/>
        </w:rPr>
      </w:pPr>
      <w:r>
        <w:rPr>
          <w:rFonts w:hint="eastAsia" w:ascii="宋体" w:hAnsi="宋体" w:cs="宋体"/>
          <w:sz w:val="24"/>
        </w:rPr>
        <w:t>（3）招标文件（编号：</w:t>
      </w:r>
      <w:r>
        <w:rPr>
          <w:rFonts w:hint="eastAsia" w:ascii="宋体" w:hAnsi="宋体" w:cs="宋体"/>
          <w:sz w:val="24"/>
          <w:lang w:val="en-US" w:eastAsia="zh-CN"/>
        </w:rPr>
        <w:t xml:space="preserve">    </w:t>
      </w:r>
      <w:r>
        <w:rPr>
          <w:rFonts w:hint="eastAsia" w:ascii="宋体" w:hAnsi="宋体" w:cs="宋体"/>
          <w:sz w:val="24"/>
        </w:rPr>
        <w:t>）及其澄清、补正公告；</w:t>
      </w:r>
    </w:p>
    <w:p>
      <w:pPr>
        <w:adjustRightInd w:val="0"/>
        <w:spacing w:line="360" w:lineRule="auto"/>
        <w:ind w:firstLine="480" w:firstLineChars="200"/>
        <w:rPr>
          <w:rFonts w:hint="eastAsia" w:ascii="宋体" w:hAnsi="宋体" w:cs="宋体"/>
          <w:sz w:val="24"/>
        </w:rPr>
      </w:pPr>
      <w:r>
        <w:rPr>
          <w:rFonts w:hint="eastAsia" w:ascii="宋体" w:hAnsi="宋体" w:cs="宋体"/>
          <w:sz w:val="24"/>
        </w:rPr>
        <w:t>（4）投标书。</w:t>
      </w:r>
    </w:p>
    <w:p>
      <w:pPr>
        <w:adjustRightInd w:val="0"/>
        <w:spacing w:line="360" w:lineRule="auto"/>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adjustRightInd w:val="0"/>
        <w:spacing w:line="360" w:lineRule="auto"/>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adjustRightInd w:val="0"/>
        <w:spacing w:line="360" w:lineRule="auto"/>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30"/>
        <w:spacing w:line="360" w:lineRule="auto"/>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30"/>
        <w:spacing w:line="360" w:lineRule="auto"/>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30"/>
        <w:spacing w:line="360" w:lineRule="auto"/>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30"/>
        <w:spacing w:line="360" w:lineRule="auto"/>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30"/>
        <w:spacing w:line="360" w:lineRule="auto"/>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30"/>
        <w:spacing w:line="360" w:lineRule="auto"/>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adjustRightInd w:val="0"/>
        <w:spacing w:line="360" w:lineRule="auto"/>
        <w:ind w:firstLine="480" w:firstLineChars="200"/>
        <w:rPr>
          <w:rFonts w:hint="eastAsia" w:ascii="宋体" w:hAnsi="宋体" w:cs="宋体"/>
          <w:sz w:val="24"/>
        </w:rPr>
      </w:pPr>
      <w:r>
        <w:rPr>
          <w:rFonts w:hint="eastAsia" w:ascii="宋体" w:hAnsi="宋体" w:cs="宋体"/>
          <w:sz w:val="24"/>
        </w:rPr>
        <w:t>11、本合同自双方法定代表人或其授权代表签字、盖章之日起生效，有效期至最终成果通过甲方验收期满之日止。</w:t>
      </w:r>
    </w:p>
    <w:p>
      <w:pPr>
        <w:adjustRightInd w:val="0"/>
        <w:spacing w:line="360" w:lineRule="auto"/>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adjustRightInd w:val="0"/>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甲方名称：                                 乙方名称：</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深圳市前海深港现代服务业合作区管理局</w:t>
      </w:r>
      <w:r>
        <w:rPr>
          <w:rFonts w:hint="eastAsia" w:ascii="宋体" w:hAnsi="宋体" w:cs="宋体"/>
          <w:sz w:val="24"/>
        </w:rPr>
        <w:tab/>
      </w:r>
      <w:r>
        <w:rPr>
          <w:rFonts w:hint="eastAsia" w:ascii="宋体" w:hAnsi="宋体" w:cs="宋体"/>
          <w:sz w:val="24"/>
        </w:rPr>
        <w:t xml:space="preserve">     xxxxxxxxxx有限公司</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（盖章）</w:t>
      </w:r>
    </w:p>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法定代表人或授权代表：（签字）</w:t>
      </w:r>
    </w:p>
    <w:p>
      <w:pPr>
        <w:widowControl/>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日期：                                       日期：</w:t>
      </w:r>
    </w:p>
    <w:p>
      <w:pPr>
        <w:adjustRightInd w:val="0"/>
        <w:snapToGrid w:val="0"/>
        <w:spacing w:line="360" w:lineRule="auto"/>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numPr>
          <w:ilvl w:val="0"/>
          <w:numId w:val="6"/>
        </w:numPr>
        <w:spacing w:line="360" w:lineRule="auto"/>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adjustRightInd w:val="0"/>
        <w:snapToGrid w:val="0"/>
        <w:spacing w:line="360" w:lineRule="auto"/>
        <w:ind w:firstLine="640" w:firstLineChars="200"/>
        <w:outlineLvl w:val="1"/>
        <w:rPr>
          <w:rFonts w:hint="eastAsia" w:ascii="宋体" w:hAnsi="宋体" w:cs="宋体"/>
          <w:sz w:val="32"/>
          <w:szCs w:val="32"/>
        </w:rPr>
      </w:pPr>
      <w:r>
        <w:rPr>
          <w:rFonts w:hint="eastAsia" w:ascii="宋体" w:hAnsi="宋体" w:cs="宋体"/>
          <w:sz w:val="32"/>
          <w:szCs w:val="32"/>
        </w:rPr>
        <w:t>附件</w:t>
      </w:r>
    </w:p>
    <w:p>
      <w:pPr>
        <w:adjustRightInd w:val="0"/>
        <w:snapToGrid w:val="0"/>
        <w:spacing w:line="360" w:lineRule="auto"/>
        <w:jc w:val="center"/>
        <w:outlineLvl w:val="1"/>
        <w:rPr>
          <w:rFonts w:hint="eastAsia" w:ascii="宋体" w:hAnsi="宋体" w:cs="宋体"/>
          <w:sz w:val="32"/>
          <w:szCs w:val="32"/>
        </w:rPr>
      </w:pPr>
      <w:r>
        <w:rPr>
          <w:rFonts w:hint="eastAsia" w:ascii="宋体" w:hAnsi="宋体" w:cs="宋体"/>
          <w:sz w:val="32"/>
          <w:szCs w:val="32"/>
        </w:rPr>
        <w:t>项目工作小组人员名单</w:t>
      </w:r>
    </w:p>
    <w:tbl>
      <w:tblPr>
        <w:tblStyle w:val="22"/>
        <w:tblW w:w="71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49"/>
        <w:gridCol w:w="4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b/>
                <w:kern w:val="0"/>
                <w:sz w:val="32"/>
                <w:szCs w:val="32"/>
                <w:lang w:val="zh-TW" w:eastAsia="zh-TW"/>
              </w:rPr>
            </w:pPr>
            <w:r>
              <w:rPr>
                <w:rFonts w:hint="eastAsia" w:ascii="宋体" w:hAnsi="宋体" w:cs="宋体"/>
                <w:b/>
                <w:kern w:val="0"/>
                <w:sz w:val="32"/>
                <w:szCs w:val="32"/>
                <w:lang w:val="zh-TW" w:eastAsia="zh-TW"/>
              </w:rPr>
              <w:t>姓名</w:t>
            </w:r>
          </w:p>
        </w:tc>
        <w:tc>
          <w:tcPr>
            <w:tcW w:w="4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b/>
                <w:kern w:val="0"/>
                <w:sz w:val="32"/>
                <w:szCs w:val="32"/>
                <w:lang w:val="zh-TW" w:eastAsia="zh-TW"/>
              </w:rPr>
            </w:pPr>
            <w:r>
              <w:rPr>
                <w:rFonts w:hint="eastAsia" w:ascii="宋体" w:hAnsi="宋体" w:cs="宋体"/>
                <w:b/>
                <w:kern w:val="0"/>
                <w:sz w:val="32"/>
                <w:szCs w:val="32"/>
                <w:lang w:val="zh-TW" w:eastAsia="zh-TW"/>
              </w:rPr>
              <w:t>职责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c>
          <w:tcPr>
            <w:tcW w:w="4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c>
          <w:tcPr>
            <w:tcW w:w="4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c>
          <w:tcPr>
            <w:tcW w:w="4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c>
          <w:tcPr>
            <w:tcW w:w="4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c>
          <w:tcPr>
            <w:tcW w:w="4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eastAsia="zh-TW"/>
              </w:rPr>
            </w:pPr>
          </w:p>
        </w:tc>
        <w:tc>
          <w:tcPr>
            <w:tcW w:w="4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cs="宋体"/>
                <w:kern w:val="0"/>
                <w:sz w:val="32"/>
                <w:szCs w:val="32"/>
                <w:lang w:val="zh-TW"/>
              </w:rPr>
            </w:pPr>
          </w:p>
        </w:tc>
      </w:tr>
    </w:tbl>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注：本合同样本仅供参考，非实质性条款内容可由采购人和中标人协商确定。</w:t>
      </w:r>
    </w:p>
    <w:p>
      <w:pPr>
        <w:rPr>
          <w:rFonts w:hint="eastAsia" w:ascii="宋体" w:hAnsi="宋体" w:cs="宋体"/>
          <w:b/>
          <w:sz w:val="24"/>
        </w:rPr>
      </w:pPr>
      <w:r>
        <w:rPr>
          <w:rFonts w:hint="eastAsia" w:ascii="宋体" w:hAnsi="宋体" w:cs="宋体"/>
          <w:b/>
          <w:sz w:val="24"/>
        </w:rPr>
        <w:br w:type="page"/>
      </w:r>
    </w:p>
    <w:p>
      <w:pPr>
        <w:numPr>
          <w:ilvl w:val="0"/>
          <w:numId w:val="0"/>
        </w:numPr>
        <w:spacing w:line="360" w:lineRule="auto"/>
        <w:jc w:val="center"/>
        <w:outlineLvl w:val="0"/>
        <w:rPr>
          <w:rFonts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第五章</w:t>
      </w: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w:t>
      </w:r>
      <w:bookmarkStart w:id="20" w:name="_Toc793"/>
      <w:r>
        <w:rPr>
          <w:rFonts w:hint="eastAsia" w:ascii="宋体" w:hAnsi="宋体" w:cs="宋体"/>
          <w:b/>
          <w:bCs/>
          <w:color w:val="auto"/>
          <w:sz w:val="24"/>
          <w:highlight w:val="none"/>
        </w:rPr>
        <w:t>用户需求书</w:t>
      </w:r>
      <w:bookmarkEnd w:id="20"/>
    </w:p>
    <w:p>
      <w:pPr>
        <w:pStyle w:val="40"/>
        <w:tabs>
          <w:tab w:val="left" w:pos="720"/>
        </w:tabs>
        <w:autoSpaceDE w:val="0"/>
        <w:autoSpaceDN w:val="0"/>
        <w:adjustRightInd w:val="0"/>
        <w:spacing w:line="360" w:lineRule="auto"/>
        <w:ind w:right="17" w:firstLine="482"/>
        <w:jc w:val="left"/>
        <w:outlineLvl w:val="1"/>
        <w:rPr>
          <w:rFonts w:ascii="宋体" w:hAnsi="宋体" w:cs="宋体"/>
          <w:b/>
          <w:color w:val="000000"/>
          <w:sz w:val="24"/>
        </w:rPr>
      </w:pPr>
      <w:bookmarkStart w:id="21" w:name="_Toc11045"/>
      <w:bookmarkStart w:id="22" w:name="_Toc23726"/>
      <w:r>
        <w:rPr>
          <w:rFonts w:hint="eastAsia" w:ascii="宋体" w:hAnsi="宋体" w:cs="宋体"/>
          <w:b/>
          <w:color w:val="000000"/>
          <w:sz w:val="24"/>
        </w:rPr>
        <w:t>说明：本章“用户需求书”的全部内容为本项目正常开展的基本要求，投标人必须完全响应，否则将导致投标无效。</w:t>
      </w:r>
    </w:p>
    <w:bookmarkEnd w:id="21"/>
    <w:bookmarkEnd w:id="22"/>
    <w:p>
      <w:pPr>
        <w:spacing w:line="360" w:lineRule="auto"/>
        <w:ind w:firstLine="482" w:firstLineChars="200"/>
        <w:outlineLvl w:val="1"/>
        <w:rPr>
          <w:rFonts w:hint="eastAsia" w:ascii="宋体" w:hAnsi="宋体" w:cs="宋体"/>
          <w:kern w:val="0"/>
          <w:sz w:val="24"/>
        </w:rPr>
      </w:pPr>
      <w:r>
        <w:rPr>
          <w:rFonts w:hint="eastAsia" w:ascii="宋体" w:hAnsi="宋体" w:cs="宋体"/>
          <w:b/>
          <w:bCs/>
          <w:kern w:val="0"/>
          <w:sz w:val="24"/>
        </w:rPr>
        <w:t>一、项目基本情况</w:t>
      </w:r>
    </w:p>
    <w:p>
      <w:pPr>
        <w:pStyle w:val="30"/>
        <w:spacing w:line="360" w:lineRule="auto"/>
        <w:ind w:firstLine="480"/>
        <w:rPr>
          <w:rFonts w:hint="eastAsia" w:ascii="宋体" w:hAnsi="宋体" w:cs="宋体"/>
          <w:sz w:val="24"/>
          <w:szCs w:val="24"/>
        </w:rPr>
      </w:pPr>
      <w:r>
        <w:rPr>
          <w:rFonts w:hint="eastAsia" w:ascii="宋体" w:hAnsi="宋体" w:cs="宋体"/>
          <w:sz w:val="24"/>
          <w:szCs w:val="24"/>
        </w:rPr>
        <w:t>为进一步规范提升前海政务影像记录及资料留存工作，实现前海政务工作在影像层面可追溯、有存档、有系统、快速响应、方便应用，采购人委托中标人承担 202</w:t>
      </w:r>
      <w:r>
        <w:rPr>
          <w:rFonts w:hint="eastAsia" w:ascii="宋体" w:hAnsi="宋体" w:cs="宋体"/>
          <w:sz w:val="24"/>
          <w:szCs w:val="24"/>
          <w:lang w:val="en-US" w:eastAsia="zh-CN"/>
        </w:rPr>
        <w:t>5</w:t>
      </w:r>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前海政务影像记录服务项目。</w:t>
      </w:r>
    </w:p>
    <w:p>
      <w:pPr>
        <w:pStyle w:val="30"/>
        <w:spacing w:line="360" w:lineRule="auto"/>
        <w:ind w:firstLine="482"/>
        <w:outlineLvl w:val="1"/>
        <w:rPr>
          <w:rFonts w:hint="eastAsia" w:ascii="宋体" w:hAnsi="宋体" w:cs="宋体"/>
          <w:sz w:val="24"/>
          <w:szCs w:val="24"/>
        </w:rPr>
      </w:pPr>
      <w:r>
        <w:rPr>
          <w:rFonts w:hint="eastAsia" w:ascii="宋体" w:hAnsi="宋体" w:cs="宋体"/>
          <w:b/>
          <w:bCs/>
          <w:sz w:val="24"/>
          <w:szCs w:val="24"/>
        </w:rPr>
        <w:t>二、</w:t>
      </w:r>
      <w:r>
        <w:rPr>
          <w:rFonts w:hint="eastAsia" w:ascii="宋体" w:hAnsi="宋体" w:cs="宋体"/>
          <w:b/>
          <w:bCs/>
          <w:sz w:val="24"/>
          <w:szCs w:val="24"/>
          <w:lang w:eastAsia="zh-Hans"/>
        </w:rPr>
        <w:t>项目服务内容及服务要求</w:t>
      </w:r>
      <w:r>
        <w:rPr>
          <w:rFonts w:hint="eastAsia" w:ascii="宋体" w:hAnsi="宋体" w:cs="宋体"/>
          <w:sz w:val="24"/>
          <w:szCs w:val="24"/>
        </w:rPr>
        <w:t>：</w:t>
      </w:r>
    </w:p>
    <w:p>
      <w:pPr>
        <w:pStyle w:val="10"/>
        <w:spacing w:after="0" w:line="360" w:lineRule="auto"/>
        <w:ind w:firstLine="480" w:firstLineChars="200"/>
        <w:outlineLvl w:val="2"/>
        <w:rPr>
          <w:rFonts w:hint="eastAsia" w:ascii="宋体" w:hAnsi="宋体" w:cs="宋体"/>
          <w:sz w:val="24"/>
        </w:rPr>
      </w:pPr>
      <w:r>
        <w:rPr>
          <w:rFonts w:hint="eastAsia" w:ascii="宋体" w:hAnsi="宋体" w:cs="宋体"/>
          <w:sz w:val="24"/>
        </w:rPr>
        <w:t>（一）项目内容</w:t>
      </w:r>
    </w:p>
    <w:p>
      <w:pPr>
        <w:pStyle w:val="10"/>
        <w:spacing w:after="0"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对合同期内的前海政务工作进行影像记录服务包含但不仅限于：</w:t>
      </w:r>
    </w:p>
    <w:p>
      <w:pPr>
        <w:pStyle w:val="10"/>
        <w:spacing w:after="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各级来访领导到前海视察、调研接待、座谈会议等；</w:t>
      </w:r>
    </w:p>
    <w:p>
      <w:pPr>
        <w:pStyle w:val="10"/>
        <w:spacing w:after="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各界嘉宾到前海的参观、会见、座谈等；</w:t>
      </w:r>
    </w:p>
    <w:p>
      <w:pPr>
        <w:pStyle w:val="10"/>
        <w:spacing w:after="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前海举办和参加的重要外访、调研检查等；</w:t>
      </w:r>
    </w:p>
    <w:p>
      <w:pPr>
        <w:pStyle w:val="10"/>
        <w:spacing w:after="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前海举办和参加的各种重要会议、活动、工作等；</w:t>
      </w:r>
    </w:p>
    <w:p>
      <w:pPr>
        <w:pStyle w:val="10"/>
        <w:spacing w:after="0" w:line="360" w:lineRule="auto"/>
        <w:ind w:firstLine="480" w:firstLineChars="200"/>
        <w:rPr>
          <w:rFonts w:hint="eastAsia" w:ascii="宋体" w:hAnsi="宋体" w:cs="宋体"/>
          <w:sz w:val="24"/>
        </w:rPr>
      </w:pPr>
      <w:r>
        <w:rPr>
          <w:rFonts w:hint="eastAsia" w:ascii="宋体" w:hAnsi="宋体" w:cs="宋体"/>
          <w:sz w:val="24"/>
          <w:lang w:val="en-US" w:eastAsia="zh-CN"/>
        </w:rPr>
        <w:t>（5）采购人</w:t>
      </w:r>
      <w:r>
        <w:rPr>
          <w:rFonts w:hint="eastAsia" w:ascii="宋体" w:hAnsi="宋体" w:cs="宋体"/>
          <w:sz w:val="24"/>
        </w:rPr>
        <w:t>安排的其他与本项目相关的工作。</w:t>
      </w:r>
    </w:p>
    <w:p>
      <w:pPr>
        <w:pStyle w:val="10"/>
        <w:spacing w:after="0" w:line="360" w:lineRule="auto"/>
        <w:ind w:firstLine="480" w:firstLineChars="200"/>
        <w:rPr>
          <w:rFonts w:hint="eastAsia" w:ascii="宋体" w:hAnsi="宋体" w:cs="宋体"/>
          <w:sz w:val="24"/>
        </w:rPr>
      </w:pPr>
      <w:r>
        <w:rPr>
          <w:rFonts w:hint="eastAsia" w:ascii="宋体" w:hAnsi="宋体" w:cs="宋体"/>
          <w:sz w:val="24"/>
        </w:rPr>
        <w:t>2、每次政务拍摄提供5-15张精选照片供采购人使用，并存储于中标人提供的可在采购人局域网内共享的安全服务器内；原则上要求每次拍摄任务后当日内完成照片的精选和修图。</w:t>
      </w:r>
    </w:p>
    <w:p>
      <w:pPr>
        <w:pStyle w:val="10"/>
        <w:spacing w:after="0" w:line="360" w:lineRule="auto"/>
        <w:ind w:firstLine="480" w:firstLineChars="200"/>
        <w:rPr>
          <w:rFonts w:hint="eastAsia" w:ascii="宋体" w:hAnsi="宋体" w:cs="宋体"/>
          <w:sz w:val="24"/>
        </w:rPr>
      </w:pPr>
      <w:r>
        <w:rPr>
          <w:rFonts w:hint="eastAsia" w:ascii="宋体" w:hAnsi="宋体" w:cs="宋体"/>
          <w:sz w:val="24"/>
        </w:rPr>
        <w:t>3.每月、每季度梳理前海政务大事记，制作年度政务大事记汇编（对当年政务工作影像资料进行汇编整理、设计成册，要求每月进行素材收集整理）；</w:t>
      </w:r>
    </w:p>
    <w:p>
      <w:pPr>
        <w:pStyle w:val="10"/>
        <w:spacing w:after="0" w:line="360" w:lineRule="auto"/>
        <w:ind w:firstLine="480" w:firstLineChars="200"/>
        <w:rPr>
          <w:rFonts w:hint="eastAsia" w:ascii="宋体" w:hAnsi="宋体" w:cs="宋体"/>
          <w:sz w:val="24"/>
        </w:rPr>
      </w:pPr>
      <w:r>
        <w:rPr>
          <w:rFonts w:hint="eastAsia" w:ascii="宋体" w:hAnsi="宋体" w:cs="宋体"/>
          <w:sz w:val="24"/>
        </w:rPr>
        <w:t>4、配备内部网络共享服务器，做好所有影像资料的整理、归档、留存、调用的管理工作。</w:t>
      </w:r>
    </w:p>
    <w:p>
      <w:pPr>
        <w:pStyle w:val="10"/>
        <w:spacing w:after="0" w:line="360" w:lineRule="auto"/>
        <w:ind w:firstLine="480" w:firstLineChars="200"/>
        <w:rPr>
          <w:rFonts w:hint="eastAsia" w:ascii="宋体" w:hAnsi="宋体" w:cs="宋体"/>
          <w:sz w:val="24"/>
        </w:rPr>
      </w:pPr>
      <w:r>
        <w:rPr>
          <w:rFonts w:hint="eastAsia" w:ascii="宋体" w:hAnsi="宋体" w:cs="宋体"/>
          <w:sz w:val="24"/>
        </w:rPr>
        <w:t>5、成立工作小组，并派驻1名专职摄影师驻点执行日常拍摄任务；另配备1名机动摄影师机动工作。</w:t>
      </w:r>
    </w:p>
    <w:p>
      <w:pPr>
        <w:pStyle w:val="10"/>
        <w:spacing w:after="0" w:line="360" w:lineRule="auto"/>
        <w:ind w:firstLine="480" w:firstLineChars="200"/>
        <w:rPr>
          <w:rFonts w:hint="eastAsia" w:ascii="宋体" w:hAnsi="宋体" w:eastAsia="宋体" w:cs="宋体"/>
          <w:sz w:val="24"/>
          <w:lang w:val="en-US" w:eastAsia="zh-CN"/>
        </w:rPr>
      </w:pPr>
      <w:r>
        <w:rPr>
          <w:rFonts w:hint="eastAsia" w:ascii="宋体" w:hAnsi="宋体" w:cs="宋体"/>
          <w:sz w:val="24"/>
        </w:rPr>
        <w:t>6、摄影师所使用的设备不得低于新闻摄影标准</w:t>
      </w:r>
      <w:r>
        <w:rPr>
          <w:rFonts w:hint="eastAsia" w:ascii="宋体" w:hAnsi="宋体" w:cs="宋体"/>
          <w:sz w:val="24"/>
          <w:lang w:eastAsia="zh-CN"/>
        </w:rPr>
        <w:t>。</w:t>
      </w:r>
    </w:p>
    <w:p>
      <w:pPr>
        <w:pStyle w:val="30"/>
        <w:spacing w:line="360" w:lineRule="auto"/>
        <w:ind w:firstLine="482"/>
        <w:outlineLvl w:val="2"/>
        <w:rPr>
          <w:rFonts w:hint="eastAsia" w:ascii="宋体" w:hAnsi="宋体" w:cs="宋体"/>
          <w:b/>
          <w:bCs/>
          <w:sz w:val="24"/>
          <w:szCs w:val="24"/>
        </w:rPr>
      </w:pPr>
      <w:r>
        <w:rPr>
          <w:rFonts w:hint="eastAsia" w:ascii="宋体" w:hAnsi="宋体" w:cs="宋体"/>
          <w:b/>
          <w:bCs/>
          <w:sz w:val="24"/>
          <w:szCs w:val="24"/>
        </w:rPr>
        <w:t>（二）项目最终成果、验收标准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1、前海政务拍摄：每次政务拍摄提供5-15张精选照片供采购人使用，并存储于中标人提供的可在采购人局域网内共享的安全服务器内；原则上要求每次拍摄任务后当日内完成照片的精选和修图。</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2、每月、每季度梳理前海政务大事记，以电子及纸质文档表格形式汇报给采购人；</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3、根据对当年政务工作影像资料进行汇编整理，设计完成一本《前海政务年度大事记》汇编；</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以上成果采购人签收或采购人公开使用即标志验收通过。</w:t>
      </w:r>
    </w:p>
    <w:p>
      <w:pPr>
        <w:pStyle w:val="31"/>
        <w:tabs>
          <w:tab w:val="left" w:pos="720"/>
        </w:tabs>
        <w:autoSpaceDE w:val="0"/>
        <w:autoSpaceDN w:val="0"/>
        <w:adjustRightInd w:val="0"/>
        <w:spacing w:line="360" w:lineRule="auto"/>
        <w:ind w:firstLine="0" w:firstLineChars="0"/>
        <w:jc w:val="center"/>
        <w:outlineLvl w:val="1"/>
        <w:rPr>
          <w:rFonts w:hint="eastAsia" w:ascii="宋体" w:hAnsi="宋体" w:cs="宋体"/>
          <w:b/>
          <w:sz w:val="24"/>
        </w:rPr>
      </w:pPr>
      <w:r>
        <w:rPr>
          <w:rFonts w:hint="eastAsia" w:ascii="宋体" w:hAnsi="宋体" w:cs="宋体"/>
          <w:b/>
          <w:sz w:val="24"/>
        </w:rPr>
        <w:t>三、商务要求</w:t>
      </w:r>
    </w:p>
    <w:p>
      <w:pPr>
        <w:spacing w:line="360" w:lineRule="auto"/>
        <w:ind w:firstLine="482" w:firstLineChars="200"/>
        <w:outlineLvl w:val="2"/>
        <w:rPr>
          <w:rFonts w:hint="eastAsia" w:ascii="宋体" w:hAnsi="宋体" w:cs="宋体"/>
          <w:b/>
          <w:bCs/>
          <w:kern w:val="0"/>
          <w:sz w:val="24"/>
        </w:rPr>
      </w:pPr>
      <w:r>
        <w:rPr>
          <w:rFonts w:hint="eastAsia" w:ascii="宋体" w:hAnsi="宋体" w:cs="宋体"/>
          <w:b/>
          <w:bCs/>
          <w:kern w:val="0"/>
          <w:sz w:val="24"/>
        </w:rPr>
        <w:t>（一）服务期限</w:t>
      </w:r>
    </w:p>
    <w:p>
      <w:pPr>
        <w:spacing w:line="360" w:lineRule="auto"/>
        <w:ind w:firstLine="480" w:firstLineChars="200"/>
        <w:rPr>
          <w:rFonts w:hint="eastAsia" w:ascii="宋体" w:hAnsi="宋体" w:cs="宋体"/>
          <w:bCs/>
          <w:kern w:val="0"/>
          <w:sz w:val="24"/>
        </w:rPr>
      </w:pPr>
      <w:r>
        <w:rPr>
          <w:rFonts w:hint="eastAsia" w:ascii="宋体" w:hAnsi="宋体" w:cs="宋体"/>
          <w:bCs/>
          <w:kern w:val="0"/>
          <w:sz w:val="24"/>
        </w:rPr>
        <w:t>中标人服务期限为一年，自本合同签署之日起算。</w:t>
      </w:r>
    </w:p>
    <w:p>
      <w:pPr>
        <w:spacing w:line="360" w:lineRule="auto"/>
        <w:ind w:firstLine="482" w:firstLineChars="200"/>
        <w:outlineLvl w:val="2"/>
        <w:rPr>
          <w:rFonts w:hint="eastAsia" w:ascii="宋体" w:hAnsi="宋体" w:cs="宋体"/>
          <w:b/>
          <w:bCs/>
          <w:kern w:val="0"/>
          <w:sz w:val="24"/>
        </w:rPr>
      </w:pPr>
      <w:r>
        <w:rPr>
          <w:rFonts w:hint="eastAsia" w:ascii="宋体" w:hAnsi="宋体" w:cs="宋体"/>
          <w:b/>
          <w:bCs/>
          <w:kern w:val="0"/>
          <w:sz w:val="24"/>
        </w:rPr>
        <w:t>（二）报价要求</w:t>
      </w:r>
    </w:p>
    <w:p>
      <w:pPr>
        <w:snapToGrid w:val="0"/>
        <w:spacing w:line="360" w:lineRule="auto"/>
        <w:ind w:firstLine="480" w:firstLineChars="200"/>
        <w:rPr>
          <w:rFonts w:hint="eastAsia" w:ascii="宋体" w:hAnsi="宋体" w:cs="宋体"/>
          <w:kern w:val="0"/>
          <w:sz w:val="24"/>
          <w:highlight w:val="yellow"/>
        </w:rPr>
      </w:pPr>
      <w:r>
        <w:rPr>
          <w:rFonts w:hint="eastAsia" w:ascii="宋体" w:hAnsi="宋体" w:cs="宋体"/>
          <w:kern w:val="0"/>
          <w:sz w:val="24"/>
        </w:rPr>
        <w:t>1、本次投标为总价包干，投标报价总价作为中标人与采购人签订的合同金额。</w:t>
      </w:r>
      <w:r>
        <w:rPr>
          <w:rFonts w:hint="eastAsia" w:ascii="宋体" w:hAnsi="宋体" w:eastAsia="宋体" w:cs="宋体"/>
          <w:color w:val="auto"/>
          <w:sz w:val="24"/>
          <w:highlight w:val="none"/>
        </w:rPr>
        <w:t>项目预算控制</w:t>
      </w:r>
      <w:r>
        <w:rPr>
          <w:rFonts w:hint="eastAsia" w:ascii="宋体" w:hAnsi="宋体" w:eastAsia="宋体" w:cs="宋体"/>
          <w:color w:val="auto"/>
          <w:sz w:val="24"/>
          <w:highlight w:val="none"/>
          <w:lang w:val="en-US" w:eastAsia="zh-CN"/>
        </w:rPr>
        <w:t>56</w:t>
      </w:r>
      <w:r>
        <w:rPr>
          <w:rFonts w:hint="eastAsia" w:ascii="宋体" w:hAnsi="宋体" w:eastAsia="宋体" w:cs="宋体"/>
          <w:color w:val="auto"/>
          <w:sz w:val="24"/>
          <w:highlight w:val="none"/>
          <w:lang w:eastAsia="zh-CN"/>
        </w:rPr>
        <w:t>万元以内</w:t>
      </w:r>
      <w:r>
        <w:rPr>
          <w:rFonts w:hint="eastAsia" w:ascii="宋体" w:hAnsi="宋体" w:eastAsia="宋体" w:cs="宋体"/>
          <w:color w:val="auto"/>
          <w:sz w:val="24"/>
          <w:highlight w:val="none"/>
        </w:rPr>
        <w:t>，</w:t>
      </w:r>
      <w:r>
        <w:rPr>
          <w:rFonts w:hint="eastAsia" w:ascii="宋体" w:hAnsi="宋体" w:cs="宋体"/>
          <w:kern w:val="0"/>
          <w:sz w:val="24"/>
        </w:rPr>
        <w:t>投标人的报价不可高于</w:t>
      </w:r>
      <w:r>
        <w:rPr>
          <w:rFonts w:hint="eastAsia" w:ascii="宋体" w:hAnsi="宋体" w:cs="宋体"/>
          <w:kern w:val="0"/>
          <w:sz w:val="24"/>
          <w:lang w:val="en-US" w:eastAsia="zh-CN"/>
        </w:rPr>
        <w:t>预算（</w:t>
      </w:r>
      <w:r>
        <w:rPr>
          <w:rFonts w:hint="eastAsia" w:ascii="宋体" w:hAnsi="宋体" w:cs="宋体"/>
          <w:kern w:val="0"/>
          <w:sz w:val="24"/>
        </w:rPr>
        <w:t>限价</w:t>
      </w:r>
      <w:r>
        <w:rPr>
          <w:rFonts w:hint="eastAsia" w:ascii="宋体" w:hAnsi="宋体" w:cs="宋体"/>
          <w:kern w:val="0"/>
          <w:sz w:val="24"/>
          <w:lang w:val="en-US" w:eastAsia="zh-CN"/>
        </w:rPr>
        <w:t>）</w:t>
      </w:r>
      <w:r>
        <w:rPr>
          <w:rFonts w:hint="eastAsia" w:ascii="宋体" w:hAnsi="宋体" w:cs="宋体"/>
          <w:kern w:val="0"/>
          <w:sz w:val="24"/>
        </w:rPr>
        <w:t>，否则投标人的投标文件视同无效。项目服务费包括：</w:t>
      </w:r>
      <w:r>
        <w:rPr>
          <w:rFonts w:hint="eastAsia" w:ascii="宋体" w:hAnsi="宋体" w:cs="宋体"/>
          <w:sz w:val="24"/>
        </w:rPr>
        <w:t>供应商为采购方所提供的所有服务和技术支持费用；项目实施过程中拍摄、修图等费用；摄影设备经费；工作人员工资；项目实施过程中所需的办公、通讯、交通费用、资料费、调研费、通信费、税费、差旅费、住宿费等相关费用；共享服务器使用、维护升级、资料归档管理等相关费用；项目成果文本印刷；供应商以各种方式将文件资料发送至采购方的费用；本合同项下产生的一切税费。</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ind w:firstLine="480" w:firstLineChars="200"/>
        <w:rPr>
          <w:rFonts w:hint="eastAsia" w:ascii="宋体" w:hAnsi="宋体" w:cs="宋体"/>
          <w:kern w:val="0"/>
          <w:sz w:val="24"/>
        </w:rPr>
      </w:pPr>
      <w:r>
        <w:rPr>
          <w:rFonts w:hint="eastAsia" w:ascii="宋体" w:hAnsi="宋体" w:cs="宋体"/>
          <w:kern w:val="0"/>
          <w:sz w:val="24"/>
        </w:rPr>
        <w:t>（4）投标人应充分了解项目的位置、情况、道路及任何其他足以影响投标报价的情况，任何因忽视或误解项目情况而导致的索赔或服务期限延长申请将不获批准。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（三）</w:t>
      </w:r>
      <w:r>
        <w:rPr>
          <w:rFonts w:hint="eastAsia" w:ascii="宋体" w:hAnsi="宋体" w:cs="宋体"/>
          <w:b/>
          <w:bCs/>
          <w:sz w:val="24"/>
        </w:rPr>
        <w:t>付款方式</w:t>
      </w:r>
    </w:p>
    <w:p>
      <w:pPr>
        <w:adjustRightInd w:val="0"/>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（1）本项目合同签订后，采购人在收到中标人开具的载明相应金额的合格发票后，向中标人指定银行账户支付中标金额的30%。</w:t>
      </w:r>
    </w:p>
    <w:p>
      <w:pPr>
        <w:adjustRightInd w:val="0"/>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（2）202</w:t>
      </w:r>
      <w:r>
        <w:rPr>
          <w:rFonts w:hint="eastAsia" w:ascii="宋体" w:hAnsi="宋体" w:cs="宋体"/>
          <w:bCs/>
          <w:kern w:val="0"/>
          <w:sz w:val="24"/>
          <w:lang w:val="en-US" w:eastAsia="zh-CN"/>
        </w:rPr>
        <w:t>6</w:t>
      </w:r>
      <w:r>
        <w:rPr>
          <w:rFonts w:hint="eastAsia" w:ascii="宋体" w:hAnsi="宋体" w:eastAsia="宋体" w:cs="宋体"/>
          <w:bCs/>
          <w:kern w:val="0"/>
          <w:sz w:val="24"/>
        </w:rPr>
        <w:t>年5月前，支付进度款中标金额的50%。</w:t>
      </w:r>
    </w:p>
    <w:p>
      <w:pPr>
        <w:adjustRightInd w:val="0"/>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（3）中标人将本项目最终成果全部提交给采购人，经采购人审查通过后，采购人应在收到中标人开具的载明相应金额的合格发票后，向中标人支付中标金额的20%。</w:t>
      </w:r>
    </w:p>
    <w:p>
      <w:pPr>
        <w:adjustRightInd w:val="0"/>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（4）上述每期款项均在满足付款条件，且采购</w:t>
      </w:r>
      <w:r>
        <w:rPr>
          <w:rFonts w:hint="eastAsia" w:ascii="宋体" w:hAnsi="宋体" w:eastAsia="宋体" w:cs="宋体"/>
          <w:bCs/>
          <w:kern w:val="0"/>
          <w:sz w:val="24"/>
          <w:lang w:eastAsia="zh-Hans"/>
        </w:rPr>
        <w:t>方</w:t>
      </w:r>
      <w:r>
        <w:rPr>
          <w:rFonts w:hint="eastAsia" w:ascii="宋体" w:hAnsi="宋体" w:eastAsia="宋体" w:cs="宋体"/>
          <w:bCs/>
          <w:kern w:val="0"/>
          <w:sz w:val="24"/>
        </w:rPr>
        <w:t>收到供应商开具的载明相应金额的合格发票后10个工作日内付至供应商指定银行账户。如未及时收到发票，则采购</w:t>
      </w:r>
      <w:r>
        <w:rPr>
          <w:rFonts w:hint="eastAsia" w:ascii="宋体" w:hAnsi="宋体" w:eastAsia="宋体" w:cs="宋体"/>
          <w:bCs/>
          <w:kern w:val="0"/>
          <w:sz w:val="24"/>
          <w:lang w:eastAsia="zh-Hans"/>
        </w:rPr>
        <w:t>方</w:t>
      </w:r>
      <w:r>
        <w:rPr>
          <w:rFonts w:hint="eastAsia" w:ascii="宋体" w:hAnsi="宋体" w:eastAsia="宋体" w:cs="宋体"/>
          <w:bCs/>
          <w:kern w:val="0"/>
          <w:sz w:val="24"/>
        </w:rPr>
        <w:t>相应付款时间顺延。若因采购方付款审批影响支付进度，请供应商予以谅解，并不得就此向采购人索赔。</w:t>
      </w:r>
    </w:p>
    <w:p>
      <w:pPr>
        <w:adjustRightInd w:val="0"/>
        <w:snapToGrid w:val="0"/>
        <w:spacing w:line="360" w:lineRule="auto"/>
        <w:ind w:firstLine="482" w:firstLineChars="200"/>
        <w:outlineLvl w:val="2"/>
        <w:rPr>
          <w:rFonts w:hint="eastAsia" w:ascii="宋体" w:hAnsi="宋体" w:cs="宋体"/>
          <w:b/>
          <w:bCs/>
          <w:kern w:val="0"/>
          <w:sz w:val="24"/>
        </w:rPr>
      </w:pPr>
      <w:r>
        <w:rPr>
          <w:rFonts w:hint="eastAsia" w:ascii="宋体" w:hAnsi="宋体" w:cs="宋体"/>
          <w:b/>
          <w:bCs/>
          <w:kern w:val="0"/>
          <w:sz w:val="24"/>
        </w:rPr>
        <w:t>（四）成果权属与知识产权</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1、双方对本项目合同有关的知识产权以及与之相关的所有权利归属约定如下： 本项目全部阶段性成果和最终成果（包括为后续服务范围所编制的文件）的知识产权以及与之相关的所有权利归采购人所有；本项目合同签署前双方已经拥有的知识产权权利，仍归各自所有。</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双方确定，采购人有权利用中标人按照本项目合同约定提供的项目成果，进行后续改进。由此产生的具有实质性或创造性技术进步特征的新的技术成果及其权利归属，全部由采购人享有。具体相关利益的分配办法如下：采购人100%。</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中标人所提交的全部中间成果和最终成果文件及任何数据、资料、软件等不得侵犯任何第三方的知识产权或其他权利，由于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kern w:val="0"/>
          <w:sz w:val="24"/>
        </w:rPr>
      </w:pPr>
      <w:r>
        <w:rPr>
          <w:rFonts w:hint="eastAsia" w:ascii="宋体" w:hAnsi="宋体" w:cs="宋体"/>
          <w:kern w:val="0"/>
          <w:sz w:val="24"/>
        </w:rPr>
        <w:t>4、未经采购人书面在先同意，中标人不得将本项目的中间成果和最终成果文件及任何数据、资料、软件向任何第三方转让、授权任何第三方使用或用于本合同项目外的其他项目。</w:t>
      </w:r>
    </w:p>
    <w:p>
      <w:pPr>
        <w:spacing w:line="360" w:lineRule="auto"/>
        <w:ind w:firstLine="482" w:firstLineChars="200"/>
        <w:outlineLvl w:val="2"/>
        <w:rPr>
          <w:rFonts w:hint="eastAsia" w:ascii="宋体" w:hAnsi="宋体" w:cs="宋体"/>
          <w:b/>
          <w:bCs/>
          <w:kern w:val="0"/>
          <w:sz w:val="24"/>
        </w:rPr>
      </w:pPr>
      <w:r>
        <w:rPr>
          <w:rFonts w:hint="eastAsia" w:ascii="宋体" w:hAnsi="宋体" w:cs="宋体"/>
          <w:b/>
          <w:bCs/>
          <w:kern w:val="0"/>
          <w:sz w:val="24"/>
        </w:rPr>
        <w:t>（五）保密条款</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项目合同项下的义务，且只能由相关的项目人员使用。</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2、中标人须以保密方式处理在编制本项目成果文件过程中自采购人、采购人工作人员或采购人关联机构获得的相关信息、资料、数据等，或由采购人在履行本项目合同过程中明确指明为秘密的任何信息</w:t>
      </w:r>
      <w:r>
        <w:rPr>
          <w:rFonts w:hint="eastAsia" w:ascii="宋体" w:hAnsi="宋体" w:cs="宋体"/>
          <w:kern w:val="0"/>
          <w:sz w:val="24"/>
          <w:lang w:eastAsia="zh-CN"/>
        </w:rPr>
        <w:t>，</w:t>
      </w:r>
      <w:r>
        <w:rPr>
          <w:rFonts w:hint="eastAsia" w:ascii="宋体" w:hAnsi="宋体" w:cs="宋体"/>
          <w:kern w:val="0"/>
          <w:sz w:val="24"/>
        </w:rPr>
        <w:t>以及中标人因本项目工作所直接或间接取得、处理或接触的任何其他资料。未经采购人同意，不得向任何第三方透露任何有关本项目的内容，或公开任何项目中间成果或最终成果。即使向履行本项目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3、中标人实施项目的程序应符合国家安全、保密的有关规定和标准。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4、上述保密义务不适用以下情况：</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（1）获取的信息已被合法公开；</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（2）获得信息拥有方书面许可并在该许可范围内披露；</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（3）国家法律、法规规定的情形。</w:t>
      </w:r>
    </w:p>
    <w:p>
      <w:pPr>
        <w:spacing w:line="360" w:lineRule="auto"/>
        <w:ind w:firstLine="480" w:firstLineChars="200"/>
        <w:rPr>
          <w:rFonts w:hint="eastAsia" w:ascii="宋体" w:hAnsi="宋体" w:cs="宋体"/>
          <w:kern w:val="0"/>
          <w:sz w:val="24"/>
        </w:rPr>
      </w:pPr>
      <w:r>
        <w:rPr>
          <w:rFonts w:hint="eastAsia" w:ascii="宋体" w:hAnsi="宋体" w:cs="宋体"/>
          <w:kern w:val="0"/>
          <w:sz w:val="24"/>
        </w:rPr>
        <w:t>5、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spacing w:line="360" w:lineRule="auto"/>
        <w:ind w:firstLine="480" w:firstLineChars="200"/>
        <w:rPr>
          <w:rFonts w:hint="eastAsia" w:ascii="宋体" w:hAnsi="宋体" w:cs="宋体"/>
          <w:kern w:val="0"/>
          <w:sz w:val="24"/>
        </w:rPr>
      </w:pPr>
      <w:r>
        <w:rPr>
          <w:rFonts w:hint="eastAsia" w:ascii="宋体" w:hAnsi="宋体" w:cs="宋体"/>
          <w:kern w:val="0"/>
          <w:sz w:val="24"/>
        </w:rPr>
        <w:t>6、无论本项目合同或本项目合同其他条款是否有效，本保密条款始终约束双方。国家秘密的保密期限由国家有关部门确定，工作秘密的保密期限由采购人确定。</w:t>
      </w:r>
    </w:p>
    <w:p>
      <w:pPr>
        <w:spacing w:line="360" w:lineRule="auto"/>
        <w:ind w:firstLine="482" w:firstLineChars="200"/>
        <w:outlineLvl w:val="2"/>
        <w:rPr>
          <w:rFonts w:hint="eastAsia" w:ascii="宋体" w:hAnsi="宋体" w:cs="宋体"/>
          <w:b/>
          <w:bCs/>
          <w:kern w:val="0"/>
          <w:sz w:val="24"/>
        </w:rPr>
      </w:pPr>
      <w:r>
        <w:rPr>
          <w:rFonts w:hint="eastAsia" w:ascii="宋体" w:hAnsi="宋体" w:cs="宋体"/>
          <w:b/>
          <w:bCs/>
          <w:kern w:val="0"/>
          <w:sz w:val="24"/>
        </w:rPr>
        <w:t>（六）违约责任</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1、采购人违约责任</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（1）采购人无故未按本合同约定支付合同价款，经中标人书面催告后15个工作日内仍未支付合同款项的，从合同约定的付款期限届满之日起，每逾期1天，采购人应向中标人偿付合同总金额1‰的违约金。</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（2）采购人无正当理由拒绝项目验收或拒绝支付合同款项的，除应支付对应阶段的款项外，采购人应向中标人偿付合同总金额5%的违约金。</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2、中标人违约责任</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如因中标人原因，中标人未按照本项目合同约定的时间完成本项目各阶段工作，每延迟一日，采购人有权在付款时扣除合同余款1‰的逾期违约金。如中标人已完成阶段性成果且经采购人验收合格的，中标人有权要求采购人支付该阶段成果的费用。</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（2）本项目合同项下的工作内容不可分割，任一成果的迟延交付均视为整个项目的迟延交付。</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（3）本项目合同履行期间，发生下述情形时，采购人有权解除本合同，中标人除应退还采购人已支付的全部款项外</w:t>
      </w:r>
      <w:r>
        <w:rPr>
          <w:rFonts w:hint="eastAsia" w:ascii="宋体" w:hAnsi="宋体" w:cs="宋体"/>
          <w:kern w:val="0"/>
          <w:sz w:val="24"/>
          <w:lang w:eastAsia="zh-CN"/>
        </w:rPr>
        <w:t>，</w:t>
      </w:r>
      <w:r>
        <w:rPr>
          <w:rFonts w:hint="eastAsia" w:ascii="宋体" w:hAnsi="宋体" w:cs="宋体"/>
          <w:kern w:val="0"/>
          <w:sz w:val="24"/>
        </w:rPr>
        <w:t>还应在合同解除通知发出之日起10日内向采购人支付合同总价款20%的违约金。中标人应同时将已完成的项目成果移交给采购人，并将全部有关资料退还采购人：</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1）中标人未能按合同约定的日期(含协商延缓的日期)提交成果，延误时间超过15个工作日；</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2）因中标人工作的错误或遗漏造成成果质量不符合本项目合同要求，且中标人未按采购人要求采取及时有效的补救措施的；</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3）中标人虽如期提交阶段性成果和最终成果，但最终成果连续二次未能通过采购人评审验收的；</w:t>
      </w:r>
    </w:p>
    <w:p>
      <w:pPr>
        <w:spacing w:line="360" w:lineRule="auto"/>
        <w:ind w:firstLine="480" w:firstLineChars="200"/>
        <w:rPr>
          <w:rFonts w:hint="eastAsia" w:ascii="宋体" w:hAnsi="宋体" w:cs="宋体"/>
          <w:kern w:val="0"/>
          <w:sz w:val="24"/>
        </w:rPr>
      </w:pPr>
      <w:r>
        <w:rPr>
          <w:rFonts w:hint="eastAsia" w:ascii="宋体" w:hAnsi="宋体" w:cs="宋体"/>
          <w:kern w:val="0"/>
          <w:sz w:val="24"/>
        </w:rPr>
        <w:t>4）未经采购人书面在先同意，中标人擅自将本合同项目与任何第三方合作，或将本项目合同标的全部或部分擅自转包或分包给任何第三方，且未按采购人的要求终止与第三方的协议的；</w:t>
      </w:r>
    </w:p>
    <w:p>
      <w:pPr>
        <w:spacing w:line="360" w:lineRule="auto"/>
        <w:ind w:firstLine="480" w:firstLineChars="200"/>
        <w:rPr>
          <w:rFonts w:hint="eastAsia" w:ascii="宋体" w:hAnsi="宋体" w:cs="宋体"/>
          <w:kern w:val="0"/>
          <w:sz w:val="24"/>
        </w:rPr>
      </w:pPr>
      <w:r>
        <w:rPr>
          <w:rFonts w:hint="eastAsia" w:ascii="宋体" w:hAnsi="宋体" w:cs="宋体"/>
          <w:kern w:val="0"/>
          <w:sz w:val="24"/>
        </w:rPr>
        <w:t>5） 项目负责人未承担本合同项目实质性工作，或未经采购人书面在先同意，中标人擅自更换项目负责人的；</w:t>
      </w:r>
    </w:p>
    <w:p>
      <w:pPr>
        <w:spacing w:line="360" w:lineRule="auto"/>
        <w:ind w:firstLine="480" w:firstLineChars="200"/>
        <w:rPr>
          <w:rFonts w:hint="eastAsia" w:ascii="宋体" w:hAnsi="宋体" w:cs="宋体"/>
          <w:kern w:val="0"/>
          <w:sz w:val="24"/>
        </w:rPr>
      </w:pPr>
      <w:r>
        <w:rPr>
          <w:rFonts w:hint="eastAsia" w:ascii="宋体" w:hAnsi="宋体" w:cs="宋体"/>
          <w:kern w:val="0"/>
          <w:sz w:val="24"/>
        </w:rPr>
        <w:t>6）发现中标人或中标人工作人员出现全部或部分丧失履行委托服务能力的情况，采购人有权通知中标人限期整改或更换工作人员，期限届满中标人并未进行改善的；</w:t>
      </w:r>
    </w:p>
    <w:p>
      <w:pPr>
        <w:spacing w:line="360" w:lineRule="auto"/>
        <w:ind w:firstLine="480" w:firstLineChars="200"/>
        <w:rPr>
          <w:rFonts w:hint="eastAsia" w:ascii="宋体" w:hAnsi="宋体" w:eastAsia="宋体" w:cs="宋体"/>
          <w:kern w:val="0"/>
          <w:sz w:val="24"/>
        </w:rPr>
      </w:pPr>
      <w:r>
        <w:rPr>
          <w:rFonts w:hint="eastAsia" w:ascii="宋体" w:hAnsi="宋体" w:cs="宋体"/>
          <w:kern w:val="0"/>
          <w:sz w:val="24"/>
        </w:rPr>
        <w:t>7）中标</w:t>
      </w:r>
      <w:r>
        <w:rPr>
          <w:rFonts w:hint="eastAsia" w:ascii="宋体" w:hAnsi="宋体" w:eastAsia="宋体" w:cs="宋体"/>
          <w:kern w:val="0"/>
          <w:sz w:val="24"/>
        </w:rPr>
        <w:t>人明确表示或者以自己的行为表明不履行本项目合同的。</w:t>
      </w:r>
    </w:p>
    <w:p>
      <w:pPr>
        <w:spacing w:line="360" w:lineRule="auto"/>
        <w:ind w:firstLine="480" w:firstLineChars="200"/>
        <w:jc w:val="left"/>
        <w:rPr>
          <w:rFonts w:ascii="宋体" w:cs="宋体"/>
          <w:b/>
          <w:bCs/>
          <w:color w:val="auto"/>
          <w:sz w:val="24"/>
          <w:highlight w:val="none"/>
        </w:rPr>
      </w:pPr>
      <w:r>
        <w:rPr>
          <w:rFonts w:hint="eastAsia" w:ascii="宋体" w:hAnsi="宋体" w:eastAsia="宋体" w:cs="宋体"/>
          <w:kern w:val="0"/>
          <w:sz w:val="24"/>
        </w:rPr>
        <w:t>3.上述违约责任各自独立且可累加。如本项目合同所约定的违约金无法弥补因违约行为所造成的损失，违约方应补偿上述不足部分的损失。</w:t>
      </w:r>
      <w:r>
        <w:rPr>
          <w:rFonts w:hint="eastAsia" w:ascii="宋体" w:hAnsi="宋体" w:eastAsia="宋体" w:cs="宋体"/>
          <w:kern w:val="0"/>
          <w:sz w:val="24"/>
        </w:rPr>
        <w:br w:type="page"/>
      </w:r>
      <w:bookmarkStart w:id="23" w:name="_Toc6457"/>
      <w:r>
        <w:rPr>
          <w:rFonts w:hint="eastAsia" w:ascii="宋体" w:hAnsi="宋体" w:cs="宋体"/>
          <w:kern w:val="0"/>
          <w:sz w:val="24"/>
          <w:lang w:val="en-US" w:eastAsia="zh-CN"/>
        </w:rPr>
        <w:t xml:space="preserve">                  </w:t>
      </w:r>
      <w:r>
        <w:rPr>
          <w:rFonts w:hint="eastAsia" w:ascii="宋体" w:cs="宋体"/>
          <w:b/>
          <w:bCs/>
          <w:color w:val="auto"/>
          <w:sz w:val="24"/>
          <w:highlight w:val="none"/>
        </w:rPr>
        <w:t>第六章 投标文件初审及招标项目评分表</w:t>
      </w:r>
      <w:bookmarkEnd w:id="23"/>
    </w:p>
    <w:p>
      <w:pPr>
        <w:autoSpaceDE w:val="0"/>
        <w:autoSpaceDN w:val="0"/>
        <w:adjustRightInd w:val="0"/>
        <w:spacing w:line="240" w:lineRule="auto"/>
        <w:jc w:val="center"/>
        <w:outlineLvl w:val="0"/>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投标文件初审表（不可偏离条款）</w:t>
      </w:r>
    </w:p>
    <w:p>
      <w:pPr>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出现下列情形之一的，评审委员会应当启动异常低价投标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审查程序，要求</w:t>
            </w:r>
            <w:r>
              <w:rPr>
                <w:rFonts w:hint="eastAsia" w:ascii="宋体" w:hAnsi="宋体" w:eastAsia="宋体" w:cs="宋体"/>
                <w:color w:val="auto"/>
                <w:sz w:val="24"/>
                <w:highlight w:val="none"/>
                <w:lang w:val="en-US" w:eastAsia="zh-CN"/>
              </w:rPr>
              <w:t>相关供应商</w:t>
            </w:r>
            <w:r>
              <w:rPr>
                <w:rFonts w:hint="eastAsia" w:ascii="宋体" w:hAnsi="宋体" w:eastAsia="宋体" w:cs="宋体"/>
                <w:color w:val="auto"/>
                <w:sz w:val="24"/>
                <w:highlight w:val="none"/>
              </w:rPr>
              <w:t>在评标现场合理的时间内提供书面说明</w:t>
            </w:r>
            <w:r>
              <w:rPr>
                <w:rFonts w:hint="eastAsia" w:ascii="宋体" w:hAnsi="宋体" w:eastAsia="宋体" w:cs="宋体"/>
                <w:color w:val="auto"/>
                <w:sz w:val="24"/>
                <w:highlight w:val="none"/>
                <w:lang w:val="en-US" w:eastAsia="zh-CN"/>
              </w:rPr>
              <w:t>及必要的</w:t>
            </w:r>
            <w:r>
              <w:rPr>
                <w:rFonts w:hint="eastAsia" w:ascii="宋体" w:hAnsi="宋体" w:eastAsia="宋体" w:cs="宋体"/>
                <w:color w:val="auto"/>
                <w:sz w:val="24"/>
                <w:highlight w:val="none"/>
              </w:rPr>
              <w:t>相关证明材料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highlight w:val="none"/>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highlight w:val="none"/>
              </w:rPr>
            </w:pPr>
            <w:r>
              <w:rPr>
                <w:rFonts w:hint="eastAsia" w:ascii="宋体" w:hAnsi="宋体" w:eastAsia="宋体" w:cs="宋体"/>
                <w:color w:val="auto"/>
                <w:sz w:val="24"/>
                <w:highlight w:val="none"/>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rPr>
          <w:rFonts w:ascii="宋体" w:hAnsi="宋体" w:cs="宋体"/>
          <w:color w:val="auto"/>
          <w:sz w:val="24"/>
          <w:highlight w:val="none"/>
        </w:rPr>
      </w:pPr>
    </w:p>
    <w:p>
      <w:pPr>
        <w:spacing w:line="360" w:lineRule="auto"/>
        <w:jc w:val="center"/>
        <w:outlineLvl w:val="0"/>
        <w:rPr>
          <w:lang w:val="en-US" w:eastAsia="zh-CN"/>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招标项目评分表</w:t>
      </w:r>
    </w:p>
    <w:tbl>
      <w:tblPr>
        <w:tblStyle w:val="22"/>
        <w:tblW w:w="4873" w:type="pct"/>
        <w:jc w:val="center"/>
        <w:tblCellSpacing w:w="0" w:type="dxa"/>
        <w:tblLayout w:type="autofit"/>
        <w:tblCellMar>
          <w:top w:w="45" w:type="dxa"/>
          <w:left w:w="45" w:type="dxa"/>
          <w:bottom w:w="45" w:type="dxa"/>
          <w:right w:w="45" w:type="dxa"/>
        </w:tblCellMar>
      </w:tblPr>
      <w:tblGrid>
        <w:gridCol w:w="8475"/>
      </w:tblGrid>
      <w:tr>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b/>
                <w:bCs/>
                <w:color w:val="000000"/>
                <w:sz w:val="24"/>
              </w:rPr>
            </w:pPr>
            <w:r>
              <w:rPr>
                <w:rFonts w:hint="eastAsia" w:ascii="宋体" w:hAnsi="宋体" w:cs="宋体"/>
                <w:b/>
                <w:bCs/>
                <w:color w:val="000000"/>
                <w:sz w:val="24"/>
              </w:rPr>
              <w:t>评标方法：综合评分法</w:t>
            </w:r>
          </w:p>
        </w:tc>
      </w:tr>
      <w:tr>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noWrap w:val="0"/>
            <w:vAlign w:val="center"/>
          </w:tcPr>
          <w:p>
            <w:pPr>
              <w:pStyle w:val="19"/>
              <w:keepNext w:val="0"/>
              <w:keepLines w:val="0"/>
              <w:suppressLineNumbers w:val="0"/>
              <w:spacing w:before="0" w:beforeAutospacing="0" w:after="0" w:afterAutospacing="0"/>
              <w:ind w:left="0" w:right="0" w:firstLine="420"/>
              <w:rPr>
                <w:rFonts w:hint="eastAsia"/>
                <w:color w:val="000000"/>
              </w:rPr>
            </w:pPr>
            <w:r>
              <w:rPr>
                <w:rFonts w:hint="eastAsia"/>
                <w:color w:val="000000"/>
              </w:rPr>
              <w:t xml:space="preserve">综合评分法，是指投标文件满足招标文件全部实质性要求，且按照评审因素的量化指标评审得分最高的投标人为中标候选人的评标方法。 </w:t>
            </w:r>
          </w:p>
          <w:p>
            <w:pPr>
              <w:pStyle w:val="19"/>
              <w:keepNext w:val="0"/>
              <w:keepLines w:val="0"/>
              <w:suppressLineNumbers w:val="0"/>
              <w:spacing w:before="0" w:beforeAutospacing="0" w:after="0" w:afterAutospacing="0"/>
              <w:ind w:left="0" w:right="0" w:firstLine="420"/>
              <w:rPr>
                <w:rFonts w:hint="eastAsia"/>
                <w:color w:val="000000"/>
              </w:rPr>
            </w:pPr>
            <w:r>
              <w:rPr>
                <w:rFonts w:hint="eastAsia"/>
                <w:color w:val="000000"/>
              </w:rPr>
              <w:t>价格分计算方法：</w:t>
            </w:r>
          </w:p>
          <w:p>
            <w:pPr>
              <w:pStyle w:val="19"/>
              <w:keepNext w:val="0"/>
              <w:keepLines w:val="0"/>
              <w:suppressLineNumbers w:val="0"/>
              <w:spacing w:before="0" w:beforeAutospacing="0" w:after="0" w:afterAutospacing="0"/>
              <w:ind w:left="420" w:right="0"/>
              <w:rPr>
                <w:rFonts w:hint="eastAsia"/>
                <w:color w:val="000000"/>
              </w:rPr>
            </w:pPr>
            <w:r>
              <w:rPr>
                <w:rFonts w:hint="eastAsia"/>
                <w:color w:val="000000"/>
              </w:rPr>
              <w:t xml:space="preserve">采用低价优先法计算，即满足招标文件要求且投标价格最低的投标报价为评标基准价，其价格分为满分。其他投标人的价格分统一按照下列公式计算： </w:t>
            </w:r>
            <w:r>
              <w:rPr>
                <w:rFonts w:hint="eastAsia"/>
                <w:color w:val="000000"/>
              </w:rPr>
              <w:br w:type="textWrapping"/>
            </w:r>
            <w:r>
              <w:rPr>
                <w:rFonts w:hint="eastAsia"/>
                <w:color w:val="000000"/>
              </w:rPr>
              <w:t>投标报价得分=(评标基准价／投标报价)×价格分值</w:t>
            </w:r>
            <w:r>
              <w:rPr>
                <w:rFonts w:hint="eastAsia"/>
                <w:color w:val="000000"/>
              </w:rPr>
              <w:br w:type="textWrapping"/>
            </w:r>
            <w:r>
              <w:rPr>
                <w:rFonts w:hint="eastAsia"/>
                <w:color w:val="000000"/>
              </w:rPr>
              <w:t xml:space="preserve">评标过程中，不得去掉报价中的最高报价和最低报价。 </w:t>
            </w:r>
          </w:p>
          <w:p>
            <w:pPr>
              <w:pStyle w:val="19"/>
              <w:keepNext w:val="0"/>
              <w:keepLines w:val="0"/>
              <w:suppressLineNumbers w:val="0"/>
              <w:spacing w:before="0" w:beforeAutospacing="0" w:after="0" w:afterAutospacing="0"/>
              <w:ind w:left="0" w:right="0" w:firstLine="420"/>
              <w:rPr>
                <w:rFonts w:hint="eastAsia"/>
                <w:color w:val="000000"/>
              </w:rPr>
            </w:pPr>
            <w:r>
              <w:rPr>
                <w:rFonts w:hint="eastAsia"/>
                <w:color w:val="000000"/>
              </w:rPr>
              <w:t>本项目为非专门面向中小企业的项目，用扣除后的价格参与评审，本项目的扣除比例为：</w:t>
            </w:r>
          </w:p>
          <w:p>
            <w:pPr>
              <w:pStyle w:val="19"/>
              <w:keepNext w:val="0"/>
              <w:keepLines w:val="0"/>
              <w:suppressLineNumbers w:val="0"/>
              <w:spacing w:before="0" w:beforeAutospacing="0" w:after="0" w:afterAutospacing="0"/>
              <w:ind w:left="0" w:right="0" w:firstLine="420"/>
              <w:rPr>
                <w:rFonts w:hint="eastAsia"/>
                <w:color w:val="000000"/>
              </w:rPr>
            </w:pPr>
            <w:r>
              <w:rPr>
                <w:rFonts w:hint="eastAsia"/>
                <w:color w:val="000000"/>
              </w:rPr>
              <w:t>1.小型企业、微型企业、监狱企业和残疾人福利性单位均给予10%的扣除。</w:t>
            </w:r>
          </w:p>
          <w:p>
            <w:pPr>
              <w:pStyle w:val="19"/>
              <w:keepNext w:val="0"/>
              <w:keepLines w:val="0"/>
              <w:suppressLineNumbers w:val="0"/>
              <w:spacing w:before="0" w:beforeAutospacing="0" w:after="0" w:afterAutospacing="0"/>
              <w:ind w:left="0" w:right="0" w:firstLine="420"/>
              <w:rPr>
                <w:rFonts w:hint="eastAsia"/>
                <w:color w:val="000000"/>
              </w:rPr>
            </w:pPr>
            <w:r>
              <w:rPr>
                <w:rFonts w:hint="eastAsia"/>
                <w:color w:val="000000"/>
              </w:rPr>
              <w:t>2.接受大中型企业与小微企业组成联合体或者允许大中型企业向一家或者多家小微企业分包的采购项目，对于联合协议或者分包意向协议约定小微企业的合同份额占到合同总金额30%以上的，将对联合体或者大中型企业的报价给予4%的扣除。</w:t>
            </w:r>
          </w:p>
          <w:p>
            <w:pPr>
              <w:pStyle w:val="19"/>
              <w:keepNext w:val="0"/>
              <w:keepLines w:val="0"/>
              <w:suppressLineNumbers w:val="0"/>
              <w:spacing w:before="0" w:beforeAutospacing="0" w:after="0" w:afterAutospacing="0"/>
              <w:ind w:left="0" w:right="0" w:firstLine="420"/>
              <w:rPr>
                <w:rFonts w:hint="eastAsia"/>
                <w:color w:val="000000"/>
              </w:rPr>
            </w:pPr>
            <w:r>
              <w:rPr>
                <w:rFonts w:hint="eastAsia"/>
                <w:color w:val="000000"/>
              </w:rPr>
              <w:t>3.相关证明文件详见投标文件格式要求，投标人同时为小型、微型企业、监狱企业和残疾人福利性单位的，评审中只享受一次价格扣除，不重复进行价格扣除。</w:t>
            </w:r>
          </w:p>
        </w:tc>
      </w:tr>
      <w:tr>
        <w:tblPrEx>
          <w:tblCellMar>
            <w:top w:w="45" w:type="dxa"/>
            <w:left w:w="45" w:type="dxa"/>
            <w:bottom w:w="45" w:type="dxa"/>
            <w:right w:w="45" w:type="dxa"/>
          </w:tblCellMar>
        </w:tblPrEx>
        <w:trPr>
          <w:trHeight w:val="299" w:hRule="atLeast"/>
          <w:tblCellSpacing w:w="0" w:type="dxa"/>
          <w:jc w:val="center"/>
        </w:trPr>
        <w:tc>
          <w:tcPr>
            <w:tcW w:w="5000" w:type="pct"/>
            <w:tcBorders>
              <w:top w:val="nil"/>
              <w:left w:val="nil"/>
              <w:bottom w:val="nil"/>
              <w:right w:val="nil"/>
            </w:tcBorders>
            <w:noWrap w:val="0"/>
            <w:vAlign w:val="center"/>
          </w:tcPr>
          <w:tbl>
            <w:tblPr>
              <w:tblStyle w:val="22"/>
              <w:tblW w:w="8093" w:type="dxa"/>
              <w:jc w:val="center"/>
              <w:tblLayout w:type="autofit"/>
              <w:tblCellMar>
                <w:top w:w="0" w:type="dxa"/>
                <w:left w:w="108" w:type="dxa"/>
                <w:bottom w:w="0" w:type="dxa"/>
                <w:right w:w="108" w:type="dxa"/>
              </w:tblCellMar>
            </w:tblPr>
            <w:tblGrid>
              <w:gridCol w:w="478"/>
              <w:gridCol w:w="1146"/>
              <w:gridCol w:w="5991"/>
              <w:gridCol w:w="478"/>
            </w:tblGrid>
            <w:tr>
              <w:tblPrEx>
                <w:tblCellMar>
                  <w:top w:w="0" w:type="dxa"/>
                  <w:left w:w="108" w:type="dxa"/>
                  <w:bottom w:w="0" w:type="dxa"/>
                  <w:right w:w="108" w:type="dxa"/>
                </w:tblCellMar>
              </w:tblPrEx>
              <w:trPr>
                <w:trHeight w:val="359"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r>
                    <w:rPr>
                      <w:rFonts w:hint="eastAsia" w:ascii="宋体" w:hAnsi="宋体" w:cs="宋体"/>
                      <w:b/>
                      <w:bCs/>
                      <w:kern w:val="0"/>
                      <w:sz w:val="24"/>
                      <w:lang w:bidi="ar"/>
                    </w:rPr>
                    <w:t>一、价格部分（10分）</w:t>
                  </w: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4"/>
                    </w:rPr>
                  </w:pPr>
                  <w:r>
                    <w:rPr>
                      <w:rFonts w:hint="eastAsia" w:ascii="宋体" w:hAnsi="宋体" w:cs="宋体"/>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4"/>
                    </w:rPr>
                  </w:pPr>
                  <w:r>
                    <w:rPr>
                      <w:rFonts w:hint="eastAsia" w:ascii="宋体" w:hAnsi="宋体" w:cs="宋体"/>
                      <w:kern w:val="0"/>
                      <w:sz w:val="24"/>
                      <w:lang w:bidi="ar"/>
                    </w:rPr>
                    <w:t>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4"/>
                    </w:rPr>
                  </w:pPr>
                  <w:r>
                    <w:rPr>
                      <w:rFonts w:hint="eastAsia" w:ascii="宋体" w:hAnsi="宋体" w:cs="宋体"/>
                      <w:kern w:val="0"/>
                      <w:sz w:val="24"/>
                      <w:lang w:bidi="ar"/>
                    </w:rPr>
                    <w:t>评分规则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4"/>
                    </w:rPr>
                  </w:pPr>
                  <w:r>
                    <w:rPr>
                      <w:rFonts w:hint="eastAsia" w:ascii="宋体" w:hAnsi="宋体" w:cs="宋体"/>
                      <w:sz w:val="24"/>
                    </w:rPr>
                    <w:t>分值</w:t>
                  </w:r>
                </w:p>
              </w:tc>
            </w:tr>
            <w:tr>
              <w:tblPrEx>
                <w:tblCellMar>
                  <w:top w:w="0" w:type="dxa"/>
                  <w:left w:w="108" w:type="dxa"/>
                  <w:bottom w:w="0" w:type="dxa"/>
                  <w:right w:w="108" w:type="dxa"/>
                </w:tblCellMar>
              </w:tblPrEx>
              <w:trPr>
                <w:trHeight w:val="1522"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4"/>
                    </w:rPr>
                  </w:pPr>
                  <w:r>
                    <w:rPr>
                      <w:rFonts w:hint="eastAsia" w:ascii="宋体" w:hAnsi="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4"/>
                    </w:rPr>
                  </w:pPr>
                  <w:r>
                    <w:rPr>
                      <w:rFonts w:hint="eastAsia" w:ascii="宋体" w:hAnsi="宋体" w:cs="宋体"/>
                      <w:kern w:val="0"/>
                      <w:sz w:val="24"/>
                      <w:lang w:bidi="ar"/>
                    </w:rPr>
                    <w:t>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kern w:val="0"/>
                      <w:sz w:val="24"/>
                      <w:lang w:bidi="ar"/>
                    </w:rPr>
                  </w:pPr>
                  <w:r>
                    <w:rPr>
                      <w:rFonts w:hint="eastAsia" w:ascii="宋体" w:hAnsi="宋体" w:cs="宋体"/>
                      <w:kern w:val="0"/>
                      <w:sz w:val="24"/>
                      <w:lang w:bidi="ar"/>
                    </w:rPr>
                    <w:t>价格分计算方法：满足招标文件要求且投标价格最低的投标报价为评标基准价，其价格分为满分。其他投标人的价格分统一按照下列公式计算：</w:t>
                  </w:r>
                </w:p>
                <w:p>
                  <w:pPr>
                    <w:keepNext w:val="0"/>
                    <w:keepLines w:val="0"/>
                    <w:widowControl/>
                    <w:suppressLineNumbers w:val="0"/>
                    <w:spacing w:before="0" w:beforeAutospacing="0" w:after="0" w:afterAutospacing="0"/>
                    <w:ind w:left="0" w:right="0"/>
                    <w:jc w:val="left"/>
                    <w:textAlignment w:val="center"/>
                    <w:rPr>
                      <w:rFonts w:hint="eastAsia" w:ascii="宋体" w:hAnsi="宋体" w:cs="宋体"/>
                      <w:sz w:val="24"/>
                    </w:rPr>
                  </w:pPr>
                  <w:r>
                    <w:rPr>
                      <w:rFonts w:hint="eastAsia" w:ascii="宋体" w:hAnsi="宋体" w:cs="宋体"/>
                      <w:kern w:val="0"/>
                      <w:sz w:val="24"/>
                      <w:lang w:bidi="ar"/>
                    </w:rPr>
                    <w:t>投标报价得分=(评标基准价／投标报价)×</w:t>
                  </w:r>
                  <w:r>
                    <w:rPr>
                      <w:rFonts w:hint="eastAsia" w:ascii="宋体" w:hAnsi="宋体" w:cs="宋体"/>
                      <w:kern w:val="0"/>
                      <w:sz w:val="24"/>
                      <w:lang w:val="en-US" w:eastAsia="zh-CN" w:bidi="ar"/>
                    </w:rPr>
                    <w:t>10</w:t>
                  </w:r>
                  <w:r>
                    <w:rPr>
                      <w:rFonts w:hint="eastAsia" w:ascii="宋体" w:hAnsi="宋体" w:cs="宋体"/>
                      <w:kern w:val="0"/>
                      <w:sz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10</w:t>
                  </w:r>
                </w:p>
              </w:tc>
            </w:tr>
            <w:tr>
              <w:tblPrEx>
                <w:tblCellMar>
                  <w:top w:w="0" w:type="dxa"/>
                  <w:left w:w="108" w:type="dxa"/>
                  <w:bottom w:w="0" w:type="dxa"/>
                  <w:right w:w="108" w:type="dxa"/>
                </w:tblCellMar>
              </w:tblPrEx>
              <w:trPr>
                <w:trHeight w:val="359"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4"/>
                    </w:rPr>
                  </w:pPr>
                  <w:r>
                    <w:rPr>
                      <w:rFonts w:hint="eastAsia" w:ascii="宋体" w:hAnsi="宋体" w:cs="宋体"/>
                      <w:b/>
                      <w:bCs/>
                      <w:kern w:val="0"/>
                      <w:sz w:val="24"/>
                      <w:lang w:bidi="ar"/>
                    </w:rPr>
                    <w:t>二、技术部分（40分）</w:t>
                  </w: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内容</w:t>
                  </w:r>
                </w:p>
              </w:tc>
              <w:tc>
                <w:tcPr>
                  <w:tcW w:w="0" w:type="auto"/>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评分规则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4"/>
                    </w:rPr>
                  </w:pPr>
                  <w:r>
                    <w:rPr>
                      <w:rFonts w:hint="eastAsia" w:ascii="宋体" w:hAnsi="宋体" w:cs="宋体"/>
                      <w:kern w:val="0"/>
                      <w:sz w:val="24"/>
                      <w:lang w:bidi="ar"/>
                    </w:rPr>
                    <w:t>分值</w:t>
                  </w:r>
                </w:p>
              </w:tc>
            </w:tr>
            <w:tr>
              <w:tblPrEx>
                <w:tblCellMar>
                  <w:top w:w="0" w:type="dxa"/>
                  <w:left w:w="108" w:type="dxa"/>
                  <w:bottom w:w="0" w:type="dxa"/>
                  <w:right w:w="108" w:type="dxa"/>
                </w:tblCellMar>
              </w:tblPrEx>
              <w:trPr>
                <w:trHeight w:val="1259" w:hRule="atLeast"/>
                <w:jc w:val="center"/>
              </w:trPr>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1</w:t>
                  </w:r>
                </w:p>
              </w:tc>
              <w:tc>
                <w:tcPr>
                  <w:tcW w:w="0" w:type="auto"/>
                  <w:tcBorders>
                    <w:top w:val="single" w:color="000000" w:sz="4" w:space="0"/>
                    <w:left w:val="single" w:color="000000" w:sz="4" w:space="0"/>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项目服务方案</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（一）评分内容：</w:t>
                  </w:r>
                </w:p>
                <w:p>
                  <w:pPr>
                    <w:keepNext w:val="0"/>
                    <w:keepLines w:val="0"/>
                    <w:suppressLineNumbers w:val="0"/>
                    <w:spacing w:before="0" w:beforeAutospacing="0" w:after="0" w:afterAutospacing="0"/>
                    <w:ind w:left="0" w:right="0"/>
                    <w:jc w:val="left"/>
                    <w:textAlignment w:val="center"/>
                    <w:rPr>
                      <w:rFonts w:hint="eastAsia" w:ascii="宋体" w:hAnsi="宋体" w:cs="宋体"/>
                      <w:kern w:val="0"/>
                      <w:sz w:val="24"/>
                      <w:lang w:bidi="ar"/>
                    </w:rPr>
                  </w:pPr>
                  <w:r>
                    <w:rPr>
                      <w:rFonts w:hint="eastAsia" w:ascii="宋体" w:hAnsi="宋体" w:cs="宋体"/>
                      <w:kern w:val="0"/>
                      <w:sz w:val="24"/>
                      <w:lang w:bidi="ar"/>
                    </w:rPr>
                    <w:t>1.对项目背景、建设目标的认识；</w:t>
                  </w:r>
                </w:p>
                <w:p>
                  <w:pPr>
                    <w:keepNext w:val="0"/>
                    <w:keepLines w:val="0"/>
                    <w:suppressLineNumbers w:val="0"/>
                    <w:spacing w:before="0" w:beforeAutospacing="0" w:after="0" w:afterAutospacing="0"/>
                    <w:ind w:left="0" w:right="0"/>
                    <w:jc w:val="left"/>
                    <w:textAlignment w:val="center"/>
                    <w:rPr>
                      <w:rFonts w:hint="eastAsia" w:ascii="宋体" w:hAnsi="宋体" w:cs="宋体"/>
                      <w:kern w:val="0"/>
                      <w:sz w:val="24"/>
                      <w:lang w:bidi="ar"/>
                    </w:rPr>
                  </w:pPr>
                  <w:r>
                    <w:rPr>
                      <w:rFonts w:hint="eastAsia" w:ascii="宋体" w:hAnsi="宋体" w:cs="宋体"/>
                      <w:kern w:val="0"/>
                      <w:sz w:val="24"/>
                      <w:lang w:bidi="ar"/>
                    </w:rPr>
                    <w:t>2.对项目工作技术路线的认识；</w:t>
                  </w:r>
                </w:p>
                <w:p>
                  <w:pPr>
                    <w:keepNext w:val="0"/>
                    <w:keepLines w:val="0"/>
                    <w:suppressLineNumbers w:val="0"/>
                    <w:spacing w:before="0" w:beforeAutospacing="0" w:after="0" w:afterAutospacing="0"/>
                    <w:ind w:left="0" w:right="0"/>
                    <w:jc w:val="left"/>
                    <w:textAlignment w:val="center"/>
                    <w:rPr>
                      <w:rFonts w:hint="eastAsia" w:ascii="宋体" w:hAnsi="宋体" w:cs="宋体"/>
                      <w:kern w:val="0"/>
                      <w:sz w:val="24"/>
                      <w:lang w:bidi="ar"/>
                    </w:rPr>
                  </w:pPr>
                  <w:r>
                    <w:rPr>
                      <w:rFonts w:hint="eastAsia" w:ascii="宋体" w:hAnsi="宋体" w:cs="宋体"/>
                      <w:kern w:val="0"/>
                      <w:sz w:val="24"/>
                      <w:lang w:bidi="ar"/>
                    </w:rPr>
                    <w:t>3.对工作内容的认识和理解。</w:t>
                  </w:r>
                </w:p>
                <w:p>
                  <w:pPr>
                    <w:keepNext w:val="0"/>
                    <w:keepLines w:val="0"/>
                    <w:suppressLineNumbers w:val="0"/>
                    <w:autoSpaceDE/>
                    <w:autoSpaceDN/>
                    <w:adjustRightInd/>
                    <w:spacing w:before="0" w:beforeAutospacing="0" w:after="0" w:afterAutospacing="0"/>
                    <w:ind w:left="0" w:right="0"/>
                    <w:jc w:val="left"/>
                    <w:textAlignment w:val="center"/>
                    <w:rPr>
                      <w:rFonts w:hint="eastAsia" w:ascii="宋体" w:hAnsi="宋体" w:cs="宋体"/>
                      <w:kern w:val="0"/>
                      <w:sz w:val="24"/>
                      <w:lang w:bidi="ar"/>
                    </w:rPr>
                  </w:pPr>
                  <w:r>
                    <w:rPr>
                      <w:rFonts w:hint="eastAsia" w:ascii="宋体" w:hAnsi="宋体" w:cs="宋体"/>
                      <w:kern w:val="0"/>
                      <w:sz w:val="24"/>
                      <w:lang w:bidi="ar"/>
                    </w:rPr>
                    <w:t>（二）评分标准：</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提供的方案满足三点的得9分，满足任意两点的得6分，满足任意一点的得3分，未满足不得分；在此基础上，对投标人响应情况进行分档评分：</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1.优评分标准：对项目背景和目标分析解读全面透彻、工作技术路线科学合理、工作内容完整，加6分。</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2.良评分标准：对项目背景和目标分析解读比较全面透彻、工作技术路线比较科学合理、工作内容比较完整，加4分。</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3.中评分标准：对项目背景和目标分析解读不够全面透彻、工作技术路线不够科学合理、工作内容不够完整，加2分。</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4.差评分标准：对项目背景和目标分析解读不全面、工作技术路线不科学合理、工作内容不完整，不加分。注：不提供相关内容不得分。</w:t>
                  </w:r>
                  <w:r>
                    <w:rPr>
                      <w:rFonts w:hint="eastAsia" w:ascii="宋体" w:hAnsi="宋体" w:cs="宋体"/>
                      <w:kern w:val="0"/>
                      <w:sz w:val="24"/>
                      <w:lang w:val="en-US" w:eastAsia="zh-CN" w:bidi="ar"/>
                    </w:rPr>
                    <w:t>如果评审为差，要求专家书面说明理由，并记录在档。</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15</w:t>
                  </w:r>
                </w:p>
              </w:tc>
            </w:tr>
            <w:tr>
              <w:tblPrEx>
                <w:tblCellMar>
                  <w:top w:w="0" w:type="dxa"/>
                  <w:left w:w="108" w:type="dxa"/>
                  <w:bottom w:w="0" w:type="dxa"/>
                  <w:right w:w="108" w:type="dxa"/>
                </w:tblCellMar>
              </w:tblPrEx>
              <w:trPr>
                <w:trHeight w:val="150" w:hRule="atLeast"/>
                <w:jc w:val="center"/>
              </w:trPr>
              <w:tc>
                <w:tcPr>
                  <w:tcW w:w="0" w:type="auto"/>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2</w:t>
                  </w:r>
                </w:p>
              </w:tc>
              <w:tc>
                <w:tcPr>
                  <w:tcW w:w="0" w:type="auto"/>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项目重点难点分析、应对措施及相关的合理化建议</w:t>
                  </w:r>
                </w:p>
              </w:tc>
              <w:tc>
                <w:tcPr>
                  <w:tcW w:w="0" w:type="auto"/>
                  <w:tcBorders>
                    <w:top w:val="single" w:color="auto" w:sz="4" w:space="0"/>
                    <w:left w:val="single" w:color="000000" w:sz="4" w:space="0"/>
                    <w:bottom w:val="single" w:color="auto" w:sz="4" w:space="0"/>
                    <w:right w:val="single" w:color="000000" w:sz="4" w:space="0"/>
                  </w:tcBorders>
                  <w:noWrap w:val="0"/>
                  <w:vAlign w:val="center"/>
                </w:tcPr>
                <w:p>
                  <w:pPr>
                    <w:keepNext w:val="0"/>
                    <w:keepLines w:val="0"/>
                    <w:numPr>
                      <w:ilvl w:val="0"/>
                      <w:numId w:val="0"/>
                    </w:numPr>
                    <w:suppressLineNumbers w:val="0"/>
                    <w:spacing w:before="0" w:beforeAutospacing="0" w:after="0" w:afterAutospacing="0"/>
                    <w:ind w:left="0" w:right="0" w:firstLine="0"/>
                    <w:jc w:val="left"/>
                    <w:rPr>
                      <w:rFonts w:hint="eastAsia" w:ascii="宋体" w:hAnsi="宋体" w:cs="宋体"/>
                      <w:kern w:val="0"/>
                      <w:sz w:val="24"/>
                      <w:lang w:bidi="ar"/>
                    </w:rPr>
                  </w:pPr>
                  <w:r>
                    <w:rPr>
                      <w:rFonts w:hint="default" w:ascii="宋体" w:hAnsi="宋体" w:eastAsia="宋体" w:cs="宋体"/>
                      <w:kern w:val="0"/>
                      <w:sz w:val="24"/>
                      <w:szCs w:val="24"/>
                      <w:lang w:val="en-US" w:eastAsia="zh-CN" w:bidi="ar"/>
                    </w:rPr>
                    <w:t>（一）</w:t>
                  </w:r>
                  <w:r>
                    <w:rPr>
                      <w:rFonts w:hint="eastAsia" w:ascii="宋体" w:hAnsi="宋体" w:cs="宋体"/>
                      <w:kern w:val="0"/>
                      <w:sz w:val="24"/>
                      <w:lang w:bidi="ar"/>
                    </w:rPr>
                    <w:t>评分内容：</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1.重难点分析；</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2.根据项目重难点，阐述对应的应对措施、方案；</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（二）评分标准：</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提供的方案满足两点的得</w:t>
                  </w:r>
                  <w:r>
                    <w:rPr>
                      <w:rFonts w:hint="eastAsia" w:ascii="宋体" w:hAnsi="宋体" w:cs="宋体"/>
                      <w:kern w:val="0"/>
                      <w:sz w:val="24"/>
                      <w:lang w:val="en-US" w:eastAsia="zh-CN" w:bidi="ar"/>
                    </w:rPr>
                    <w:t>6</w:t>
                  </w:r>
                  <w:r>
                    <w:rPr>
                      <w:rFonts w:hint="eastAsia" w:ascii="宋体" w:hAnsi="宋体" w:cs="宋体"/>
                      <w:kern w:val="0"/>
                      <w:sz w:val="24"/>
                      <w:lang w:bidi="ar"/>
                    </w:rPr>
                    <w:t>分，满足任意一点的得</w:t>
                  </w:r>
                  <w:r>
                    <w:rPr>
                      <w:rFonts w:hint="eastAsia" w:ascii="宋体" w:hAnsi="宋体" w:cs="宋体"/>
                      <w:kern w:val="0"/>
                      <w:sz w:val="24"/>
                      <w:lang w:val="en-US" w:eastAsia="zh-CN" w:bidi="ar"/>
                    </w:rPr>
                    <w:t>3</w:t>
                  </w:r>
                  <w:r>
                    <w:rPr>
                      <w:rFonts w:hint="eastAsia" w:ascii="宋体" w:hAnsi="宋体" w:cs="宋体"/>
                      <w:kern w:val="0"/>
                      <w:sz w:val="24"/>
                      <w:lang w:bidi="ar"/>
                    </w:rPr>
                    <w:t>分，未满足不得分；在此基础上，对投标人响应情况进行分档评分：</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1.优评分标准：重难点分析全面深刻、对应的应对措施、方案、解决措施可行性高，加</w:t>
                  </w:r>
                  <w:r>
                    <w:rPr>
                      <w:rFonts w:hint="eastAsia" w:ascii="宋体" w:hAnsi="宋体" w:cs="宋体"/>
                      <w:kern w:val="0"/>
                      <w:sz w:val="24"/>
                      <w:lang w:val="en-US" w:eastAsia="zh-CN" w:bidi="ar"/>
                    </w:rPr>
                    <w:t>4</w:t>
                  </w:r>
                  <w:r>
                    <w:rPr>
                      <w:rFonts w:hint="eastAsia" w:ascii="宋体" w:hAnsi="宋体" w:cs="宋体"/>
                      <w:kern w:val="0"/>
                      <w:sz w:val="24"/>
                      <w:lang w:bidi="ar"/>
                    </w:rPr>
                    <w:t>分。</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2.良评分标准：难点分析比较全面深刻、对应的应对措施、方案、解决措施可行性较高，加</w:t>
                  </w:r>
                  <w:r>
                    <w:rPr>
                      <w:rFonts w:hint="eastAsia" w:ascii="宋体" w:hAnsi="宋体" w:cs="宋体"/>
                      <w:kern w:val="0"/>
                      <w:sz w:val="24"/>
                      <w:lang w:val="en-US" w:eastAsia="zh-CN" w:bidi="ar"/>
                    </w:rPr>
                    <w:t>3</w:t>
                  </w:r>
                  <w:r>
                    <w:rPr>
                      <w:rFonts w:hint="eastAsia" w:ascii="宋体" w:hAnsi="宋体" w:cs="宋体"/>
                      <w:kern w:val="0"/>
                      <w:sz w:val="24"/>
                      <w:lang w:bidi="ar"/>
                    </w:rPr>
                    <w:t>分。</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3.中评分标准：重难点分析不够全面深刻、对应的应对措施、方案、解决措施可行性一般，加2分。</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4.差评分标准：重难点分析不全面、对应的应对措施、方案、解决措施可行性差，不加分。</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注：不提供相关内容不得分。</w:t>
                  </w:r>
                  <w:r>
                    <w:rPr>
                      <w:rFonts w:hint="eastAsia" w:ascii="宋体" w:hAnsi="宋体" w:cs="宋体"/>
                      <w:kern w:val="0"/>
                      <w:sz w:val="24"/>
                      <w:lang w:val="en-US" w:eastAsia="zh-CN" w:bidi="ar"/>
                    </w:rPr>
                    <w:t>如果评审为差，要求专家书面说明理由，并记录在档。</w:t>
                  </w:r>
                </w:p>
              </w:tc>
              <w:tc>
                <w:tcPr>
                  <w:tcW w:w="0" w:type="auto"/>
                  <w:tcBorders>
                    <w:top w:val="single" w:color="000000"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10</w:t>
                  </w:r>
                </w:p>
              </w:tc>
            </w:tr>
            <w:tr>
              <w:tblPrEx>
                <w:tblCellMar>
                  <w:top w:w="0" w:type="dxa"/>
                  <w:left w:w="108" w:type="dxa"/>
                  <w:bottom w:w="0" w:type="dxa"/>
                  <w:right w:w="108" w:type="dxa"/>
                </w:tblCellMar>
              </w:tblPrEx>
              <w:trPr>
                <w:trHeight w:val="1259"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3</w:t>
                  </w:r>
                </w:p>
              </w:tc>
              <w:tc>
                <w:tcPr>
                  <w:tcW w:w="0" w:type="auto"/>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进度计划及质量保证</w:t>
                  </w:r>
                </w:p>
              </w:tc>
              <w:tc>
                <w:tcPr>
                  <w:tcW w:w="0" w:type="auto"/>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（一）评分内容：</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 xml:space="preserve">1.进度安排。 </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 xml:space="preserve">2.各阶段工作内容。 </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 xml:space="preserve">3.项目进度保障措施和项目质量保障措施。 </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（二）评分标准：</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投标文件相关内容满足以上三点得3分，满足任意两点得2分，满足任意一点得1分，在此基础上，对投标人响应情况进行分档评分：</w:t>
                  </w:r>
                </w:p>
                <w:p>
                  <w:pPr>
                    <w:keepNext w:val="0"/>
                    <w:keepLines w:val="0"/>
                    <w:suppressLineNumbers w:val="0"/>
                    <w:spacing w:before="0" w:beforeAutospacing="0" w:after="0" w:afterAutospacing="0"/>
                    <w:ind w:left="0" w:right="0"/>
                    <w:jc w:val="left"/>
                    <w:rPr>
                      <w:rFonts w:hint="eastAsia" w:ascii="宋体" w:hAnsi="宋体" w:cs="宋体"/>
                      <w:kern w:val="0"/>
                      <w:sz w:val="24"/>
                    </w:rPr>
                  </w:pPr>
                  <w:r>
                    <w:rPr>
                      <w:rFonts w:hint="eastAsia" w:ascii="宋体" w:hAnsi="宋体" w:cs="宋体"/>
                      <w:kern w:val="0"/>
                      <w:sz w:val="24"/>
                    </w:rPr>
                    <w:t>1.项目进度安排合理详细；</w:t>
                  </w:r>
                </w:p>
                <w:p>
                  <w:pPr>
                    <w:keepNext w:val="0"/>
                    <w:keepLines w:val="0"/>
                    <w:suppressLineNumbers w:val="0"/>
                    <w:spacing w:before="0" w:beforeAutospacing="0" w:after="0" w:afterAutospacing="0"/>
                    <w:ind w:left="0" w:right="0"/>
                    <w:jc w:val="left"/>
                    <w:rPr>
                      <w:rFonts w:hint="eastAsia" w:ascii="宋体" w:hAnsi="宋体" w:cs="宋体"/>
                      <w:kern w:val="0"/>
                      <w:sz w:val="24"/>
                    </w:rPr>
                  </w:pPr>
                  <w:r>
                    <w:rPr>
                      <w:rFonts w:hint="eastAsia" w:ascii="宋体" w:hAnsi="宋体" w:cs="宋体"/>
                      <w:kern w:val="0"/>
                      <w:sz w:val="24"/>
                    </w:rPr>
                    <w:t>2.各阶段工作内容全面详实；</w:t>
                  </w:r>
                </w:p>
                <w:p>
                  <w:pPr>
                    <w:keepNext w:val="0"/>
                    <w:keepLines w:val="0"/>
                    <w:suppressLineNumbers w:val="0"/>
                    <w:spacing w:before="0" w:beforeAutospacing="0" w:after="0" w:afterAutospacing="0"/>
                    <w:ind w:left="0" w:right="0"/>
                    <w:jc w:val="left"/>
                    <w:rPr>
                      <w:rFonts w:hint="eastAsia" w:ascii="宋体" w:hAnsi="宋体" w:cs="宋体"/>
                      <w:kern w:val="0"/>
                      <w:sz w:val="24"/>
                    </w:rPr>
                  </w:pPr>
                  <w:r>
                    <w:rPr>
                      <w:rFonts w:hint="eastAsia" w:ascii="宋体" w:hAnsi="宋体" w:cs="宋体"/>
                      <w:kern w:val="0"/>
                      <w:sz w:val="24"/>
                    </w:rPr>
                    <w:t>3.项目进度保障措施和项目质量保障措施具体切实。</w:t>
                  </w:r>
                </w:p>
                <w:p>
                  <w:pPr>
                    <w:keepNext w:val="0"/>
                    <w:keepLines w:val="0"/>
                    <w:suppressLineNumbers w:val="0"/>
                    <w:spacing w:before="0" w:beforeAutospacing="0" w:after="0" w:afterAutospacing="0"/>
                    <w:ind w:left="0" w:right="0"/>
                    <w:jc w:val="left"/>
                    <w:rPr>
                      <w:rFonts w:hint="eastAsia" w:ascii="宋体" w:hAnsi="宋体" w:cs="宋体"/>
                      <w:kern w:val="0"/>
                      <w:sz w:val="24"/>
                    </w:rPr>
                  </w:pPr>
                  <w:r>
                    <w:rPr>
                      <w:rFonts w:hint="eastAsia" w:ascii="宋体" w:hAnsi="宋体" w:cs="宋体"/>
                      <w:kern w:val="0"/>
                      <w:sz w:val="24"/>
                    </w:rPr>
                    <w:t>满足以上三项评价为优，得3分；满足以上2项，评价为良，得2分；满足以上1项，评价为中，得1分；全部不满足，评价为差，不得分。</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注：不提供相关内容不得分。</w:t>
                  </w:r>
                  <w:r>
                    <w:rPr>
                      <w:rFonts w:hint="eastAsia" w:ascii="宋体" w:hAnsi="宋体" w:cs="宋体"/>
                      <w:kern w:val="0"/>
                      <w:sz w:val="24"/>
                      <w:lang w:val="en-US" w:eastAsia="zh-CN" w:bidi="ar"/>
                    </w:rPr>
                    <w:t>如果评审为差，要求专家书面说明理由，并记录在档。</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6</w:t>
                  </w:r>
                </w:p>
              </w:tc>
            </w:tr>
            <w:tr>
              <w:tblPrEx>
                <w:tblCellMar>
                  <w:top w:w="0" w:type="dxa"/>
                  <w:left w:w="108" w:type="dxa"/>
                  <w:bottom w:w="0" w:type="dxa"/>
                  <w:right w:w="108" w:type="dxa"/>
                </w:tblCellMar>
              </w:tblPrEx>
              <w:trPr>
                <w:trHeight w:val="3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4</w:t>
                  </w:r>
                </w:p>
              </w:tc>
              <w:tc>
                <w:tcPr>
                  <w:tcW w:w="0" w:type="auto"/>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项目完成（服务期满）后的咨询服务承诺</w:t>
                  </w:r>
                </w:p>
              </w:tc>
              <w:tc>
                <w:tcPr>
                  <w:tcW w:w="0" w:type="auto"/>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（一）评分内容：</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在项目完成后，是否继续提供相应的咨询服务。投标文件提供了项目完成（服务期满）后咨询服务承诺的得2分，在此基础上，根据招标文件的需求和投标文件响应情况，分档评分。</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（二）评分标准：</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1.在项目完成后，提供相应的咨询服务，服务方案完善；</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2.在项目完成后，提供相应的咨询服务，响应迅速；</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3.在项目完成后，提供相应的咨询服务，可操作性强。</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满足以上三项评价为优，得2分；满足以上2项，评价为良，得1分；满足以上1项，评价为中，得0.5分；全部不满足，评价为差，不得分。</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注：不提供相关内容不得分。</w:t>
                  </w:r>
                  <w:r>
                    <w:rPr>
                      <w:rFonts w:hint="eastAsia" w:ascii="宋体" w:hAnsi="宋体" w:cs="宋体"/>
                      <w:kern w:val="0"/>
                      <w:sz w:val="24"/>
                      <w:lang w:val="en-US" w:eastAsia="zh-CN" w:bidi="ar"/>
                    </w:rPr>
                    <w:t>如果评审为差，要求专家书面说明理由，并记录在档。</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4</w:t>
                  </w:r>
                </w:p>
              </w:tc>
            </w:tr>
            <w:tr>
              <w:tblPrEx>
                <w:tblCellMar>
                  <w:top w:w="0" w:type="dxa"/>
                  <w:left w:w="108" w:type="dxa"/>
                  <w:bottom w:w="0" w:type="dxa"/>
                  <w:right w:w="108" w:type="dxa"/>
                </w:tblCellMar>
              </w:tblPrEx>
              <w:trPr>
                <w:trHeight w:val="1961" w:hRule="atLeast"/>
                <w:jc w:val="center"/>
              </w:trPr>
              <w:tc>
                <w:tcPr>
                  <w:tcW w:w="0" w:type="auto"/>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24"/>
                      <w:lang w:bidi="ar"/>
                    </w:rPr>
                  </w:pPr>
                  <w:r>
                    <w:rPr>
                      <w:rFonts w:hint="eastAsia" w:ascii="宋体" w:hAnsi="宋体" w:cs="宋体"/>
                      <w:b/>
                      <w:bCs/>
                      <w:kern w:val="0"/>
                      <w:sz w:val="24"/>
                      <w:lang w:bidi="ar"/>
                    </w:rPr>
                    <w:t>5</w:t>
                  </w:r>
                </w:p>
              </w:tc>
              <w:tc>
                <w:tcPr>
                  <w:tcW w:w="0" w:type="auto"/>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投标人</w:t>
                  </w:r>
                  <w:r>
                    <w:rPr>
                      <w:rFonts w:hint="eastAsia" w:ascii="宋体" w:hAnsi="宋体" w:cs="宋体"/>
                      <w:kern w:val="0"/>
                      <w:sz w:val="24"/>
                      <w:lang w:val="en-US" w:eastAsia="zh-CN" w:bidi="ar"/>
                    </w:rPr>
                    <w:t>履约</w:t>
                  </w:r>
                  <w:r>
                    <w:rPr>
                      <w:rFonts w:hint="eastAsia" w:ascii="宋体" w:hAnsi="宋体" w:cs="宋体"/>
                      <w:kern w:val="0"/>
                      <w:sz w:val="24"/>
                      <w:lang w:bidi="ar"/>
                    </w:rPr>
                    <w:t>情况</w:t>
                  </w:r>
                </w:p>
              </w:tc>
              <w:tc>
                <w:tcPr>
                  <w:tcW w:w="0" w:type="auto"/>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（一）评分内容：</w:t>
                  </w:r>
                </w:p>
                <w:p>
                  <w:pPr>
                    <w:pStyle w:val="48"/>
                    <w:keepNext w:val="0"/>
                    <w:keepLines w:val="0"/>
                    <w:widowControl w:val="0"/>
                    <w:suppressLineNumbers w:val="0"/>
                    <w:spacing w:before="0" w:beforeAutospacing="0" w:after="0" w:afterAutospacing="0"/>
                    <w:ind w:left="0" w:right="0"/>
                    <w:jc w:val="both"/>
                    <w:rPr>
                      <w:rFonts w:hint="eastAsia" w:hAnsi="宋体" w:cs="宋体"/>
                      <w:snapToGrid/>
                      <w:sz w:val="24"/>
                      <w:szCs w:val="24"/>
                      <w:lang w:val="en-US" w:bidi="ar"/>
                    </w:rPr>
                  </w:pPr>
                  <w:r>
                    <w:rPr>
                      <w:rFonts w:hint="eastAsia" w:hAnsi="宋体" w:cs="宋体"/>
                      <w:snapToGrid/>
                      <w:sz w:val="24"/>
                      <w:szCs w:val="24"/>
                      <w:lang w:val="en-US" w:bidi="ar"/>
                    </w:rPr>
                    <w:t>投标人自2021年</w:t>
                  </w:r>
                  <w:r>
                    <w:rPr>
                      <w:rFonts w:hint="eastAsia" w:hAnsi="宋体" w:cs="宋体"/>
                      <w:snapToGrid/>
                      <w:sz w:val="24"/>
                      <w:szCs w:val="24"/>
                      <w:lang w:val="en-US" w:eastAsia="zh-CN" w:bidi="ar"/>
                    </w:rPr>
                    <w:t>1月1日</w:t>
                  </w:r>
                  <w:r>
                    <w:rPr>
                      <w:rFonts w:hint="eastAsia" w:hAnsi="宋体" w:cs="宋体"/>
                      <w:snapToGrid/>
                      <w:sz w:val="24"/>
                      <w:szCs w:val="24"/>
                      <w:lang w:val="en-US" w:bidi="ar"/>
                    </w:rPr>
                    <w:t>至</w:t>
                  </w:r>
                  <w:r>
                    <w:rPr>
                      <w:rFonts w:hint="eastAsia" w:hAnsi="宋体" w:cs="宋体"/>
                      <w:snapToGrid/>
                      <w:sz w:val="24"/>
                      <w:szCs w:val="24"/>
                      <w:lang w:val="en-US" w:eastAsia="zh-CN" w:bidi="ar"/>
                    </w:rPr>
                    <w:t>本项目</w:t>
                  </w:r>
                  <w:r>
                    <w:rPr>
                      <w:rFonts w:hint="eastAsia" w:hAnsi="宋体" w:cs="宋体"/>
                      <w:snapToGrid/>
                      <w:sz w:val="24"/>
                      <w:szCs w:val="24"/>
                      <w:lang w:val="en-US" w:bidi="ar"/>
                    </w:rPr>
                    <w:t>投标截止日（以</w:t>
                  </w:r>
                  <w:r>
                    <w:rPr>
                      <w:rFonts w:hint="eastAsia" w:hAnsi="宋体" w:cs="宋体"/>
                      <w:snapToGrid/>
                      <w:sz w:val="24"/>
                      <w:szCs w:val="24"/>
                      <w:lang w:val="en-US" w:eastAsia="zh-CN" w:bidi="ar"/>
                    </w:rPr>
                    <w:t>履约评价（或抽检报告）</w:t>
                  </w:r>
                  <w:r>
                    <w:rPr>
                      <w:rFonts w:hint="eastAsia" w:hAnsi="宋体" w:cs="宋体"/>
                      <w:snapToGrid/>
                      <w:sz w:val="24"/>
                      <w:szCs w:val="24"/>
                      <w:lang w:val="en-US" w:bidi="ar"/>
                    </w:rPr>
                    <w:t>落款时间为准），获得过</w:t>
                  </w:r>
                  <w:r>
                    <w:rPr>
                      <w:rFonts w:hint="eastAsia" w:hAnsi="宋体" w:cs="宋体"/>
                      <w:snapToGrid/>
                      <w:sz w:val="24"/>
                      <w:szCs w:val="24"/>
                      <w:lang w:val="en-US" w:eastAsia="zh-CN" w:bidi="ar"/>
                    </w:rPr>
                    <w:t>合同甲方对</w:t>
                  </w:r>
                  <w:r>
                    <w:rPr>
                      <w:rFonts w:hint="eastAsia" w:hAnsi="宋体" w:cs="宋体"/>
                      <w:snapToGrid/>
                      <w:sz w:val="24"/>
                      <w:szCs w:val="24"/>
                      <w:lang w:val="en-US" w:bidi="ar"/>
                    </w:rPr>
                    <w:t>其本职工作的认可证明</w:t>
                  </w:r>
                  <w:r>
                    <w:rPr>
                      <w:rFonts w:hint="eastAsia" w:hAnsi="宋体" w:cs="宋体"/>
                      <w:sz w:val="24"/>
                      <w:szCs w:val="24"/>
                      <w:lang w:val="en-US" w:bidi="ar"/>
                    </w:rPr>
                    <w:t>（认可</w:t>
                  </w:r>
                  <w:r>
                    <w:rPr>
                      <w:rFonts w:hint="eastAsia" w:hAnsi="宋体" w:cs="宋体"/>
                      <w:sz w:val="24"/>
                      <w:szCs w:val="24"/>
                      <w:lang w:val="en-US" w:eastAsia="zh-CN" w:bidi="ar"/>
                    </w:rPr>
                    <w:t>标准</w:t>
                  </w:r>
                  <w:r>
                    <w:rPr>
                      <w:rFonts w:hint="eastAsia" w:hAnsi="宋体" w:cs="宋体"/>
                      <w:sz w:val="24"/>
                      <w:szCs w:val="24"/>
                      <w:lang w:val="en-US" w:bidi="ar"/>
                    </w:rPr>
                    <w:t>：</w:t>
                  </w:r>
                  <w:r>
                    <w:rPr>
                      <w:rFonts w:hint="eastAsia" w:hAnsi="宋体" w:cs="宋体"/>
                      <w:sz w:val="24"/>
                      <w:szCs w:val="24"/>
                      <w:lang w:val="en-US" w:eastAsia="zh-CN" w:bidi="ar"/>
                    </w:rPr>
                    <w:t>项目</w:t>
                  </w:r>
                  <w:r>
                    <w:rPr>
                      <w:rFonts w:hint="eastAsia" w:hAnsi="宋体" w:cs="宋体"/>
                      <w:sz w:val="24"/>
                      <w:szCs w:val="24"/>
                      <w:lang w:bidi="ar"/>
                    </w:rPr>
                    <w:t>履约</w:t>
                  </w:r>
                  <w:r>
                    <w:rPr>
                      <w:rFonts w:hint="eastAsia" w:hAnsi="宋体" w:cs="宋体"/>
                      <w:sz w:val="24"/>
                      <w:szCs w:val="24"/>
                      <w:lang w:val="en-US" w:eastAsia="zh-CN" w:bidi="ar"/>
                    </w:rPr>
                    <w:t>评价或项目</w:t>
                  </w:r>
                  <w:r>
                    <w:rPr>
                      <w:rFonts w:hint="eastAsia" w:hAnsi="宋体" w:cs="宋体"/>
                      <w:snapToGrid/>
                      <w:sz w:val="24"/>
                      <w:szCs w:val="24"/>
                      <w:lang w:val="en-US" w:bidi="ar"/>
                    </w:rPr>
                    <w:t>抽检报告评价为优</w:t>
                  </w:r>
                  <w:r>
                    <w:rPr>
                      <w:rFonts w:hint="eastAsia" w:hAnsi="宋体" w:cs="宋体"/>
                      <w:snapToGrid/>
                      <w:sz w:val="24"/>
                      <w:szCs w:val="24"/>
                      <w:lang w:val="en-US" w:eastAsia="zh-CN" w:bidi="ar"/>
                    </w:rPr>
                    <w:t>、满意或</w:t>
                  </w:r>
                  <w:r>
                    <w:rPr>
                      <w:rFonts w:hint="eastAsia"/>
                      <w:sz w:val="24"/>
                      <w:szCs w:val="24"/>
                      <w:lang w:eastAsia="zh-CN"/>
                    </w:rPr>
                    <w:t>得分在</w:t>
                  </w:r>
                  <w:r>
                    <w:rPr>
                      <w:rFonts w:hint="eastAsia"/>
                      <w:sz w:val="24"/>
                      <w:szCs w:val="24"/>
                      <w:lang w:val="en-US" w:eastAsia="zh-CN"/>
                    </w:rPr>
                    <w:t>95分或以上（满分100分）或同级别以上的评价</w:t>
                  </w:r>
                  <w:r>
                    <w:rPr>
                      <w:rFonts w:hint="eastAsia" w:hAnsi="宋体" w:cs="宋体"/>
                      <w:sz w:val="24"/>
                      <w:szCs w:val="24"/>
                      <w:lang w:bidi="ar"/>
                    </w:rPr>
                    <w:t>）。</w:t>
                  </w:r>
                  <w:r>
                    <w:rPr>
                      <w:rFonts w:hint="eastAsia" w:hAnsi="宋体" w:cs="宋体"/>
                      <w:snapToGrid/>
                      <w:sz w:val="24"/>
                      <w:szCs w:val="24"/>
                      <w:lang w:val="en-US" w:eastAsia="zh-CN" w:bidi="ar"/>
                    </w:rPr>
                    <w:t>每提供一项得2.5分，本项最高得5分</w:t>
                  </w:r>
                  <w:r>
                    <w:rPr>
                      <w:rFonts w:hint="eastAsia" w:hAnsi="宋体" w:cs="宋体"/>
                      <w:snapToGrid/>
                      <w:sz w:val="24"/>
                      <w:szCs w:val="24"/>
                      <w:lang w:val="en-US" w:bidi="ar"/>
                    </w:rPr>
                    <w:t>。</w:t>
                  </w:r>
                </w:p>
                <w:p>
                  <w:pPr>
                    <w:keepNext w:val="0"/>
                    <w:keepLines w:val="0"/>
                    <w:suppressLineNumbers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 xml:space="preserve">（二）评分标准： </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val="en-US" w:eastAsia="zh-CN" w:bidi="ar"/>
                    </w:rPr>
                    <w:t>提供符合认可标准的项目履约评价或抽检报告扫描件或</w:t>
                  </w:r>
                  <w:r>
                    <w:rPr>
                      <w:rFonts w:hint="eastAsia" w:ascii="宋体" w:hAnsi="宋体" w:cs="宋体"/>
                      <w:kern w:val="0"/>
                      <w:sz w:val="24"/>
                      <w:lang w:bidi="ar"/>
                    </w:rPr>
                    <w:t>复印件</w:t>
                  </w:r>
                  <w:r>
                    <w:rPr>
                      <w:rFonts w:hint="eastAsia" w:ascii="宋体" w:hAnsi="宋体" w:cs="宋体"/>
                      <w:kern w:val="0"/>
                      <w:sz w:val="24"/>
                      <w:lang w:val="en-US" w:eastAsia="zh-CN" w:bidi="ar"/>
                    </w:rPr>
                    <w:t>加盖投标人公章</w:t>
                  </w:r>
                  <w:r>
                    <w:rPr>
                      <w:rFonts w:hint="eastAsia" w:ascii="宋体" w:hAnsi="宋体" w:cs="宋体"/>
                      <w:kern w:val="0"/>
                      <w:sz w:val="24"/>
                      <w:lang w:bidi="ar"/>
                    </w:rPr>
                    <w:t>，</w:t>
                  </w:r>
                  <w:r>
                    <w:rPr>
                      <w:rFonts w:hint="eastAsia" w:ascii="宋体" w:hAnsi="宋体" w:cs="宋体"/>
                      <w:kern w:val="0"/>
                      <w:sz w:val="24"/>
                      <w:lang w:val="en-US" w:eastAsia="zh-CN" w:bidi="ar"/>
                    </w:rPr>
                    <w:t>材料</w:t>
                  </w:r>
                  <w:r>
                    <w:rPr>
                      <w:rFonts w:hint="eastAsia" w:ascii="宋体" w:hAnsi="宋体" w:cs="宋体"/>
                      <w:kern w:val="0"/>
                      <w:sz w:val="24"/>
                      <w:lang w:bidi="ar"/>
                    </w:rPr>
                    <w:t>不清晰、未提供或无法判断的，本项不得分，原件备查。</w:t>
                  </w:r>
                </w:p>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同一</w:t>
                  </w:r>
                  <w:r>
                    <w:rPr>
                      <w:rFonts w:hint="eastAsia" w:ascii="宋体" w:hAnsi="宋体" w:cs="宋体"/>
                      <w:kern w:val="0"/>
                      <w:sz w:val="24"/>
                      <w:lang w:val="en-US" w:eastAsia="zh-CN" w:bidi="ar"/>
                    </w:rPr>
                    <w:t>项目续签合同的</w:t>
                  </w:r>
                  <w:r>
                    <w:rPr>
                      <w:rFonts w:hint="eastAsia" w:ascii="宋体" w:hAnsi="宋体" w:cs="宋体"/>
                      <w:kern w:val="0"/>
                      <w:sz w:val="24"/>
                      <w:lang w:bidi="ar"/>
                    </w:rPr>
                    <w:t>评价不能重复得分，该项总分不得超过5分。</w:t>
                  </w:r>
                </w:p>
              </w:tc>
              <w:tc>
                <w:tcPr>
                  <w:tcW w:w="0" w:type="auto"/>
                  <w:tcBorders>
                    <w:top w:val="single" w:color="auto"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5</w:t>
                  </w:r>
                </w:p>
              </w:tc>
            </w:tr>
            <w:tr>
              <w:tblPrEx>
                <w:tblCellMar>
                  <w:top w:w="0" w:type="dxa"/>
                  <w:left w:w="108" w:type="dxa"/>
                  <w:bottom w:w="0" w:type="dxa"/>
                  <w:right w:w="108" w:type="dxa"/>
                </w:tblCellMar>
              </w:tblPrEx>
              <w:trPr>
                <w:trHeight w:val="473"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24"/>
                      <w:lang w:bidi="ar"/>
                    </w:rPr>
                  </w:pPr>
                  <w:r>
                    <w:rPr>
                      <w:rFonts w:hint="eastAsia" w:ascii="宋体" w:hAnsi="宋体" w:cs="宋体"/>
                      <w:b/>
                      <w:bCs/>
                      <w:kern w:val="0"/>
                      <w:sz w:val="24"/>
                      <w:lang w:bidi="ar"/>
                    </w:rPr>
                    <w:t>三、商务部分（45分）</w:t>
                  </w:r>
                </w:p>
              </w:tc>
            </w:tr>
            <w:tr>
              <w:tblPrEx>
                <w:tblCellMar>
                  <w:top w:w="0" w:type="dxa"/>
                  <w:left w:w="108" w:type="dxa"/>
                  <w:bottom w:w="0" w:type="dxa"/>
                  <w:right w:w="108" w:type="dxa"/>
                </w:tblCellMar>
              </w:tblPrEx>
              <w:trPr>
                <w:trHeight w:val="107"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1</w:t>
                  </w:r>
                </w:p>
              </w:tc>
              <w:tc>
                <w:tcPr>
                  <w:tcW w:w="0" w:type="auto"/>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相关资历情况</w:t>
                  </w:r>
                </w:p>
              </w:tc>
              <w:tc>
                <w:tcPr>
                  <w:tcW w:w="0" w:type="auto"/>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textAlignment w:val="auto"/>
                    <w:rPr>
                      <w:rFonts w:hint="eastAsia" w:ascii="宋体" w:hAnsi="宋体" w:cs="宋体"/>
                      <w:kern w:val="0"/>
                      <w:sz w:val="24"/>
                      <w:lang w:bidi="ar"/>
                    </w:rPr>
                  </w:pPr>
                  <w:r>
                    <w:rPr>
                      <w:rFonts w:hint="eastAsia" w:ascii="宋体" w:hAnsi="宋体" w:cs="宋体"/>
                      <w:kern w:val="0"/>
                      <w:sz w:val="24"/>
                      <w:lang w:bidi="ar"/>
                    </w:rPr>
                    <w:t>（一）评分内容：</w:t>
                  </w:r>
                </w:p>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1.</w:t>
                  </w:r>
                  <w:r>
                    <w:rPr>
                      <w:rFonts w:hint="eastAsia" w:ascii="宋体" w:hAnsi="宋体" w:cs="宋体"/>
                      <w:sz w:val="24"/>
                      <w:lang w:bidi="ar"/>
                    </w:rPr>
                    <w:t>自2021年</w:t>
                  </w:r>
                  <w:r>
                    <w:rPr>
                      <w:rFonts w:hint="eastAsia" w:ascii="宋体" w:hAnsi="宋体" w:cs="宋体"/>
                      <w:sz w:val="24"/>
                      <w:lang w:val="en-US" w:eastAsia="zh-CN" w:bidi="ar"/>
                    </w:rPr>
                    <w:t>1月1日</w:t>
                  </w:r>
                  <w:r>
                    <w:rPr>
                      <w:rFonts w:hint="eastAsia" w:ascii="宋体" w:hAnsi="宋体" w:cs="宋体"/>
                      <w:sz w:val="24"/>
                      <w:lang w:bidi="ar"/>
                    </w:rPr>
                    <w:t>至</w:t>
                  </w:r>
                  <w:r>
                    <w:rPr>
                      <w:rFonts w:hint="eastAsia" w:ascii="宋体" w:hAnsi="宋体" w:cs="宋体"/>
                      <w:sz w:val="24"/>
                      <w:lang w:val="en-US" w:eastAsia="zh-CN" w:bidi="ar"/>
                    </w:rPr>
                    <w:t>本项目</w:t>
                  </w:r>
                  <w:r>
                    <w:rPr>
                      <w:rFonts w:hint="eastAsia" w:ascii="宋体" w:hAnsi="宋体" w:cs="宋体"/>
                      <w:sz w:val="24"/>
                      <w:lang w:bidi="ar"/>
                    </w:rPr>
                    <w:t>投标截止日（以合同签订时间为准），</w:t>
                  </w:r>
                  <w:r>
                    <w:rPr>
                      <w:rFonts w:hint="eastAsia" w:ascii="宋体" w:hAnsi="宋体" w:cs="宋体"/>
                      <w:kern w:val="0"/>
                      <w:sz w:val="24"/>
                      <w:lang w:bidi="ar"/>
                    </w:rPr>
                    <w:t>投标人具有政务影像记录年度服务项目相关经验，得</w:t>
                  </w:r>
                  <w:r>
                    <w:rPr>
                      <w:rFonts w:hint="eastAsia" w:ascii="宋体" w:hAnsi="宋体" w:cs="宋体"/>
                      <w:kern w:val="0"/>
                      <w:sz w:val="24"/>
                      <w:lang w:val="en-US" w:eastAsia="zh-CN" w:bidi="ar"/>
                    </w:rPr>
                    <w:t>10</w:t>
                  </w:r>
                  <w:r>
                    <w:rPr>
                      <w:rFonts w:hint="eastAsia" w:ascii="宋体" w:hAnsi="宋体" w:cs="宋体"/>
                      <w:kern w:val="0"/>
                      <w:sz w:val="24"/>
                      <w:lang w:bidi="ar"/>
                    </w:rPr>
                    <w:t>分。</w:t>
                  </w:r>
                </w:p>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 xml:space="preserve">（二）评分标准： </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1.投标人须提供合同关键页（包括但不限于内容页、合同日期页、签章页）清晰复印件</w:t>
                  </w:r>
                  <w:r>
                    <w:rPr>
                      <w:rFonts w:hint="eastAsia" w:ascii="宋体" w:hAnsi="宋体" w:cs="宋体"/>
                      <w:kern w:val="0"/>
                      <w:sz w:val="24"/>
                      <w:lang w:eastAsia="zh-CN" w:bidi="ar"/>
                    </w:rPr>
                    <w:t>（</w:t>
                  </w:r>
                  <w:r>
                    <w:rPr>
                      <w:rFonts w:hint="eastAsia" w:ascii="宋体" w:hAnsi="宋体" w:cs="宋体"/>
                      <w:kern w:val="0"/>
                      <w:sz w:val="24"/>
                      <w:lang w:val="en-US" w:eastAsia="zh-CN" w:bidi="ar"/>
                    </w:rPr>
                    <w:t>扫描件</w:t>
                  </w:r>
                  <w:r>
                    <w:rPr>
                      <w:rFonts w:hint="eastAsia" w:ascii="宋体" w:hAnsi="宋体" w:cs="宋体"/>
                      <w:kern w:val="0"/>
                      <w:sz w:val="24"/>
                      <w:lang w:eastAsia="zh-CN" w:bidi="ar"/>
                    </w:rPr>
                    <w:t>）</w:t>
                  </w:r>
                  <w:r>
                    <w:rPr>
                      <w:rFonts w:hint="eastAsia" w:ascii="宋体" w:hAnsi="宋体" w:cs="宋体"/>
                      <w:kern w:val="0"/>
                      <w:sz w:val="24"/>
                      <w:lang w:bidi="ar"/>
                    </w:rPr>
                    <w:t>作为证明文件，原件备查。</w:t>
                  </w:r>
                  <w:r>
                    <w:rPr>
                      <w:rFonts w:hint="eastAsia" w:ascii="宋体" w:hAnsi="宋体" w:cs="宋体"/>
                      <w:kern w:val="0"/>
                      <w:sz w:val="24"/>
                      <w:lang w:val="en-US" w:eastAsia="zh-CN" w:bidi="ar"/>
                    </w:rPr>
                    <w:t>如合同关键页无法体现评分要求的，可同时补充提供合同甲方出具并盖章的证明材料扫描件或复印件；未提供或提供不符合要求的不得分。</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10</w:t>
                  </w:r>
                </w:p>
              </w:tc>
            </w:tr>
            <w:tr>
              <w:tblPrEx>
                <w:tblCellMar>
                  <w:top w:w="0" w:type="dxa"/>
                  <w:left w:w="108" w:type="dxa"/>
                  <w:bottom w:w="0" w:type="dxa"/>
                  <w:right w:w="108" w:type="dxa"/>
                </w:tblCellMar>
              </w:tblPrEx>
              <w:trPr>
                <w:trHeight w:val="107"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default" w:ascii="宋体" w:hAnsi="宋体" w:cs="宋体"/>
                      <w:kern w:val="0"/>
                      <w:sz w:val="24"/>
                      <w:lang w:val="en-US" w:bidi="ar"/>
                    </w:rPr>
                    <w:t>2</w:t>
                  </w:r>
                </w:p>
              </w:tc>
              <w:tc>
                <w:tcPr>
                  <w:tcW w:w="0" w:type="auto"/>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lang w:eastAsia="zh-CN" w:bidi="ar"/>
                    </w:rPr>
                  </w:pPr>
                  <w:r>
                    <w:rPr>
                      <w:rFonts w:hint="eastAsia" w:ascii="宋体" w:hAnsi="宋体" w:cs="宋体"/>
                      <w:kern w:val="0"/>
                      <w:sz w:val="24"/>
                      <w:lang w:bidi="ar"/>
                    </w:rPr>
                    <w:t>项目团队成员情况</w:t>
                  </w:r>
                </w:p>
              </w:tc>
              <w:tc>
                <w:tcPr>
                  <w:tcW w:w="0" w:type="auto"/>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（一）评分内容：</w:t>
                  </w:r>
                </w:p>
                <w:p>
                  <w:pPr>
                    <w:keepNext w:val="0"/>
                    <w:keepLines w:val="0"/>
                    <w:widowControl/>
                    <w:suppressLineNumbers w:val="0"/>
                    <w:snapToGrid w:val="0"/>
                    <w:spacing w:before="0" w:beforeAutospacing="0" w:after="0" w:afterAutospacing="0"/>
                    <w:ind w:left="0" w:right="0"/>
                    <w:rPr>
                      <w:rFonts w:hint="eastAsia" w:ascii="宋体" w:hAnsi="宋体" w:cs="宋体"/>
                      <w:kern w:val="0"/>
                      <w:sz w:val="24"/>
                      <w:lang w:val="en-US" w:eastAsia="zh-CN" w:bidi="ar"/>
                    </w:rPr>
                  </w:pPr>
                  <w:r>
                    <w:rPr>
                      <w:rFonts w:hint="eastAsia" w:ascii="宋体" w:hAnsi="宋体" w:cs="宋体"/>
                      <w:kern w:val="0"/>
                      <w:sz w:val="24"/>
                      <w:lang w:bidi="ar"/>
                    </w:rPr>
                    <w:t>项目团队成员</w:t>
                  </w:r>
                  <w:r>
                    <w:rPr>
                      <w:rFonts w:hint="eastAsia" w:ascii="宋体" w:hAnsi="宋体" w:cs="宋体"/>
                      <w:kern w:val="0"/>
                      <w:sz w:val="24"/>
                      <w:lang w:val="en-US" w:eastAsia="zh-CN" w:bidi="ar"/>
                    </w:rPr>
                    <w:t>需为本单位人员，否则本项不得分，在此基础上：</w:t>
                  </w:r>
                </w:p>
                <w:p>
                  <w:pPr>
                    <w:keepNext w:val="0"/>
                    <w:keepLines w:val="0"/>
                    <w:widowControl/>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val="en-US" w:eastAsia="zh-CN" w:bidi="ar"/>
                    </w:rPr>
                    <w:t>配备人数</w:t>
                  </w:r>
                  <w:r>
                    <w:rPr>
                      <w:rFonts w:hint="eastAsia" w:ascii="宋体" w:hAnsi="宋体" w:cs="宋体"/>
                      <w:kern w:val="0"/>
                      <w:sz w:val="24"/>
                      <w:lang w:bidi="ar"/>
                    </w:rPr>
                    <w:t>不少于4人，且团队配置中有不少于2名摄影师得5分，不满足不得分。</w:t>
                  </w:r>
                </w:p>
                <w:p>
                  <w:pPr>
                    <w:keepNext w:val="0"/>
                    <w:keepLines w:val="0"/>
                    <w:widowControl/>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（二）</w:t>
                  </w:r>
                  <w:r>
                    <w:rPr>
                      <w:rFonts w:hint="eastAsia" w:ascii="宋体" w:hAnsi="宋体" w:cs="宋体"/>
                      <w:kern w:val="0"/>
                      <w:sz w:val="24"/>
                      <w:lang w:val="en-US" w:eastAsia="zh-CN" w:bidi="ar"/>
                    </w:rPr>
                    <w:t>评分标准</w:t>
                  </w:r>
                  <w:r>
                    <w:rPr>
                      <w:rFonts w:hint="eastAsia" w:ascii="宋体" w:hAnsi="宋体" w:cs="宋体"/>
                      <w:kern w:val="0"/>
                      <w:sz w:val="24"/>
                      <w:lang w:bidi="ar"/>
                    </w:rPr>
                    <w:t>：</w:t>
                  </w:r>
                </w:p>
                <w:p>
                  <w:pPr>
                    <w:keepNext w:val="0"/>
                    <w:keepLines w:val="0"/>
                    <w:widowControl/>
                    <w:suppressLineNumbers w:val="0"/>
                    <w:snapToGrid w:val="0"/>
                    <w:spacing w:before="0" w:beforeAutospacing="0" w:after="0" w:afterAutospacing="0"/>
                    <w:ind w:left="0" w:right="0"/>
                    <w:rPr>
                      <w:rFonts w:hint="eastAsia" w:ascii="宋体" w:hAnsi="宋体" w:eastAsia="宋体" w:cs="宋体"/>
                      <w:kern w:val="0"/>
                      <w:sz w:val="24"/>
                      <w:lang w:eastAsia="zh-CN" w:bidi="ar"/>
                    </w:rPr>
                  </w:pPr>
                  <w:r>
                    <w:rPr>
                      <w:rFonts w:hint="eastAsia" w:ascii="宋体" w:hAnsi="宋体" w:cs="宋体"/>
                      <w:kern w:val="0"/>
                      <w:sz w:val="24"/>
                      <w:lang w:bidi="ar"/>
                    </w:rPr>
                    <w:t>1.项目团队成员必须是投标人自有员工，须提供人员近三个月内任意一个月的社保证明复印件</w:t>
                  </w:r>
                  <w:r>
                    <w:rPr>
                      <w:rFonts w:hint="eastAsia" w:ascii="宋体" w:hAnsi="宋体" w:cs="宋体"/>
                      <w:kern w:val="0"/>
                      <w:sz w:val="24"/>
                      <w:lang w:eastAsia="zh-CN" w:bidi="ar"/>
                    </w:rPr>
                    <w:t>（</w:t>
                  </w:r>
                  <w:r>
                    <w:rPr>
                      <w:rFonts w:hint="eastAsia" w:ascii="宋体" w:hAnsi="宋体" w:cs="宋体"/>
                      <w:kern w:val="0"/>
                      <w:sz w:val="24"/>
                      <w:lang w:val="en-US" w:eastAsia="zh-CN" w:bidi="ar"/>
                    </w:rPr>
                    <w:t>扫描件</w:t>
                  </w:r>
                  <w:r>
                    <w:rPr>
                      <w:rFonts w:hint="eastAsia" w:ascii="宋体" w:hAnsi="宋体" w:cs="宋体"/>
                      <w:kern w:val="0"/>
                      <w:sz w:val="24"/>
                      <w:lang w:eastAsia="zh-CN" w:bidi="ar"/>
                    </w:rPr>
                    <w:t>）</w:t>
                  </w:r>
                  <w:r>
                    <w:rPr>
                      <w:rFonts w:hint="eastAsia" w:ascii="宋体" w:hAnsi="宋体" w:cs="宋体"/>
                      <w:kern w:val="0"/>
                      <w:sz w:val="24"/>
                      <w:lang w:bidi="ar"/>
                    </w:rPr>
                    <w:t>（必须是投标人为其购买的社保），不提供不得分。</w:t>
                  </w:r>
                  <w:r>
                    <w:rPr>
                      <w:rFonts w:hint="eastAsia" w:ascii="宋体" w:hAnsi="宋体" w:eastAsia="宋体" w:cs="宋体"/>
                      <w:kern w:val="0"/>
                      <w:sz w:val="24"/>
                      <w:lang w:val="en-US" w:eastAsia="zh-CN" w:bidi="ar"/>
                    </w:rPr>
                    <w:t>如供应商为新成立企业且</w:t>
                  </w:r>
                  <w:r>
                    <w:rPr>
                      <w:rFonts w:hint="eastAsia" w:ascii="宋体" w:hAnsi="宋体" w:cs="宋体"/>
                      <w:kern w:val="0"/>
                      <w:sz w:val="24"/>
                      <w:lang w:bidi="ar"/>
                    </w:rPr>
                    <w:t>成立不足</w:t>
                  </w:r>
                  <w:r>
                    <w:rPr>
                      <w:rFonts w:hint="eastAsia" w:ascii="宋体" w:hAnsi="宋体" w:cs="宋体"/>
                      <w:kern w:val="0"/>
                      <w:sz w:val="24"/>
                      <w:lang w:val="en-US" w:eastAsia="zh-CN" w:bidi="ar"/>
                    </w:rPr>
                    <w:t>1</w:t>
                  </w:r>
                  <w:r>
                    <w:rPr>
                      <w:rFonts w:hint="eastAsia" w:ascii="宋体" w:hAnsi="宋体" w:cs="宋体"/>
                      <w:kern w:val="0"/>
                      <w:sz w:val="24"/>
                      <w:lang w:bidi="ar"/>
                    </w:rPr>
                    <w:t>个月的，</w:t>
                  </w:r>
                  <w:r>
                    <w:rPr>
                      <w:rFonts w:hint="eastAsia" w:ascii="宋体" w:hAnsi="宋体" w:cs="宋体"/>
                      <w:kern w:val="0"/>
                      <w:sz w:val="24"/>
                      <w:lang w:val="en-US" w:eastAsia="zh-CN" w:bidi="ar"/>
                    </w:rPr>
                    <w:t>可提供加盖公章的情况说明或其他相关证明材料</w:t>
                  </w:r>
                  <w:r>
                    <w:rPr>
                      <w:rFonts w:hint="eastAsia" w:ascii="宋体" w:hAnsi="宋体" w:eastAsia="宋体" w:cs="宋体"/>
                      <w:kern w:val="0"/>
                      <w:sz w:val="24"/>
                      <w:lang w:val="en-US" w:eastAsia="zh-CN" w:bidi="ar"/>
                    </w:rPr>
                    <w:t>亦可。</w:t>
                  </w:r>
                  <w:r>
                    <w:rPr>
                      <w:rFonts w:hint="eastAsia" w:ascii="宋体" w:hAnsi="宋体" w:eastAsia="宋体" w:cs="宋体"/>
                      <w:kern w:val="0"/>
                      <w:sz w:val="24"/>
                      <w:lang w:bidi="ar"/>
                    </w:rPr>
                    <w:t>如为退休返聘人员则提供劳动合同或返聘协议</w:t>
                  </w:r>
                  <w:r>
                    <w:rPr>
                      <w:rFonts w:hint="eastAsia" w:ascii="宋体" w:hAnsi="宋体" w:eastAsia="宋体" w:cs="宋体"/>
                      <w:kern w:val="0"/>
                      <w:sz w:val="24"/>
                      <w:lang w:eastAsia="zh-CN" w:bidi="ar"/>
                    </w:rPr>
                    <w:t>。</w:t>
                  </w:r>
                </w:p>
                <w:p>
                  <w:pPr>
                    <w:keepNext w:val="0"/>
                    <w:keepLines w:val="0"/>
                    <w:widowControl/>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2.</w:t>
                  </w:r>
                  <w:r>
                    <w:rPr>
                      <w:rFonts w:hint="eastAsia" w:ascii="宋体" w:hAnsi="宋体" w:cs="宋体"/>
                      <w:kern w:val="0"/>
                      <w:sz w:val="24"/>
                      <w:lang w:eastAsia="zh-CN" w:bidi="ar"/>
                    </w:rPr>
                    <w:t>投标人摄影师需提供在项目</w:t>
                  </w:r>
                  <w:r>
                    <w:rPr>
                      <w:rFonts w:hint="eastAsia" w:ascii="宋体" w:hAnsi="宋体" w:cs="宋体"/>
                      <w:kern w:val="0"/>
                      <w:sz w:val="24"/>
                      <w:lang w:bidi="ar"/>
                    </w:rPr>
                    <w:t>（自2021年</w:t>
                  </w:r>
                  <w:r>
                    <w:rPr>
                      <w:rFonts w:hint="eastAsia" w:ascii="宋体" w:hAnsi="宋体" w:cs="宋体"/>
                      <w:kern w:val="0"/>
                      <w:sz w:val="24"/>
                      <w:lang w:val="en-US" w:eastAsia="zh-CN" w:bidi="ar"/>
                    </w:rPr>
                    <w:t>1月1日</w:t>
                  </w:r>
                  <w:r>
                    <w:rPr>
                      <w:rFonts w:hint="eastAsia" w:ascii="宋体" w:hAnsi="宋体" w:cs="宋体"/>
                      <w:kern w:val="0"/>
                      <w:sz w:val="24"/>
                      <w:lang w:bidi="ar"/>
                    </w:rPr>
                    <w:t>起至</w:t>
                  </w:r>
                  <w:r>
                    <w:rPr>
                      <w:rFonts w:hint="eastAsia" w:ascii="宋体" w:hAnsi="宋体" w:cs="宋体"/>
                      <w:kern w:val="0"/>
                      <w:sz w:val="24"/>
                      <w:lang w:val="en-US" w:eastAsia="zh-CN" w:bidi="ar"/>
                    </w:rPr>
                    <w:t>本项目</w:t>
                  </w:r>
                  <w:r>
                    <w:rPr>
                      <w:rFonts w:hint="eastAsia" w:ascii="宋体" w:hAnsi="宋体" w:cs="宋体"/>
                      <w:kern w:val="0"/>
                      <w:sz w:val="24"/>
                      <w:lang w:bidi="ar"/>
                    </w:rPr>
                    <w:t>投标截止当日）</w:t>
                  </w:r>
                  <w:r>
                    <w:rPr>
                      <w:rFonts w:hint="eastAsia" w:ascii="宋体" w:hAnsi="宋体" w:cs="宋体"/>
                      <w:kern w:val="0"/>
                      <w:sz w:val="24"/>
                      <w:lang w:eastAsia="zh-CN" w:bidi="ar"/>
                    </w:rPr>
                    <w:t>中担任摄影师的项目合同</w:t>
                  </w:r>
                  <w:r>
                    <w:rPr>
                      <w:rFonts w:hint="eastAsia" w:ascii="宋体" w:hAnsi="宋体" w:cs="宋体"/>
                      <w:kern w:val="0"/>
                      <w:sz w:val="24"/>
                      <w:lang w:val="en-US" w:eastAsia="zh-CN" w:bidi="ar"/>
                    </w:rPr>
                    <w:t>关键页</w:t>
                  </w:r>
                  <w:r>
                    <w:rPr>
                      <w:rFonts w:hint="eastAsia" w:ascii="宋体" w:hAnsi="宋体" w:cs="宋体"/>
                      <w:kern w:val="0"/>
                      <w:sz w:val="24"/>
                      <w:lang w:eastAsia="zh-CN" w:bidi="ar"/>
                    </w:rPr>
                    <w:t>（</w:t>
                  </w:r>
                  <w:r>
                    <w:rPr>
                      <w:rFonts w:hint="eastAsia" w:ascii="宋体" w:hAnsi="宋体" w:cs="宋体"/>
                      <w:kern w:val="0"/>
                      <w:sz w:val="24"/>
                      <w:lang w:bidi="ar"/>
                    </w:rPr>
                    <w:t>包括但不限于内容页、</w:t>
                  </w:r>
                  <w:r>
                    <w:rPr>
                      <w:rFonts w:hint="eastAsia" w:ascii="宋体" w:hAnsi="宋体" w:cs="宋体"/>
                      <w:kern w:val="0"/>
                      <w:sz w:val="24"/>
                      <w:lang w:val="en-US" w:eastAsia="zh-CN" w:bidi="ar"/>
                    </w:rPr>
                    <w:t>人员姓名页、</w:t>
                  </w:r>
                  <w:r>
                    <w:rPr>
                      <w:rFonts w:hint="eastAsia" w:ascii="宋体" w:hAnsi="宋体" w:cs="宋体"/>
                      <w:kern w:val="0"/>
                      <w:sz w:val="24"/>
                      <w:lang w:bidi="ar"/>
                    </w:rPr>
                    <w:t>合同日期页、签章页</w:t>
                  </w:r>
                  <w:r>
                    <w:rPr>
                      <w:rFonts w:hint="eastAsia" w:ascii="宋体" w:hAnsi="宋体" w:cs="宋体"/>
                      <w:kern w:val="0"/>
                      <w:sz w:val="24"/>
                      <w:lang w:eastAsia="zh-CN" w:bidi="ar"/>
                    </w:rPr>
                    <w:t>）</w:t>
                  </w:r>
                  <w:r>
                    <w:rPr>
                      <w:rFonts w:hint="eastAsia" w:ascii="宋体" w:hAnsi="宋体" w:cs="宋体"/>
                      <w:kern w:val="0"/>
                      <w:sz w:val="24"/>
                      <w:lang w:bidi="ar"/>
                    </w:rPr>
                    <w:t>。</w:t>
                  </w:r>
                  <w:r>
                    <w:rPr>
                      <w:rFonts w:hint="eastAsia" w:ascii="宋体" w:hAnsi="宋体" w:cs="宋体"/>
                      <w:kern w:val="0"/>
                      <w:sz w:val="24"/>
                      <w:lang w:val="en-US" w:eastAsia="zh-CN" w:bidi="ar"/>
                    </w:rPr>
                    <w:t>如合同关键页无法体现评分要求的，可同时补充提供合同甲方出具并盖章的证明材料扫描件或复印件；未提供或提供不符合要求的不得分。</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5</w:t>
                  </w:r>
                </w:p>
              </w:tc>
            </w:tr>
            <w:tr>
              <w:tblPrEx>
                <w:tblCellMar>
                  <w:top w:w="0" w:type="dxa"/>
                  <w:left w:w="108" w:type="dxa"/>
                  <w:bottom w:w="0" w:type="dxa"/>
                  <w:right w:w="108" w:type="dxa"/>
                </w:tblCellMar>
              </w:tblPrEx>
              <w:trPr>
                <w:trHeight w:val="107"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default" w:ascii="宋体" w:hAnsi="宋体" w:cs="宋体"/>
                      <w:kern w:val="0"/>
                      <w:sz w:val="24"/>
                      <w:lang w:val="en-US" w:bidi="ar"/>
                    </w:rPr>
                    <w:t>3</w:t>
                  </w:r>
                </w:p>
              </w:tc>
              <w:tc>
                <w:tcPr>
                  <w:tcW w:w="0" w:type="auto"/>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项目团队成员作品情况</w:t>
                  </w:r>
                </w:p>
              </w:tc>
              <w:tc>
                <w:tcPr>
                  <w:tcW w:w="0" w:type="auto"/>
                  <w:tcBorders>
                    <w:top w:val="single" w:color="000000" w:sz="4" w:space="0"/>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（一）评分内容：</w:t>
                  </w:r>
                </w:p>
                <w:p>
                  <w:pPr>
                    <w:keepNext w:val="0"/>
                    <w:keepLines w:val="0"/>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投标人摄影师/摄像师（自2021年</w:t>
                  </w:r>
                  <w:r>
                    <w:rPr>
                      <w:rFonts w:hint="eastAsia" w:ascii="宋体" w:hAnsi="宋体" w:cs="宋体"/>
                      <w:kern w:val="0"/>
                      <w:sz w:val="24"/>
                      <w:lang w:val="en-US" w:eastAsia="zh-CN" w:bidi="ar"/>
                    </w:rPr>
                    <w:t>1月1日</w:t>
                  </w:r>
                  <w:r>
                    <w:rPr>
                      <w:rFonts w:hint="eastAsia" w:ascii="宋体" w:hAnsi="宋体" w:cs="宋体"/>
                      <w:kern w:val="0"/>
                      <w:sz w:val="24"/>
                      <w:lang w:bidi="ar"/>
                    </w:rPr>
                    <w:t>起至</w:t>
                  </w:r>
                  <w:r>
                    <w:rPr>
                      <w:rFonts w:hint="eastAsia" w:ascii="宋体" w:hAnsi="宋体" w:cs="宋体"/>
                      <w:kern w:val="0"/>
                      <w:sz w:val="24"/>
                      <w:lang w:val="en-US" w:eastAsia="zh-CN" w:bidi="ar"/>
                    </w:rPr>
                    <w:t>本项目</w:t>
                  </w:r>
                  <w:r>
                    <w:rPr>
                      <w:rFonts w:hint="eastAsia" w:ascii="宋体" w:hAnsi="宋体" w:cs="宋体"/>
                      <w:kern w:val="0"/>
                      <w:sz w:val="24"/>
                      <w:lang w:bidi="ar"/>
                    </w:rPr>
                    <w:t>投标截止当日）</w:t>
                  </w:r>
                  <w:r>
                    <w:rPr>
                      <w:rFonts w:hint="eastAsia" w:ascii="宋体" w:hAnsi="宋体" w:cs="宋体"/>
                      <w:kern w:val="0"/>
                      <w:sz w:val="24"/>
                      <w:lang w:val="en-US" w:eastAsia="zh-CN" w:bidi="ar"/>
                    </w:rPr>
                    <w:t>的</w:t>
                  </w:r>
                  <w:r>
                    <w:rPr>
                      <w:rFonts w:hint="eastAsia" w:ascii="宋体" w:hAnsi="宋体" w:cs="宋体"/>
                      <w:kern w:val="0"/>
                      <w:sz w:val="24"/>
                      <w:lang w:bidi="ar"/>
                    </w:rPr>
                    <w:t>拍摄成果（视频镜头/图片）被中央级媒体所采用。每提供一项得5分，最高</w:t>
                  </w:r>
                  <w:r>
                    <w:rPr>
                      <w:rFonts w:hint="eastAsia" w:ascii="宋体" w:hAnsi="宋体" w:cs="宋体"/>
                      <w:kern w:val="0"/>
                      <w:sz w:val="24"/>
                      <w:lang w:val="en-US" w:eastAsia="zh-CN" w:bidi="ar"/>
                    </w:rPr>
                    <w:t>15</w:t>
                  </w:r>
                  <w:r>
                    <w:rPr>
                      <w:rFonts w:hint="eastAsia" w:ascii="宋体" w:hAnsi="宋体" w:cs="宋体"/>
                      <w:kern w:val="0"/>
                      <w:sz w:val="24"/>
                      <w:lang w:bidi="ar"/>
                    </w:rPr>
                    <w:t>分。“中央级媒体”是指最新的中国记协会员名录中所列“中央主要新闻单位”、或国家网信办最新版《互联网新闻信息稿源单位名单》中所列“中央新闻网站”和“中央新闻单位”</w:t>
                  </w:r>
                </w:p>
                <w:p>
                  <w:pPr>
                    <w:keepNext w:val="0"/>
                    <w:keepLines w:val="0"/>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（二）</w:t>
                  </w:r>
                  <w:r>
                    <w:rPr>
                      <w:rFonts w:hint="eastAsia" w:ascii="宋体" w:hAnsi="宋体" w:cs="宋体"/>
                      <w:kern w:val="0"/>
                      <w:sz w:val="24"/>
                      <w:lang w:val="en-US" w:eastAsia="zh-CN" w:bidi="ar"/>
                    </w:rPr>
                    <w:t>评分标准</w:t>
                  </w:r>
                  <w:r>
                    <w:rPr>
                      <w:rFonts w:hint="eastAsia" w:ascii="宋体" w:hAnsi="宋体" w:cs="宋体"/>
                      <w:kern w:val="0"/>
                      <w:sz w:val="24"/>
                      <w:lang w:bidi="ar"/>
                    </w:rPr>
                    <w:t>：</w:t>
                  </w:r>
                </w:p>
                <w:p>
                  <w:pPr>
                    <w:keepNext w:val="0"/>
                    <w:keepLines w:val="0"/>
                    <w:suppressLineNumbers w:val="0"/>
                    <w:snapToGrid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投标人须提供带投标人摄影师/摄像师名字的视频截图或带投标人摄影师名字的纸媒照片或网页截图，且所提供材料可在相关网站查询到。相关资料须体现日期。投标文件同时提供投标人为该摄影师/摄像师在本单位购买的近三个月内任意一个月的社保证明复印件（必须是投标人为其购买的社保），不提供不得分。</w:t>
                  </w:r>
                  <w:r>
                    <w:rPr>
                      <w:rFonts w:hint="eastAsia" w:ascii="宋体" w:hAnsi="宋体" w:eastAsia="宋体" w:cs="宋体"/>
                      <w:kern w:val="0"/>
                      <w:sz w:val="24"/>
                      <w:lang w:val="en-US" w:eastAsia="zh-CN" w:bidi="ar"/>
                    </w:rPr>
                    <w:t>如供应商为新成立企业且</w:t>
                  </w:r>
                  <w:r>
                    <w:rPr>
                      <w:rFonts w:hint="eastAsia" w:ascii="宋体" w:hAnsi="宋体" w:cs="宋体"/>
                      <w:kern w:val="0"/>
                      <w:sz w:val="24"/>
                      <w:lang w:bidi="ar"/>
                    </w:rPr>
                    <w:t>成立不足</w:t>
                  </w:r>
                  <w:r>
                    <w:rPr>
                      <w:rFonts w:hint="eastAsia" w:ascii="宋体" w:hAnsi="宋体" w:cs="宋体"/>
                      <w:kern w:val="0"/>
                      <w:sz w:val="24"/>
                      <w:lang w:val="en-US" w:eastAsia="zh-CN" w:bidi="ar"/>
                    </w:rPr>
                    <w:t>1</w:t>
                  </w:r>
                  <w:r>
                    <w:rPr>
                      <w:rFonts w:hint="eastAsia" w:ascii="宋体" w:hAnsi="宋体" w:cs="宋体"/>
                      <w:kern w:val="0"/>
                      <w:sz w:val="24"/>
                      <w:lang w:bidi="ar"/>
                    </w:rPr>
                    <w:t>个月的，</w:t>
                  </w:r>
                  <w:r>
                    <w:rPr>
                      <w:rFonts w:hint="eastAsia" w:ascii="宋体" w:hAnsi="宋体" w:cs="宋体"/>
                      <w:kern w:val="0"/>
                      <w:sz w:val="24"/>
                      <w:lang w:val="en-US" w:eastAsia="zh-CN" w:bidi="ar"/>
                    </w:rPr>
                    <w:t>可提供加盖公章的情况说明或其他相关证明材料</w:t>
                  </w:r>
                  <w:r>
                    <w:rPr>
                      <w:rFonts w:hint="eastAsia" w:ascii="宋体" w:hAnsi="宋体" w:eastAsia="宋体" w:cs="宋体"/>
                      <w:kern w:val="0"/>
                      <w:sz w:val="24"/>
                      <w:lang w:val="en-US" w:eastAsia="zh-CN" w:bidi="ar"/>
                    </w:rPr>
                    <w:t>亦可。</w:t>
                  </w:r>
                </w:p>
                <w:p>
                  <w:pPr>
                    <w:keepNext w:val="0"/>
                    <w:keepLines w:val="0"/>
                    <w:suppressLineNumbers w:val="0"/>
                    <w:snapToGrid w:val="0"/>
                    <w:spacing w:before="0" w:beforeAutospacing="0" w:after="0" w:afterAutospacing="0"/>
                    <w:ind w:left="0" w:right="0"/>
                    <w:jc w:val="left"/>
                    <w:rPr>
                      <w:rFonts w:hint="eastAsia" w:ascii="宋体" w:hAnsi="宋体" w:cs="宋体"/>
                      <w:bCs/>
                      <w:kern w:val="0"/>
                      <w:sz w:val="24"/>
                      <w:lang w:bidi="ar"/>
                    </w:rPr>
                  </w:pPr>
                  <w:r>
                    <w:rPr>
                      <w:rFonts w:hint="eastAsia" w:ascii="宋体" w:hAnsi="宋体" w:cs="宋体"/>
                      <w:bCs w:val="0"/>
                      <w:kern w:val="0"/>
                      <w:sz w:val="24"/>
                      <w:lang w:val="zh-CN" w:bidi="ar"/>
                    </w:rPr>
                    <w:t>不满足或未提供证明文件者，不得分。</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kern w:val="0"/>
                      <w:sz w:val="24"/>
                      <w:lang w:bidi="ar"/>
                    </w:rPr>
                    <w:t>1</w:t>
                  </w:r>
                  <w:r>
                    <w:rPr>
                      <w:rFonts w:hint="eastAsia" w:ascii="宋体" w:hAnsi="宋体" w:cs="宋体"/>
                      <w:kern w:val="0"/>
                      <w:sz w:val="24"/>
                      <w:lang w:val="en-US" w:eastAsia="zh-CN" w:bidi="ar"/>
                    </w:rPr>
                    <w:t>5</w:t>
                  </w:r>
                </w:p>
              </w:tc>
            </w:tr>
            <w:tr>
              <w:tblPrEx>
                <w:tblCellMar>
                  <w:top w:w="0" w:type="dxa"/>
                  <w:left w:w="108" w:type="dxa"/>
                  <w:bottom w:w="0" w:type="dxa"/>
                  <w:right w:w="108" w:type="dxa"/>
                </w:tblCellMar>
              </w:tblPrEx>
              <w:trPr>
                <w:trHeight w:val="107"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default" w:ascii="宋体" w:hAnsi="宋体" w:cs="宋体"/>
                      <w:kern w:val="0"/>
                      <w:sz w:val="24"/>
                      <w:lang w:val="en-US" w:bidi="ar"/>
                    </w:rPr>
                    <w:t>4</w:t>
                  </w:r>
                </w:p>
              </w:tc>
              <w:tc>
                <w:tcPr>
                  <w:tcW w:w="0" w:type="auto"/>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投标人设备设施情况</w:t>
                  </w:r>
                </w:p>
              </w:tc>
              <w:tc>
                <w:tcPr>
                  <w:tcW w:w="0" w:type="auto"/>
                  <w:tcBorders>
                    <w:top w:val="single" w:color="000000" w:sz="4" w:space="0"/>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textAlignment w:val="auto"/>
                    <w:rPr>
                      <w:rFonts w:hint="eastAsia" w:ascii="宋体" w:hAnsi="宋体" w:cs="宋体"/>
                      <w:kern w:val="0"/>
                      <w:sz w:val="24"/>
                      <w:lang w:bidi="ar"/>
                    </w:rPr>
                  </w:pPr>
                  <w:r>
                    <w:rPr>
                      <w:rFonts w:hint="eastAsia" w:ascii="宋体" w:hAnsi="宋体" w:cs="宋体"/>
                      <w:kern w:val="0"/>
                      <w:sz w:val="24"/>
                      <w:lang w:bidi="ar"/>
                    </w:rPr>
                    <w:t>（一）评分内容：</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1.自有</w:t>
                  </w:r>
                  <w:r>
                    <w:rPr>
                      <w:rFonts w:hint="eastAsia" w:ascii="宋体" w:hAnsi="宋体" w:cs="宋体"/>
                      <w:kern w:val="0"/>
                      <w:sz w:val="24"/>
                      <w:lang w:eastAsia="zh-CN" w:bidi="ar"/>
                    </w:rPr>
                    <w:t>或租赁</w:t>
                  </w:r>
                  <w:r>
                    <w:rPr>
                      <w:rFonts w:hint="eastAsia" w:ascii="宋体" w:hAnsi="宋体" w:cs="宋体"/>
                      <w:kern w:val="0"/>
                      <w:sz w:val="24"/>
                      <w:lang w:bidi="ar"/>
                    </w:rPr>
                    <w:t>相关专业设备及储存设备：摄影设备规格不低于4000万像素专业数码单反相机一台，规格不低于2000万像素专业数码单反相机一台，镜头组（包含广角镜头、中焦镜头、长焦镜头等），无人机1台，全部满足的得5分；否则不得分。</w:t>
                  </w:r>
                </w:p>
                <w:p>
                  <w:pPr>
                    <w:keepNext w:val="0"/>
                    <w:keepLines w:val="0"/>
                    <w:suppressLineNumbers w:val="0"/>
                    <w:snapToGrid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2.有无人机飞行解禁经验的，</w:t>
                  </w:r>
                  <w:r>
                    <w:rPr>
                      <w:rFonts w:hint="eastAsia" w:ascii="宋体" w:hAnsi="宋体" w:cs="宋体"/>
                      <w:kern w:val="0"/>
                      <w:sz w:val="24"/>
                      <w:lang w:val="en-US" w:eastAsia="zh-CN" w:bidi="ar"/>
                    </w:rPr>
                    <w:t>或承诺中标后提供</w:t>
                  </w:r>
                  <w:r>
                    <w:rPr>
                      <w:rFonts w:hint="eastAsia" w:ascii="宋体" w:hAnsi="宋体" w:cs="宋体"/>
                      <w:kern w:val="0"/>
                      <w:sz w:val="24"/>
                      <w:lang w:bidi="ar"/>
                    </w:rPr>
                    <w:t>有效期至少为一年的航拍解禁证明</w:t>
                  </w:r>
                  <w:r>
                    <w:rPr>
                      <w:rFonts w:hint="eastAsia" w:ascii="宋体" w:hAnsi="宋体" w:cs="宋体"/>
                      <w:kern w:val="0"/>
                      <w:sz w:val="24"/>
                      <w:lang w:val="en-US" w:eastAsia="zh-CN" w:bidi="ar"/>
                    </w:rPr>
                    <w:t>的</w:t>
                  </w:r>
                  <w:r>
                    <w:rPr>
                      <w:rFonts w:hint="eastAsia" w:ascii="宋体" w:hAnsi="宋体" w:cs="宋体"/>
                      <w:kern w:val="0"/>
                      <w:sz w:val="24"/>
                      <w:lang w:eastAsia="zh-CN" w:bidi="ar"/>
                    </w:rPr>
                    <w:t>，</w:t>
                  </w:r>
                  <w:r>
                    <w:rPr>
                      <w:rFonts w:hint="eastAsia" w:ascii="宋体" w:hAnsi="宋体" w:cs="宋体"/>
                      <w:kern w:val="0"/>
                      <w:sz w:val="24"/>
                      <w:lang w:bidi="ar"/>
                    </w:rPr>
                    <w:t>得5分</w:t>
                  </w:r>
                  <w:r>
                    <w:rPr>
                      <w:rFonts w:hint="eastAsia" w:ascii="宋体" w:hAnsi="宋体" w:cs="宋体"/>
                      <w:kern w:val="0"/>
                      <w:sz w:val="24"/>
                      <w:lang w:eastAsia="zh-CN" w:bidi="ar"/>
                    </w:rPr>
                    <w:t>，</w:t>
                  </w:r>
                  <w:r>
                    <w:rPr>
                      <w:rFonts w:hint="eastAsia" w:ascii="宋体" w:hAnsi="宋体" w:cs="宋体"/>
                      <w:kern w:val="0"/>
                      <w:sz w:val="24"/>
                      <w:lang w:bidi="ar"/>
                    </w:rPr>
                    <w:t>否则不得分。</w:t>
                  </w:r>
                </w:p>
                <w:p>
                  <w:pPr>
                    <w:keepNext w:val="0"/>
                    <w:keepLines w:val="0"/>
                    <w:suppressLineNumbers w:val="0"/>
                    <w:snapToGrid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（二）</w:t>
                  </w:r>
                  <w:r>
                    <w:rPr>
                      <w:rFonts w:hint="eastAsia" w:ascii="宋体" w:hAnsi="宋体" w:cs="宋体"/>
                      <w:kern w:val="0"/>
                      <w:sz w:val="24"/>
                      <w:lang w:val="en-US" w:eastAsia="zh-CN" w:bidi="ar"/>
                    </w:rPr>
                    <w:t>评分标准</w:t>
                  </w:r>
                  <w:r>
                    <w:rPr>
                      <w:rFonts w:hint="eastAsia" w:ascii="宋体" w:hAnsi="宋体" w:cs="宋体"/>
                      <w:kern w:val="0"/>
                      <w:sz w:val="24"/>
                      <w:lang w:bidi="ar"/>
                    </w:rPr>
                    <w:t>：</w:t>
                  </w:r>
                </w:p>
                <w:p>
                  <w:pPr>
                    <w:keepNext w:val="0"/>
                    <w:keepLines w:val="0"/>
                    <w:suppressLineNumbers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1.投标人须提供满足标准要求的产品彩页或产品说明加盖公章。</w:t>
                  </w:r>
                </w:p>
                <w:p>
                  <w:pPr>
                    <w:keepNext w:val="0"/>
                    <w:keepLines w:val="0"/>
                    <w:suppressLineNumbers w:val="0"/>
                    <w:snapToGrid w:val="0"/>
                    <w:spacing w:before="0" w:beforeAutospacing="0" w:after="0" w:afterAutospacing="0"/>
                    <w:ind w:left="0" w:right="0"/>
                    <w:jc w:val="left"/>
                    <w:rPr>
                      <w:rFonts w:hint="eastAsia" w:ascii="宋体" w:hAnsi="宋体" w:cs="宋体"/>
                      <w:kern w:val="0"/>
                      <w:sz w:val="24"/>
                      <w:lang w:bidi="ar"/>
                    </w:rPr>
                  </w:pPr>
                  <w:r>
                    <w:rPr>
                      <w:rFonts w:hint="eastAsia" w:ascii="宋体" w:hAnsi="宋体" w:cs="宋体"/>
                      <w:kern w:val="0"/>
                      <w:sz w:val="24"/>
                      <w:lang w:bidi="ar"/>
                    </w:rPr>
                    <w:t>2.投标人须提供设备清单（附表）、有关采购单据</w:t>
                  </w:r>
                  <w:r>
                    <w:rPr>
                      <w:rFonts w:hint="eastAsia" w:ascii="宋体" w:hAnsi="宋体" w:cs="宋体"/>
                      <w:kern w:val="0"/>
                      <w:sz w:val="24"/>
                      <w:lang w:eastAsia="zh-CN" w:bidi="ar"/>
                    </w:rPr>
                    <w:t>（租赁的提供租赁协议）</w:t>
                  </w:r>
                  <w:r>
                    <w:rPr>
                      <w:rFonts w:hint="eastAsia" w:ascii="宋体" w:hAnsi="宋体" w:cs="宋体"/>
                      <w:kern w:val="0"/>
                      <w:sz w:val="24"/>
                      <w:lang w:bidi="ar"/>
                    </w:rPr>
                    <w:t>，加盖投标人公章，原件备查。</w:t>
                  </w:r>
                </w:p>
                <w:p>
                  <w:pPr>
                    <w:keepNext w:val="0"/>
                    <w:keepLines w:val="0"/>
                    <w:suppressLineNumbers w:val="0"/>
                    <w:snapToGrid w:val="0"/>
                    <w:spacing w:before="0" w:beforeAutospacing="0" w:after="0" w:afterAutospacing="0"/>
                    <w:ind w:left="0" w:right="0"/>
                    <w:jc w:val="left"/>
                    <w:rPr>
                      <w:rFonts w:hint="default" w:ascii="宋体" w:hAnsi="宋体" w:eastAsia="宋体" w:cs="宋体"/>
                      <w:bCs/>
                      <w:kern w:val="0"/>
                      <w:sz w:val="24"/>
                      <w:lang w:val="en-US" w:eastAsia="zh-CN" w:bidi="ar"/>
                    </w:rPr>
                  </w:pPr>
                  <w:r>
                    <w:rPr>
                      <w:rFonts w:hint="eastAsia" w:ascii="宋体" w:hAnsi="宋体" w:cs="宋体"/>
                      <w:kern w:val="0"/>
                      <w:sz w:val="24"/>
                      <w:lang w:bidi="ar"/>
                    </w:rPr>
                    <w:t>3.提供由民航空中交通管制部门批准的且有效期至少为一年的航拍解禁证明复印件加盖公章</w:t>
                  </w:r>
                  <w:r>
                    <w:rPr>
                      <w:rFonts w:hint="eastAsia" w:ascii="宋体" w:hAnsi="宋体" w:cs="宋体"/>
                      <w:kern w:val="0"/>
                      <w:sz w:val="24"/>
                      <w:lang w:eastAsia="zh-CN" w:bidi="ar"/>
                    </w:rPr>
                    <w:t>。</w:t>
                  </w:r>
                  <w:r>
                    <w:rPr>
                      <w:rFonts w:hint="eastAsia" w:ascii="宋体" w:hAnsi="宋体" w:cs="宋体"/>
                      <w:kern w:val="0"/>
                      <w:sz w:val="24"/>
                      <w:lang w:val="en-US" w:eastAsia="zh-CN" w:bidi="ar"/>
                    </w:rPr>
                    <w:t>或提供承诺函，承诺中标后提供</w:t>
                  </w:r>
                  <w:r>
                    <w:rPr>
                      <w:rFonts w:hint="eastAsia" w:ascii="宋体" w:hAnsi="宋体" w:cs="宋体"/>
                      <w:kern w:val="0"/>
                      <w:sz w:val="24"/>
                      <w:lang w:bidi="ar"/>
                    </w:rPr>
                    <w:t>有效期至少为一年的航拍解禁证明</w:t>
                  </w:r>
                  <w:r>
                    <w:rPr>
                      <w:rFonts w:hint="eastAsia" w:ascii="宋体" w:hAnsi="宋体" w:cs="宋体"/>
                      <w:kern w:val="0"/>
                      <w:sz w:val="24"/>
                      <w:lang w:eastAsia="zh-CN" w:bidi="ar"/>
                    </w:rPr>
                    <w:t>，</w:t>
                  </w:r>
                  <w:r>
                    <w:rPr>
                      <w:rFonts w:hint="eastAsia" w:ascii="宋体" w:hAnsi="宋体" w:cs="宋体"/>
                      <w:kern w:val="0"/>
                      <w:sz w:val="24"/>
                      <w:lang w:val="en-US" w:eastAsia="zh-CN" w:bidi="ar"/>
                    </w:rPr>
                    <w:t>并加盖投标人公章也可得分，不提供不得分。</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10</w:t>
                  </w:r>
                </w:p>
              </w:tc>
            </w:tr>
            <w:tr>
              <w:tblPrEx>
                <w:tblCellMar>
                  <w:top w:w="0" w:type="dxa"/>
                  <w:left w:w="108" w:type="dxa"/>
                  <w:bottom w:w="0" w:type="dxa"/>
                  <w:right w:w="108" w:type="dxa"/>
                </w:tblCellMar>
              </w:tblPrEx>
              <w:trPr>
                <w:trHeight w:val="1807"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default" w:ascii="宋体" w:hAnsi="宋体" w:cs="宋体"/>
                      <w:kern w:val="0"/>
                      <w:sz w:val="24"/>
                      <w:lang w:val="en-US" w:bidi="ar"/>
                    </w:rPr>
                    <w:t>5</w:t>
                  </w:r>
                </w:p>
              </w:tc>
              <w:tc>
                <w:tcPr>
                  <w:tcW w:w="0" w:type="auto"/>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4"/>
                      <w:lang w:bidi="ar"/>
                    </w:rPr>
                  </w:pPr>
                  <w:r>
                    <w:rPr>
                      <w:rFonts w:hint="eastAsia" w:ascii="宋体" w:hAnsi="宋体" w:cs="宋体"/>
                      <w:kern w:val="0"/>
                      <w:sz w:val="24"/>
                      <w:lang w:bidi="ar"/>
                    </w:rPr>
                    <w:t>服务便利性</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textAlignment w:val="center"/>
                    <w:rPr>
                      <w:rFonts w:hint="eastAsia" w:ascii="宋体" w:hAnsi="宋体" w:cs="宋体"/>
                      <w:kern w:val="0"/>
                      <w:sz w:val="24"/>
                      <w:lang w:bidi="ar"/>
                    </w:rPr>
                  </w:pPr>
                  <w:r>
                    <w:rPr>
                      <w:rFonts w:hint="eastAsia" w:ascii="宋体" w:hAnsi="宋体" w:cs="宋体"/>
                      <w:kern w:val="0"/>
                      <w:sz w:val="24"/>
                      <w:lang w:bidi="ar"/>
                    </w:rPr>
                    <w:t>（一）评分内容：</w:t>
                  </w:r>
                </w:p>
                <w:p>
                  <w:pPr>
                    <w:keepNext w:val="0"/>
                    <w:keepLines w:val="0"/>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1.投标人可提供快速响应服务，有快速响应制度和方案，有临时拍摄安排或者使用图片的需求，投标人均能保证60分钟以内到场拍摄或者提交图片的，得3分；</w:t>
                  </w:r>
                </w:p>
                <w:p>
                  <w:pPr>
                    <w:keepNext w:val="0"/>
                    <w:keepLines w:val="0"/>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2.投标人配备自有或租赁投入本项目专用车辆的，得2分；</w:t>
                  </w:r>
                </w:p>
                <w:p>
                  <w:pPr>
                    <w:keepNext w:val="0"/>
                    <w:keepLines w:val="0"/>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不满足或未提供证明文件者，不得分。本项得分可累加。</w:t>
                  </w:r>
                </w:p>
                <w:p>
                  <w:pPr>
                    <w:keepNext w:val="0"/>
                    <w:keepLines w:val="0"/>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（二）证明文件：</w:t>
                  </w:r>
                </w:p>
                <w:p>
                  <w:pPr>
                    <w:keepNext w:val="0"/>
                    <w:keepLines w:val="0"/>
                    <w:suppressLineNumbers w:val="0"/>
                    <w:snapToGrid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1.提供快速响应服务承诺函加盖公章，未提供承诺函或内容不满足要求不得分。</w:t>
                  </w:r>
                </w:p>
                <w:p>
                  <w:pPr>
                    <w:pStyle w:val="10"/>
                    <w:keepNext w:val="0"/>
                    <w:keepLines w:val="0"/>
                    <w:suppressLineNumbers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2.提供</w:t>
                  </w:r>
                  <w:r>
                    <w:rPr>
                      <w:rFonts w:hint="eastAsia" w:ascii="宋体" w:hAnsi="宋体" w:cs="宋体"/>
                      <w:kern w:val="0"/>
                      <w:sz w:val="24"/>
                      <w:lang w:val="en-US" w:eastAsia="zh-CN" w:bidi="ar"/>
                    </w:rPr>
                    <w:t>中标后</w:t>
                  </w:r>
                  <w:r>
                    <w:rPr>
                      <w:rFonts w:hint="eastAsia" w:ascii="宋体" w:hAnsi="宋体" w:cs="宋体"/>
                      <w:kern w:val="0"/>
                      <w:sz w:val="24"/>
                      <w:lang w:bidi="ar"/>
                    </w:rPr>
                    <w:t>安排本项目专用车辆</w:t>
                  </w:r>
                  <w:r>
                    <w:rPr>
                      <w:rFonts w:hint="eastAsia" w:ascii="宋体" w:hAnsi="宋体" w:cs="宋体"/>
                      <w:kern w:val="0"/>
                      <w:sz w:val="24"/>
                      <w:lang w:val="en-US" w:eastAsia="zh-CN" w:bidi="ar"/>
                    </w:rPr>
                    <w:t>的承诺函，并</w:t>
                  </w:r>
                  <w:r>
                    <w:rPr>
                      <w:rFonts w:hint="eastAsia" w:ascii="宋体" w:hAnsi="宋体" w:cs="宋体"/>
                      <w:kern w:val="0"/>
                      <w:sz w:val="24"/>
                      <w:lang w:bidi="ar"/>
                    </w:rPr>
                    <w:t>加盖</w:t>
                  </w:r>
                  <w:r>
                    <w:rPr>
                      <w:rFonts w:hint="eastAsia" w:ascii="宋体" w:hAnsi="宋体" w:cs="宋体"/>
                      <w:kern w:val="0"/>
                      <w:sz w:val="24"/>
                      <w:lang w:val="en-US" w:eastAsia="zh-CN" w:bidi="ar"/>
                    </w:rPr>
                    <w:t>投标人</w:t>
                  </w:r>
                  <w:r>
                    <w:rPr>
                      <w:rFonts w:hint="eastAsia" w:ascii="宋体" w:hAnsi="宋体" w:cs="宋体"/>
                      <w:kern w:val="0"/>
                      <w:sz w:val="24"/>
                      <w:lang w:bidi="ar"/>
                    </w:rPr>
                    <w:t>公章</w:t>
                  </w:r>
                  <w:r>
                    <w:rPr>
                      <w:rFonts w:hint="eastAsia" w:ascii="宋体" w:hAnsi="宋体" w:cs="宋体"/>
                      <w:kern w:val="0"/>
                      <w:sz w:val="24"/>
                      <w:lang w:eastAsia="zh-CN" w:bidi="ar"/>
                    </w:rPr>
                    <w:t>，</w:t>
                  </w:r>
                  <w:r>
                    <w:rPr>
                      <w:rFonts w:hint="eastAsia" w:ascii="宋体" w:hAnsi="宋体" w:cs="宋体"/>
                      <w:kern w:val="0"/>
                      <w:sz w:val="24"/>
                      <w:lang w:bidi="ar"/>
                    </w:rPr>
                    <w:t>未提供承诺函或内容不满足要求不得分。</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5</w:t>
                  </w:r>
                </w:p>
              </w:tc>
            </w:tr>
            <w:tr>
              <w:tblPrEx>
                <w:tblCellMar>
                  <w:top w:w="0" w:type="dxa"/>
                  <w:left w:w="108" w:type="dxa"/>
                  <w:bottom w:w="0" w:type="dxa"/>
                  <w:right w:w="108" w:type="dxa"/>
                </w:tblCellMar>
              </w:tblPrEx>
              <w:trPr>
                <w:trHeight w:val="561"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24"/>
                      <w:lang w:bidi="ar"/>
                    </w:rPr>
                  </w:pPr>
                  <w:r>
                    <w:rPr>
                      <w:rFonts w:hint="eastAsia" w:ascii="宋体" w:hAnsi="宋体" w:cs="宋体"/>
                      <w:b/>
                      <w:bCs/>
                      <w:kern w:val="0"/>
                      <w:sz w:val="24"/>
                      <w:lang w:bidi="ar"/>
                    </w:rPr>
                    <w:t>四、诚信部分（5分）</w:t>
                  </w:r>
                </w:p>
              </w:tc>
            </w:tr>
            <w:tr>
              <w:tblPrEx>
                <w:tblCellMar>
                  <w:top w:w="0" w:type="dxa"/>
                  <w:left w:w="108" w:type="dxa"/>
                  <w:bottom w:w="0" w:type="dxa"/>
                  <w:right w:w="108" w:type="dxa"/>
                </w:tblCellMar>
              </w:tblPrEx>
              <w:trPr>
                <w:trHeight w:val="161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kern w:val="0"/>
                      <w:sz w:val="24"/>
                      <w:lang w:bidi="ar"/>
                    </w:rPr>
                  </w:pPr>
                  <w:r>
                    <w:rPr>
                      <w:rFonts w:hint="eastAsia" w:ascii="宋体" w:hAnsi="宋体" w:cs="宋体"/>
                      <w:kern w:val="0"/>
                      <w:sz w:val="24"/>
                      <w:lang w:bidi="ar"/>
                    </w:rPr>
                    <w:t>1</w:t>
                  </w:r>
                </w:p>
              </w:tc>
              <w:tc>
                <w:tcPr>
                  <w:tcW w:w="0" w:type="auto"/>
                  <w:tcBorders>
                    <w:top w:val="single" w:color="000000" w:sz="4" w:space="0"/>
                    <w:left w:val="single" w:color="000000" w:sz="4" w:space="0"/>
                    <w:bottom w:val="single" w:color="000000" w:sz="4" w:space="0"/>
                    <w:right w:val="nil"/>
                  </w:tcBorders>
                  <w:noWrap w:val="0"/>
                  <w:vAlign w:val="center"/>
                </w:tcPr>
                <w:p>
                  <w:pPr>
                    <w:pStyle w:val="10"/>
                    <w:keepNext w:val="0"/>
                    <w:keepLines w:val="0"/>
                    <w:suppressLineNumbers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诚信管理情况</w:t>
                  </w:r>
                </w:p>
              </w:tc>
              <w:tc>
                <w:tcPr>
                  <w:tcW w:w="0" w:type="auto"/>
                  <w:tcBorders>
                    <w:top w:val="nil"/>
                    <w:left w:val="single" w:color="000000" w:sz="4" w:space="0"/>
                    <w:bottom w:val="single" w:color="000000" w:sz="4" w:space="0"/>
                    <w:right w:val="single" w:color="000000" w:sz="4" w:space="0"/>
                  </w:tcBorders>
                  <w:noWrap w:val="0"/>
                  <w:vAlign w:val="center"/>
                </w:tcPr>
                <w:p>
                  <w:pPr>
                    <w:pStyle w:val="10"/>
                    <w:keepNext w:val="0"/>
                    <w:keepLines w:val="0"/>
                    <w:suppressLineNumbers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（一）评分内容：</w:t>
                  </w:r>
                </w:p>
                <w:p>
                  <w:pPr>
                    <w:pStyle w:val="10"/>
                    <w:keepNext w:val="0"/>
                    <w:keepLines w:val="0"/>
                    <w:suppressLineNumbers w:val="0"/>
                    <w:spacing w:before="0" w:beforeAutospacing="0" w:after="0" w:afterAutospacing="0"/>
                    <w:ind w:left="0" w:right="0"/>
                    <w:rPr>
                      <w:rFonts w:hint="eastAsia" w:ascii="宋体" w:hAnsi="宋体" w:cs="宋体"/>
                      <w:kern w:val="0"/>
                      <w:sz w:val="24"/>
                      <w:lang w:bidi="ar"/>
                    </w:rPr>
                  </w:pPr>
                  <w:r>
                    <w:rPr>
                      <w:rFonts w:hint="eastAsia" w:ascii="宋体" w:hAnsi="宋体" w:eastAsia="宋体" w:cs="宋体"/>
                      <w:kern w:val="0"/>
                      <w:sz w:val="24"/>
                      <w:lang w:val="zh-CN" w:bidi="ar"/>
                    </w:rPr>
                    <w:t>供应商存在《深圳市财政局政府采购供应商信用信息管理办法》（深财规〔2023〕3号）列明的一般行政处罚信息、一般违法失信记录信息的，本项不得分，不存在上述情形的本项得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kern w:val="0"/>
                      <w:sz w:val="24"/>
                      <w:lang w:bidi="ar"/>
                    </w:rPr>
                    <w:t>5</w:t>
                  </w:r>
                  <w:r>
                    <w:rPr>
                      <w:rFonts w:hint="eastAsia" w:ascii="宋体" w:hAnsi="宋体" w:eastAsia="宋体" w:cs="宋体"/>
                      <w:kern w:val="0"/>
                      <w:sz w:val="24"/>
                      <w:lang w:val="zh-CN" w:bidi="ar"/>
                    </w:rPr>
                    <w:t>分。供应商无需提供任何证明材料，评标过程中由工作人员向评审委员会提供有关供应商诚信查询结果。</w:t>
                  </w:r>
                </w:p>
                <w:p>
                  <w:pPr>
                    <w:pStyle w:val="10"/>
                    <w:keepNext w:val="0"/>
                    <w:keepLines w:val="0"/>
                    <w:suppressLineNumbers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bidi="ar"/>
                    </w:rPr>
                    <w:t>（二）评分依据:</w:t>
                  </w:r>
                </w:p>
                <w:p>
                  <w:pPr>
                    <w:pStyle w:val="10"/>
                    <w:keepNext w:val="0"/>
                    <w:keepLines w:val="0"/>
                    <w:suppressLineNumbers w:val="0"/>
                    <w:spacing w:before="0" w:beforeAutospacing="0" w:after="0" w:afterAutospacing="0"/>
                    <w:ind w:left="0" w:right="0"/>
                    <w:rPr>
                      <w:rFonts w:hint="eastAsia" w:ascii="宋体" w:hAnsi="宋体" w:cs="宋体"/>
                      <w:kern w:val="0"/>
                      <w:sz w:val="24"/>
                      <w:lang w:bidi="ar"/>
                    </w:rPr>
                  </w:pPr>
                  <w:r>
                    <w:rPr>
                      <w:rFonts w:hint="eastAsia" w:ascii="宋体" w:hAnsi="宋体" w:cs="宋体"/>
                      <w:kern w:val="0"/>
                      <w:sz w:val="24"/>
                      <w:lang w:val="zh-CN" w:bidi="ar"/>
                    </w:rPr>
                    <w:t>查询渠道：通过“信用中国”（www.creditchina.gov.cn，下载信用信息报告）、“中国政府采购网”（www.ccgp.gov.cn）以及“深圳市政府采购监管网”（http://zfcg.sz.gov.cn）查询供应商信用信息，信用信息以开标当日的查询结果为准。</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kern w:val="0"/>
                      <w:sz w:val="24"/>
                      <w:lang w:bidi="ar"/>
                    </w:rPr>
                    <w:t>5</w:t>
                  </w:r>
                </w:p>
              </w:tc>
            </w:tr>
          </w:tbl>
          <w:p>
            <w:pPr>
              <w:pStyle w:val="19"/>
              <w:keepNext w:val="0"/>
              <w:keepLines w:val="0"/>
              <w:suppressLineNumbers w:val="0"/>
              <w:spacing w:before="0" w:beforeAutospacing="0" w:after="0" w:afterAutospacing="0"/>
              <w:ind w:left="0" w:right="0"/>
              <w:rPr>
                <w:rFonts w:hint="eastAsia"/>
                <w:color w:val="000000"/>
              </w:rPr>
            </w:pPr>
          </w:p>
        </w:tc>
      </w:tr>
    </w:tbl>
    <w:p>
      <w:pPr>
        <w:tabs>
          <w:tab w:val="left" w:pos="1198"/>
        </w:tabs>
        <w:bidi w:val="0"/>
        <w:jc w:val="left"/>
        <w:rPr>
          <w:lang w:val="en-US" w:eastAsia="zh-CN"/>
        </w:rPr>
        <w:sectPr>
          <w:pgSz w:w="11906" w:h="16838"/>
          <w:pgMar w:top="1440" w:right="1650" w:bottom="1440" w:left="1650" w:header="851" w:footer="992" w:gutter="0"/>
          <w:pgNumType w:fmt="decimal"/>
          <w:cols w:space="720" w:num="1"/>
          <w:docGrid w:type="lines" w:linePitch="319" w:charSpace="0"/>
        </w:sectPr>
      </w:pPr>
      <w:r>
        <w:rPr>
          <w:rFonts w:hint="eastAsia" w:ascii="宋体" w:hAnsi="宋体" w:cs="宋体"/>
        </w:rPr>
        <w:br w:type="page"/>
      </w:r>
    </w:p>
    <w:p>
      <w:pPr>
        <w:spacing w:line="360" w:lineRule="auto"/>
        <w:jc w:val="center"/>
        <w:outlineLvl w:val="0"/>
        <w:rPr>
          <w:rFonts w:ascii="宋体" w:hAnsi="宋体" w:cs="宋体"/>
          <w:b/>
          <w:bCs/>
          <w:color w:val="auto"/>
          <w:sz w:val="24"/>
          <w:highlight w:val="none"/>
        </w:rPr>
      </w:pPr>
      <w:bookmarkStart w:id="24" w:name="_Toc834"/>
      <w:bookmarkStart w:id="25" w:name="_Hlk28269117"/>
      <w:r>
        <w:rPr>
          <w:rFonts w:hint="eastAsia" w:ascii="宋体" w:hAnsi="宋体" w:cs="宋体"/>
          <w:b/>
          <w:bCs/>
          <w:color w:val="auto"/>
          <w:sz w:val="24"/>
          <w:highlight w:val="none"/>
        </w:rPr>
        <w:t>第七章 附件（投标文件格式）</w:t>
      </w:r>
      <w:bookmarkEnd w:id="24"/>
    </w:p>
    <w:p>
      <w:pPr>
        <w:keepNext/>
        <w:keepLines/>
        <w:spacing w:before="260" w:after="260" w:line="360" w:lineRule="auto"/>
        <w:jc w:val="center"/>
        <w:outlineLvl w:val="1"/>
        <w:rPr>
          <w:rFonts w:ascii="宋体" w:hAnsi="宋体" w:cs="宋体"/>
          <w:b/>
          <w:bCs/>
          <w:color w:val="auto"/>
          <w:sz w:val="24"/>
          <w:highlight w:val="none"/>
        </w:rPr>
      </w:pPr>
      <w:bookmarkStart w:id="26" w:name="_Toc5116"/>
      <w:bookmarkStart w:id="27" w:name="_Toc19494"/>
      <w:bookmarkStart w:id="28" w:name="_Toc31827"/>
      <w:bookmarkStart w:id="29" w:name="_Toc6548"/>
      <w:r>
        <w:rPr>
          <w:rFonts w:hint="eastAsia" w:ascii="宋体" w:hAnsi="宋体" w:cs="宋体"/>
          <w:b/>
          <w:color w:val="auto"/>
          <w:sz w:val="24"/>
          <w:highlight w:val="none"/>
        </w:rPr>
        <w:t>一、</w:t>
      </w:r>
      <w:r>
        <w:rPr>
          <w:rFonts w:hint="eastAsia" w:ascii="宋体" w:hAnsi="宋体" w:cs="宋体"/>
          <w:b/>
          <w:bCs/>
          <w:color w:val="auto"/>
          <w:sz w:val="24"/>
          <w:highlight w:val="none"/>
        </w:rPr>
        <w:t>投标文件包装封面参考</w:t>
      </w:r>
      <w:bookmarkEnd w:id="26"/>
      <w:bookmarkEnd w:id="27"/>
      <w:bookmarkEnd w:id="28"/>
      <w:bookmarkEnd w:id="29"/>
    </w:p>
    <w:tbl>
      <w:tblPr>
        <w:tblStyle w:val="2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10"/>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color w:val="auto"/>
                <w:sz w:val="72"/>
                <w:szCs w:val="72"/>
                <w:highlight w:val="none"/>
              </w:rPr>
            </w:pPr>
          </w:p>
          <w:p>
            <w:pPr>
              <w:pStyle w:val="10"/>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color w:val="auto"/>
                <w:sz w:val="72"/>
                <w:szCs w:val="72"/>
                <w:highlight w:val="none"/>
              </w:rPr>
            </w:pPr>
            <w:r>
              <w:rPr>
                <w:rFonts w:hint="eastAsia" w:ascii="黑体" w:eastAsia="黑体"/>
                <w:b/>
                <w:color w:val="auto"/>
                <w:sz w:val="72"/>
                <w:szCs w:val="72"/>
                <w:highlight w:val="none"/>
              </w:rPr>
              <w:t>投 标 文 件</w:t>
            </w:r>
          </w:p>
          <w:p>
            <w:pPr>
              <w:pStyle w:val="10"/>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color w:val="auto"/>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10"/>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32"/>
                <w:highlight w:val="none"/>
              </w:rPr>
            </w:pPr>
          </w:p>
          <w:p>
            <w:pPr>
              <w:pStyle w:val="10"/>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32"/>
                <w:highlight w:val="none"/>
              </w:rPr>
            </w:pPr>
          </w:p>
          <w:p>
            <w:pPr>
              <w:pStyle w:val="10"/>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p>
          <w:p>
            <w:pPr>
              <w:keepNext w:val="0"/>
              <w:keepLines w:val="0"/>
              <w:suppressLineNumbers w:val="0"/>
              <w:spacing w:before="0" w:beforeAutospacing="0" w:after="0" w:afterAutospacing="0"/>
              <w:ind w:left="0" w:right="0"/>
              <w:rPr>
                <w:rFonts w:hint="default"/>
                <w:color w:val="auto"/>
                <w:highlight w:val="none"/>
              </w:rPr>
            </w:pPr>
          </w:p>
          <w:p>
            <w:pPr>
              <w:pStyle w:val="10"/>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28"/>
                <w:szCs w:val="28"/>
                <w:highlight w:val="none"/>
              </w:rPr>
            </w:pPr>
          </w:p>
          <w:p>
            <w:pPr>
              <w:pStyle w:val="10"/>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项目编号：</w:t>
            </w:r>
          </w:p>
          <w:p>
            <w:pPr>
              <w:pStyle w:val="10"/>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项目名称：</w:t>
            </w:r>
          </w:p>
          <w:p>
            <w:pPr>
              <w:pStyle w:val="10"/>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10"/>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32"/>
                <w:highlight w:val="none"/>
              </w:rPr>
            </w:pPr>
            <w:r>
              <w:rPr>
                <w:rFonts w:hint="eastAsia" w:ascii="仿宋_GB2312" w:eastAsia="仿宋_GB2312"/>
                <w:b/>
                <w:color w:val="auto"/>
                <w:sz w:val="28"/>
                <w:szCs w:val="28"/>
                <w:highlight w:val="none"/>
              </w:rPr>
              <w:t xml:space="preserve">投标人地址：           </w:t>
            </w:r>
          </w:p>
        </w:tc>
      </w:tr>
    </w:tbl>
    <w:p>
      <w:pPr>
        <w:pStyle w:val="6"/>
        <w:rPr>
          <w:rFonts w:hint="eastAsia" w:ascii="宋体" w:eastAsia="宋体" w:cs="宋体"/>
          <w:b/>
          <w:color w:val="auto"/>
          <w:sz w:val="24"/>
          <w:highlight w:val="none"/>
        </w:rPr>
      </w:pPr>
    </w:p>
    <w:p>
      <w:pPr>
        <w:pStyle w:val="6"/>
        <w:rPr>
          <w:rFonts w:ascii="宋体" w:cs="宋体"/>
          <w:b/>
          <w:color w:val="auto"/>
          <w:sz w:val="24"/>
          <w:highlight w:val="none"/>
        </w:rPr>
      </w:pPr>
      <w:r>
        <w:rPr>
          <w:rFonts w:hint="eastAsia" w:ascii="宋体" w:eastAsia="宋体" w:cs="宋体"/>
          <w:b/>
          <w:color w:val="auto"/>
          <w:sz w:val="24"/>
          <w:highlight w:val="none"/>
        </w:rPr>
        <w:t>二、投标文件—目录</w:t>
      </w:r>
    </w:p>
    <w:p>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1、投标一览表；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2、分</w:t>
      </w:r>
      <w:r>
        <w:rPr>
          <w:rFonts w:hint="eastAsia" w:ascii="宋体" w:hAnsi="宋体" w:cs="宋体"/>
          <w:color w:val="auto"/>
          <w:sz w:val="24"/>
          <w:highlight w:val="none"/>
          <w:lang w:val="en-US" w:eastAsia="zh-CN"/>
        </w:rPr>
        <w:t>项</w:t>
      </w:r>
      <w:r>
        <w:rPr>
          <w:rFonts w:hint="eastAsia" w:ascii="宋体" w:hAnsi="宋体" w:cs="宋体"/>
          <w:color w:val="auto"/>
          <w:sz w:val="24"/>
          <w:highlight w:val="none"/>
        </w:rPr>
        <w:t>报价明细表；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3、《中小企业声明函》或《残疾人福利性单位声明函》或《监狱企业声明函》（参与价格扣减的投标人应提供）；</w:t>
      </w:r>
    </w:p>
    <w:p>
      <w:pPr>
        <w:spacing w:line="360" w:lineRule="auto"/>
        <w:outlineLvl w:val="2"/>
        <w:rPr>
          <w:rFonts w:ascii="宋体" w:hAnsi="宋体" w:cs="宋体"/>
          <w:b/>
          <w:bCs/>
          <w:color w:val="auto"/>
          <w:sz w:val="24"/>
          <w:highlight w:val="none"/>
          <w:u w:val="wave"/>
        </w:rPr>
      </w:pPr>
      <w:r>
        <w:rPr>
          <w:rFonts w:hint="eastAsia" w:ascii="宋体" w:hAnsi="宋体" w:cs="宋体"/>
          <w:b/>
          <w:bCs/>
          <w:color w:val="auto"/>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1、投标响应书；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color w:val="auto"/>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fr-CH"/>
        </w:rPr>
        <w:t>、关于资格的声明函；</w:t>
      </w:r>
    </w:p>
    <w:p>
      <w:pPr>
        <w:pStyle w:val="30"/>
        <w:spacing w:line="360" w:lineRule="auto"/>
        <w:ind w:firstLine="480"/>
        <w:rPr>
          <w:color w:val="auto"/>
          <w:highlight w:val="none"/>
          <w:lang w:val="fr-CH"/>
        </w:rPr>
      </w:pP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fr-CH"/>
        </w:rPr>
        <w:t>法</w:t>
      </w:r>
      <w:r>
        <w:rPr>
          <w:rFonts w:hint="eastAsia" w:ascii="宋体" w:hAnsi="宋体" w:cs="宋体"/>
          <w:color w:val="auto"/>
          <w:sz w:val="24"/>
          <w:highlight w:val="none"/>
          <w:lang w:val="en-US" w:eastAsia="zh-CN"/>
        </w:rPr>
        <w:t>定</w:t>
      </w:r>
      <w:r>
        <w:rPr>
          <w:rFonts w:hint="eastAsia" w:ascii="宋体" w:hAnsi="宋体" w:cs="宋体"/>
          <w:color w:val="auto"/>
          <w:sz w:val="24"/>
          <w:highlight w:val="none"/>
          <w:lang w:val="fr-CH"/>
        </w:rPr>
        <w:t>代表</w:t>
      </w:r>
      <w:r>
        <w:rPr>
          <w:rFonts w:hint="eastAsia" w:ascii="宋体" w:hAnsi="宋体" w:cs="宋体"/>
          <w:color w:val="auto"/>
          <w:sz w:val="24"/>
          <w:highlight w:val="none"/>
          <w:lang w:val="en-US" w:eastAsia="zh-CN"/>
        </w:rPr>
        <w:t>人</w:t>
      </w:r>
      <w:r>
        <w:rPr>
          <w:rFonts w:hint="eastAsia" w:ascii="宋体" w:hAnsi="宋体" w:cs="宋体"/>
          <w:color w:val="auto"/>
          <w:sz w:val="24"/>
          <w:highlight w:val="none"/>
          <w:lang w:val="fr-CH"/>
        </w:rPr>
        <w:t>/单位负责人证明书及身份证明；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lang w:val="fr-CH"/>
        </w:rPr>
        <w:t>、投标人简介</w:t>
      </w:r>
      <w:r>
        <w:rPr>
          <w:rFonts w:hint="eastAsia" w:ascii="宋体" w:hAnsi="宋体" w:cs="宋体"/>
          <w:color w:val="auto"/>
          <w:sz w:val="24"/>
          <w:highlight w:val="none"/>
          <w:lang w:val="fr-CH" w:eastAsia="zh-CN"/>
        </w:rPr>
        <w:t>（供应商基本情况表）</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、相关资历情况</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、项目团队成员情况</w:t>
      </w:r>
    </w:p>
    <w:p>
      <w:pPr>
        <w:tabs>
          <w:tab w:val="left" w:pos="640"/>
          <w:tab w:val="left" w:pos="1260"/>
          <w:tab w:val="left" w:pos="1418"/>
        </w:tabs>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、项目团队成员作品情况</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fr-CH" w:eastAsia="zh-CN"/>
        </w:rPr>
        <w:t>、投标人设备设施情况</w:t>
      </w:r>
    </w:p>
    <w:p>
      <w:pPr>
        <w:tabs>
          <w:tab w:val="left" w:pos="640"/>
          <w:tab w:val="left" w:pos="1260"/>
          <w:tab w:val="left" w:pos="1418"/>
        </w:tabs>
        <w:spacing w:line="360" w:lineRule="auto"/>
        <w:ind w:firstLine="480" w:firstLineChars="200"/>
        <w:rPr>
          <w:rFonts w:hint="eastAsia" w:ascii="宋体" w:hAnsi="宋体" w:cs="宋体"/>
          <w:kern w:val="0"/>
          <w:sz w:val="24"/>
          <w:lang w:bidi="ar"/>
        </w:rPr>
      </w:pPr>
      <w:r>
        <w:rPr>
          <w:rFonts w:hint="eastAsia" w:ascii="宋体" w:hAnsi="宋体" w:cs="宋体"/>
          <w:kern w:val="0"/>
          <w:sz w:val="24"/>
          <w:lang w:val="en-US" w:eastAsia="zh-CN" w:bidi="ar"/>
        </w:rPr>
        <w:t>15、</w:t>
      </w:r>
      <w:r>
        <w:rPr>
          <w:rFonts w:hint="eastAsia" w:ascii="宋体" w:hAnsi="宋体" w:cs="宋体"/>
          <w:kern w:val="0"/>
          <w:sz w:val="24"/>
          <w:lang w:bidi="ar"/>
        </w:rPr>
        <w:t>服务便利性</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eastAsia="宋体" w:cs="宋体"/>
          <w:kern w:val="0"/>
          <w:sz w:val="24"/>
          <w:lang w:val="en-US" w:eastAsia="zh-CN" w:bidi="ar"/>
        </w:rPr>
        <w:t>1</w:t>
      </w:r>
      <w:r>
        <w:rPr>
          <w:rFonts w:hint="eastAsia" w:ascii="宋体" w:hAnsi="宋体" w:cs="宋体"/>
          <w:kern w:val="0"/>
          <w:sz w:val="24"/>
          <w:lang w:val="en-US" w:eastAsia="zh-CN" w:bidi="ar"/>
        </w:rPr>
        <w:t>6</w:t>
      </w:r>
      <w:r>
        <w:rPr>
          <w:rFonts w:hint="eastAsia" w:ascii="宋体" w:hAnsi="宋体" w:eastAsia="宋体" w:cs="宋体"/>
          <w:kern w:val="0"/>
          <w:sz w:val="24"/>
          <w:lang w:val="en-US" w:eastAsia="zh-CN" w:bidi="ar"/>
        </w:rPr>
        <w:t>、</w:t>
      </w:r>
      <w:r>
        <w:rPr>
          <w:rFonts w:hint="eastAsia" w:ascii="宋体" w:hAnsi="宋体" w:eastAsia="宋体" w:cs="宋体"/>
          <w:color w:val="auto"/>
          <w:sz w:val="24"/>
          <w:highlight w:val="none"/>
          <w:lang w:val="fr-CH" w:eastAsia="zh-CN"/>
        </w:rPr>
        <w:t>投标单位认为有必要提供的其他材料（格式自拟）</w:t>
      </w:r>
    </w:p>
    <w:p>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1、</w:t>
      </w:r>
      <w:r>
        <w:rPr>
          <w:rFonts w:hint="eastAsia" w:ascii="宋体" w:hAnsi="宋体" w:cs="宋体"/>
          <w:color w:val="auto"/>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2、项目服务方案</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fr-CH"/>
        </w:rPr>
        <w:t>4、进度计划及质量保证</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5、项目完成（服务期满）后的咨询服务承诺</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en-US" w:eastAsia="zh-CN"/>
        </w:rPr>
        <w:t>6、投标人履约情况</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fr-CH"/>
        </w:rPr>
        <w:t>投标单位认为有必要提供的其他材料</w:t>
      </w:r>
      <w:r>
        <w:rPr>
          <w:rFonts w:hint="eastAsia" w:ascii="宋体" w:hAnsi="宋体" w:cs="宋体"/>
          <w:color w:val="auto"/>
          <w:sz w:val="24"/>
          <w:highlight w:val="none"/>
          <w:lang w:val="fr-CH" w:bidi="ar"/>
        </w:rPr>
        <w:t>（格式自拟）</w:t>
      </w:r>
      <w:r>
        <w:rPr>
          <w:rFonts w:hint="eastAsia" w:ascii="宋体" w:hAnsi="宋体" w:cs="宋体"/>
          <w:color w:val="auto"/>
          <w:sz w:val="24"/>
          <w:highlight w:val="none"/>
          <w:lang w:val="fr-CH" w:bidi="ar"/>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1、投标一览表</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22"/>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pStyle w:val="30"/>
        <w:ind w:firstLine="0" w:firstLineChars="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jc w:val="center"/>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2、分项报价清单</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仅供参考</w:t>
      </w:r>
      <w:r>
        <w:rPr>
          <w:rFonts w:hint="eastAsia" w:ascii="宋体" w:hAnsi="宋体" w:cs="宋体"/>
          <w:b/>
          <w:bCs/>
          <w:color w:val="auto"/>
          <w:sz w:val="24"/>
          <w:highlight w:val="none"/>
          <w:lang w:eastAsia="zh-CN"/>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22"/>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auto"/>
                <w:kern w:val="0"/>
                <w:sz w:val="24"/>
                <w:highlight w:val="none"/>
                <w:lang w:bidi="ar"/>
              </w:rPr>
            </w:pPr>
            <w:r>
              <w:rPr>
                <w:rFonts w:hint="eastAsia" w:ascii="黑体" w:hAnsi="黑体" w:eastAsia="黑体" w:cs="黑体"/>
                <w:b/>
                <w:bCs/>
                <w:color w:val="auto"/>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auto"/>
                <w:kern w:val="0"/>
                <w:sz w:val="24"/>
                <w:highlight w:val="none"/>
                <w:lang w:bidi="zh-CN"/>
              </w:rPr>
            </w:pPr>
            <w:r>
              <w:rPr>
                <w:rFonts w:hint="eastAsia" w:ascii="仿宋_GB2312" w:hAnsi="仿宋_GB2312" w:eastAsia="仿宋_GB2312" w:cs="仿宋_GB2312"/>
                <w:b/>
                <w:bCs/>
                <w:color w:val="auto"/>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注：可根据需要自行调整报价格式。含税总计应等于投标总价。</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3、《中小企业声明函》或《残疾人福利性单位声明函》或《监狱企业声明函》（参与价格扣减的投标人应提供）；</w:t>
      </w:r>
    </w:p>
    <w:p>
      <w:pPr>
        <w:numPr>
          <w:ilvl w:val="0"/>
          <w:numId w:val="0"/>
        </w:numPr>
        <w:spacing w:line="360" w:lineRule="auto"/>
        <w:jc w:val="center"/>
        <w:outlineLvl w:val="2"/>
        <w:rPr>
          <w:rFonts w:ascii="宋体" w:hAnsi="宋体" w:cs="宋体"/>
          <w:b/>
          <w:bCs/>
          <w:color w:val="auto"/>
          <w:sz w:val="24"/>
          <w:highlight w:val="none"/>
        </w:rPr>
      </w:pPr>
      <w:r>
        <w:rPr>
          <w:rFonts w:hint="eastAsia" w:ascii="宋体" w:hAnsi="宋体" w:cs="宋体"/>
          <w:b/>
          <w:bCs/>
          <w:color w:val="auto"/>
          <w:sz w:val="24"/>
          <w:highlight w:val="none"/>
          <w:lang w:val="en-US" w:eastAsia="zh-CN"/>
        </w:rPr>
        <w:t>（具体详见“附件：相关政策”）</w:t>
      </w:r>
      <w:r>
        <w:rPr>
          <w:rFonts w:hint="eastAsia" w:ascii="宋体" w:hAnsi="宋体" w:cs="宋体"/>
          <w:b/>
          <w:bCs/>
          <w:color w:val="auto"/>
          <w:sz w:val="24"/>
          <w:highlight w:val="none"/>
        </w:rPr>
        <w:br w:type="page"/>
      </w:r>
      <w:r>
        <w:rPr>
          <w:rFonts w:hint="eastAsia" w:ascii="宋体" w:hAnsi="宋体" w:cs="宋体"/>
          <w:b/>
          <w:bCs/>
          <w:color w:val="auto"/>
          <w:sz w:val="24"/>
          <w:highlight w:val="none"/>
        </w:rPr>
        <w:t>商务部分</w:t>
      </w:r>
    </w:p>
    <w:p>
      <w:pPr>
        <w:pStyle w:val="30"/>
        <w:ind w:firstLine="0" w:firstLineChars="0"/>
        <w:rPr>
          <w:color w:val="auto"/>
          <w:highlight w:val="none"/>
        </w:rPr>
      </w:pPr>
    </w:p>
    <w:p>
      <w:p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1、投标响应书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w:t>
      </w:r>
      <w:r>
        <w:rPr>
          <w:rFonts w:hint="eastAsia" w:ascii="宋体" w:hAnsi="宋体" w:cs="宋体"/>
          <w:color w:val="auto"/>
          <w:sz w:val="24"/>
          <w:highlight w:val="none"/>
        </w:rPr>
        <w:t>投标文件。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10"/>
        <w:spacing w:line="360" w:lineRule="auto"/>
        <w:rPr>
          <w:color w:val="auto"/>
          <w:highlight w:val="none"/>
        </w:rPr>
      </w:pPr>
    </w:p>
    <w:p>
      <w:pPr>
        <w:spacing w:line="360" w:lineRule="auto"/>
        <w:jc w:val="left"/>
        <w:outlineLvl w:val="0"/>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fr-CH"/>
        </w:rPr>
        <w:t>2、营业执照</w:t>
      </w:r>
    </w:p>
    <w:p>
      <w:pPr>
        <w:tabs>
          <w:tab w:val="left" w:pos="640"/>
          <w:tab w:val="left" w:pos="1260"/>
          <w:tab w:val="left" w:pos="1418"/>
        </w:tabs>
        <w:spacing w:line="360" w:lineRule="auto"/>
        <w:rPr>
          <w:rFonts w:ascii="宋体" w:hAnsi="宋体" w:cs="宋体"/>
          <w:color w:val="auto"/>
          <w:sz w:val="24"/>
          <w:highlight w:val="none"/>
          <w:lang w:val="fr-CH"/>
        </w:rPr>
      </w:pPr>
      <w:r>
        <w:rPr>
          <w:rFonts w:hint="eastAsia" w:ascii="宋体" w:hAnsi="宋体" w:cs="宋体"/>
          <w:color w:val="auto"/>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outlineLvl w:val="0"/>
        <w:rPr>
          <w:rFonts w:ascii="宋体" w:hAnsi="宋体" w:cs="宋体"/>
          <w:b/>
          <w:bCs/>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w:t>
      </w:r>
      <w:r>
        <w:rPr>
          <w:rFonts w:hint="eastAsia" w:ascii="宋体" w:hAnsi="宋体" w:cs="宋体"/>
          <w:b/>
          <w:bCs/>
          <w:color w:val="auto"/>
          <w:sz w:val="24"/>
          <w:highlight w:val="none"/>
          <w:lang w:val="fr-CH"/>
        </w:rPr>
        <w:t>政府采购投标及履约承诺函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4.我单位具备《中华人民共和国政府采购法》第二十二条的条件。</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6.我单位不存在单位法定代表人为同一人或者存在直接控股、管理关系的不同供应商，同时参加本项目投标之情形；我公司未为本项目提供过整体设计、规范编制或者项目管理、监理、检测等服务。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auto"/>
          <w:sz w:val="24"/>
          <w:highlight w:val="none"/>
          <w:lang w:eastAsia="zh-CN"/>
        </w:rPr>
        <w:t>我单位承诺与其他不同供应商的法定代表人、主要经营负责人、投标授权代表人、项目负责人（如有）、</w:t>
      </w:r>
      <w:r>
        <w:rPr>
          <w:rFonts w:hint="eastAsia" w:ascii="宋体" w:hAnsi="宋体" w:cs="宋体"/>
          <w:color w:val="auto"/>
          <w:sz w:val="24"/>
          <w:highlight w:val="none"/>
          <w:lang w:val="en-US" w:eastAsia="zh-CN"/>
        </w:rPr>
        <w:t>主要技术人员（如有）</w:t>
      </w:r>
      <w:r>
        <w:rPr>
          <w:rFonts w:hint="eastAsia" w:ascii="宋体" w:hAnsi="宋体" w:cs="宋体"/>
          <w:color w:val="auto"/>
          <w:sz w:val="24"/>
          <w:highlight w:val="none"/>
          <w:lang w:eastAsia="zh-CN"/>
        </w:rPr>
        <w:t>不存在为同一人、属同一单位或者在同一单位缴纳社会保险的情形。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.我单位承诺本项目的报价不低于我单位的成本价，不恶意低价谋取中标；对</w:t>
      </w:r>
      <w:r>
        <w:rPr>
          <w:rFonts w:hint="eastAsia" w:ascii="宋体" w:hAnsi="宋体" w:cs="宋体"/>
          <w:color w:val="auto"/>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.我单位承诺未参与本项目的采购需求、技术指标、商务指标等内容的设定，不存在对其他投标单位不公平的行为。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以上承诺，如有违反，愿依照国家相关法律处理</w:t>
      </w:r>
      <w:r>
        <w:rPr>
          <w:rFonts w:hint="eastAsia" w:ascii="宋体" w:hAnsi="宋体" w:cs="宋体"/>
          <w:color w:val="auto"/>
          <w:sz w:val="24"/>
          <w:highlight w:val="none"/>
        </w:rPr>
        <w:t>，并承担由此给采购人带来的损失。</w:t>
      </w:r>
    </w:p>
    <w:p>
      <w:pPr>
        <w:spacing w:line="360" w:lineRule="auto"/>
        <w:ind w:firstLine="480" w:firstLineChars="200"/>
        <w:rPr>
          <w:rFonts w:ascii="宋体" w:hAnsi="宋体" w:cs="宋体"/>
          <w:color w:val="auto"/>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日期：   年  月   日</w:t>
      </w:r>
    </w:p>
    <w:p>
      <w:pPr>
        <w:pStyle w:val="10"/>
        <w:spacing w:line="560" w:lineRule="exact"/>
        <w:jc w:val="center"/>
        <w:outlineLvl w:val="0"/>
        <w:rPr>
          <w:b/>
          <w:color w:val="auto"/>
          <w:sz w:val="24"/>
          <w:highlight w:val="none"/>
          <w:lang w:val="fr-CH"/>
        </w:rPr>
      </w:pPr>
      <w:r>
        <w:rPr>
          <w:rFonts w:hint="eastAsia" w:hAnsi="宋体" w:cs="宋体"/>
          <w:color w:val="auto"/>
          <w:highlight w:val="none"/>
        </w:rPr>
        <w:br w:type="page"/>
      </w:r>
      <w:r>
        <w:rPr>
          <w:rFonts w:hint="eastAsia"/>
          <w:b/>
          <w:color w:val="auto"/>
          <w:sz w:val="24"/>
          <w:highlight w:val="none"/>
          <w:lang w:val="en-US" w:eastAsia="zh-CN"/>
        </w:rPr>
        <w:t>4</w:t>
      </w:r>
      <w:r>
        <w:rPr>
          <w:rFonts w:hint="eastAsia"/>
          <w:b/>
          <w:color w:val="auto"/>
          <w:sz w:val="24"/>
          <w:highlight w:val="none"/>
          <w:lang w:val="fr-CH"/>
        </w:rPr>
        <w:t>、政府采购违法行为风险知悉确认书</w:t>
      </w:r>
    </w:p>
    <w:p>
      <w:pPr>
        <w:spacing w:after="120" w:line="560" w:lineRule="exact"/>
        <w:ind w:firstLine="480" w:firstLineChars="200"/>
        <w:rPr>
          <w:color w:val="auto"/>
          <w:sz w:val="24"/>
          <w:highlight w:val="none"/>
          <w:lang w:val="fr-CH"/>
        </w:rPr>
      </w:pPr>
      <w:r>
        <w:rPr>
          <w:rFonts w:hint="eastAsia"/>
          <w:color w:val="auto"/>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color w:val="auto"/>
          <w:sz w:val="24"/>
          <w:highlight w:val="none"/>
          <w:lang w:val="fr-CH"/>
        </w:rPr>
      </w:pPr>
      <w:r>
        <w:rPr>
          <w:rFonts w:hint="eastAsia"/>
          <w:color w:val="auto"/>
          <w:sz w:val="24"/>
          <w:highlight w:val="none"/>
          <w:lang w:val="fr-CH"/>
        </w:rPr>
        <w:t>一、本公司已充分知悉“隐瞒真实情况，提供虚假资料”的法定情形，相关情形包括但不限于：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（一）通过转让或者租借等方式从其他单位获取资格或者资质证书投标的。</w:t>
      </w:r>
    </w:p>
    <w:p>
      <w:pPr>
        <w:spacing w:after="120" w:line="560" w:lineRule="exact"/>
        <w:ind w:firstLine="480" w:firstLineChars="200"/>
        <w:rPr>
          <w:color w:val="auto"/>
          <w:sz w:val="24"/>
          <w:highlight w:val="none"/>
          <w:lang w:val="fr-CH"/>
        </w:rPr>
      </w:pPr>
      <w:r>
        <w:rPr>
          <w:rFonts w:hint="eastAsia"/>
          <w:color w:val="auto"/>
          <w:sz w:val="24"/>
          <w:highlight w:val="none"/>
          <w:lang w:val="fr-CH"/>
        </w:rPr>
        <w:t>（二）由其他单位或者其他单位负责人在投标供应商编制的投标文件上加盖印章或者签字的。</w:t>
      </w:r>
    </w:p>
    <w:p>
      <w:pPr>
        <w:spacing w:after="120" w:line="560" w:lineRule="exact"/>
        <w:ind w:firstLine="480" w:firstLineChars="200"/>
        <w:rPr>
          <w:color w:val="auto"/>
          <w:sz w:val="24"/>
          <w:highlight w:val="none"/>
          <w:lang w:val="fr-CH"/>
        </w:rPr>
      </w:pPr>
      <w:r>
        <w:rPr>
          <w:rFonts w:hint="eastAsia"/>
          <w:color w:val="auto"/>
          <w:sz w:val="24"/>
          <w:highlight w:val="none"/>
          <w:lang w:val="fr-CH"/>
        </w:rPr>
        <w:t>（三）项目负责人或者主要技术人员不是本单位人员的。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（四）投标保证金不是从投标供应商基本账户转出的。</w:t>
      </w:r>
    </w:p>
    <w:p>
      <w:pPr>
        <w:spacing w:after="120" w:line="560" w:lineRule="exact"/>
        <w:ind w:firstLine="480" w:firstLineChars="200"/>
        <w:rPr>
          <w:color w:val="auto"/>
          <w:sz w:val="24"/>
          <w:highlight w:val="none"/>
          <w:lang w:val="fr-CH"/>
        </w:rPr>
      </w:pPr>
      <w:r>
        <w:rPr>
          <w:rFonts w:hint="eastAsia"/>
          <w:color w:val="auto"/>
          <w:sz w:val="24"/>
          <w:highlight w:val="none"/>
          <w:lang w:val="fr-CH"/>
        </w:rPr>
        <w:t>（五）其他隐瞒真实情况、提供虚假资料的行为。</w:t>
      </w:r>
    </w:p>
    <w:p>
      <w:pPr>
        <w:spacing w:after="120" w:line="560" w:lineRule="exact"/>
        <w:ind w:firstLine="480" w:firstLineChars="200"/>
        <w:rPr>
          <w:color w:val="auto"/>
          <w:sz w:val="24"/>
          <w:highlight w:val="none"/>
          <w:lang w:val="fr-CH"/>
        </w:rPr>
      </w:pPr>
      <w:r>
        <w:rPr>
          <w:rFonts w:hint="eastAsia"/>
          <w:color w:val="auto"/>
          <w:sz w:val="24"/>
          <w:highlight w:val="none"/>
          <w:lang w:val="fr-CH"/>
        </w:rPr>
        <w:t>二、本公司已充分知悉“与其他采购参加人串通投标”的法定情形，相关情形包括但不限于：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（一）投标供应商之间相互约定给予未中标的供应商利益补偿。</w:t>
      </w:r>
    </w:p>
    <w:p>
      <w:pPr>
        <w:spacing w:after="120" w:line="560" w:lineRule="exact"/>
        <w:ind w:firstLine="480" w:firstLineChars="200"/>
        <w:rPr>
          <w:color w:val="auto"/>
          <w:sz w:val="24"/>
          <w:highlight w:val="none"/>
          <w:lang w:val="fr-CH"/>
        </w:rPr>
      </w:pPr>
      <w:r>
        <w:rPr>
          <w:rFonts w:hint="eastAsia"/>
          <w:color w:val="auto"/>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color w:val="auto"/>
          <w:sz w:val="24"/>
          <w:highlight w:val="none"/>
          <w:lang w:val="fr-CH"/>
        </w:rPr>
      </w:pPr>
      <w:r>
        <w:rPr>
          <w:rFonts w:hint="eastAsia"/>
          <w:color w:val="auto"/>
          <w:sz w:val="24"/>
          <w:highlight w:val="none"/>
          <w:lang w:val="fr-CH"/>
        </w:rPr>
        <w:t>（三）不同投标供应商的投标文件由同一单位或者同一人编制，或者由同一人分阶段参与编制的。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（四）不同投标供应商的投标文件或部分投标文件相互混装。</w:t>
      </w:r>
    </w:p>
    <w:p>
      <w:pPr>
        <w:spacing w:after="120" w:line="560" w:lineRule="exact"/>
        <w:ind w:firstLine="480" w:firstLineChars="200"/>
        <w:rPr>
          <w:color w:val="auto"/>
          <w:sz w:val="24"/>
          <w:highlight w:val="none"/>
          <w:lang w:val="fr-CH"/>
        </w:rPr>
      </w:pPr>
      <w:r>
        <w:rPr>
          <w:rFonts w:hint="eastAsia"/>
          <w:color w:val="auto"/>
          <w:sz w:val="24"/>
          <w:highlight w:val="none"/>
          <w:lang w:val="fr-CH"/>
        </w:rPr>
        <w:t>（五）不同投标供应商的投标文件内容存在非正常一致。</w:t>
      </w:r>
    </w:p>
    <w:p>
      <w:pPr>
        <w:spacing w:after="120" w:line="560" w:lineRule="exact"/>
        <w:ind w:firstLine="480" w:firstLineChars="200"/>
        <w:rPr>
          <w:color w:val="auto"/>
          <w:sz w:val="24"/>
          <w:highlight w:val="none"/>
          <w:lang w:val="fr-CH"/>
        </w:rPr>
      </w:pPr>
      <w:r>
        <w:rPr>
          <w:rFonts w:hint="eastAsia"/>
          <w:color w:val="auto"/>
          <w:sz w:val="24"/>
          <w:highlight w:val="none"/>
          <w:lang w:val="fr-CH"/>
        </w:rPr>
        <w:t>（六）由同一单位工作人员为两家以上（含两家）供应商进行同一项投标活动的。</w:t>
      </w:r>
    </w:p>
    <w:p>
      <w:pPr>
        <w:spacing w:after="120" w:line="560" w:lineRule="exact"/>
        <w:ind w:firstLine="480" w:firstLineChars="200"/>
        <w:rPr>
          <w:color w:val="auto"/>
          <w:sz w:val="24"/>
          <w:highlight w:val="none"/>
          <w:lang w:val="fr-CH"/>
        </w:rPr>
      </w:pPr>
      <w:r>
        <w:rPr>
          <w:rFonts w:hint="eastAsia"/>
          <w:color w:val="auto"/>
          <w:sz w:val="24"/>
          <w:highlight w:val="none"/>
          <w:lang w:val="fr-CH"/>
        </w:rPr>
        <w:t>（七）不同投标人的投标报价呈规律性差异。</w:t>
      </w:r>
    </w:p>
    <w:p>
      <w:pPr>
        <w:spacing w:after="120" w:line="560" w:lineRule="exact"/>
        <w:ind w:firstLine="480" w:firstLineChars="200"/>
        <w:rPr>
          <w:color w:val="auto"/>
          <w:sz w:val="24"/>
          <w:highlight w:val="none"/>
          <w:lang w:val="fr-CH"/>
        </w:rPr>
      </w:pPr>
      <w:r>
        <w:rPr>
          <w:rFonts w:hint="eastAsia"/>
          <w:color w:val="auto"/>
          <w:sz w:val="24"/>
          <w:highlight w:val="none"/>
          <w:lang w:val="fr-CH"/>
        </w:rPr>
        <w:t>（八）不同投标人的投标保证金从同一单位或者个人的账户转出。</w:t>
      </w:r>
    </w:p>
    <w:p>
      <w:pPr>
        <w:spacing w:after="120" w:line="560" w:lineRule="exact"/>
        <w:ind w:firstLine="480" w:firstLineChars="200"/>
        <w:rPr>
          <w:color w:val="auto"/>
          <w:sz w:val="24"/>
          <w:highlight w:val="none"/>
          <w:lang w:val="fr-CH"/>
        </w:rPr>
      </w:pPr>
      <w:r>
        <w:rPr>
          <w:rFonts w:hint="eastAsia"/>
          <w:color w:val="auto"/>
          <w:sz w:val="24"/>
          <w:highlight w:val="none"/>
          <w:lang w:val="fr-CH"/>
        </w:rPr>
        <w:t>（九）主管部门依照法律、法规认定的其他情形。</w:t>
      </w:r>
    </w:p>
    <w:p>
      <w:pPr>
        <w:spacing w:after="120" w:line="560" w:lineRule="exact"/>
        <w:ind w:firstLine="480" w:firstLineChars="200"/>
        <w:rPr>
          <w:color w:val="auto"/>
          <w:sz w:val="24"/>
          <w:highlight w:val="none"/>
          <w:lang w:val="fr-CH"/>
        </w:rPr>
      </w:pPr>
      <w:r>
        <w:rPr>
          <w:rFonts w:hint="eastAsia"/>
          <w:color w:val="auto"/>
          <w:sz w:val="24"/>
          <w:highlight w:val="none"/>
          <w:lang w:val="fr-CH"/>
        </w:rPr>
        <w:t>三、本公司已充分知悉下列情形所对应的法律风险，并在投标前已对相关风险事项进行排查。</w:t>
      </w:r>
    </w:p>
    <w:p>
      <w:pPr>
        <w:spacing w:after="120" w:line="560" w:lineRule="exact"/>
        <w:ind w:firstLine="480" w:firstLineChars="200"/>
        <w:rPr>
          <w:color w:val="auto"/>
          <w:sz w:val="24"/>
          <w:highlight w:val="none"/>
          <w:lang w:val="fr-CH"/>
        </w:rPr>
      </w:pPr>
      <w:r>
        <w:rPr>
          <w:rFonts w:hint="eastAsia"/>
          <w:color w:val="auto"/>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color w:val="auto"/>
          <w:sz w:val="24"/>
          <w:highlight w:val="none"/>
          <w:lang w:val="fr-CH"/>
        </w:rPr>
      </w:pPr>
      <w:r>
        <w:rPr>
          <w:rFonts w:hint="eastAsia"/>
          <w:color w:val="auto"/>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color w:val="auto"/>
          <w:sz w:val="24"/>
          <w:highlight w:val="none"/>
          <w:lang w:val="fr-CH"/>
        </w:rPr>
      </w:pPr>
      <w:r>
        <w:rPr>
          <w:rFonts w:hint="eastAsia"/>
          <w:color w:val="auto"/>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四、本公司已充分知悉政府采购违法、违规行为的法律后果。</w:t>
      </w:r>
    </w:p>
    <w:p>
      <w:pPr>
        <w:spacing w:after="120" w:line="560" w:lineRule="exact"/>
        <w:ind w:firstLine="480" w:firstLineChars="200"/>
        <w:rPr>
          <w:color w:val="auto"/>
          <w:sz w:val="24"/>
          <w:highlight w:val="none"/>
          <w:lang w:val="fr-CH"/>
        </w:rPr>
      </w:pPr>
      <w:r>
        <w:rPr>
          <w:rFonts w:hint="eastAsia"/>
          <w:color w:val="auto"/>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color w:val="auto"/>
          <w:highlight w:val="none"/>
          <w:lang w:val="fr-CH"/>
        </w:rPr>
      </w:pP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rFonts w:hint="eastAsia"/>
          <w:color w:val="auto"/>
          <w:sz w:val="24"/>
          <w:highlight w:val="none"/>
          <w:lang w:val="fr-CH"/>
        </w:rPr>
        <w:t>负责人/投标授权代表签名：</w:t>
      </w:r>
    </w:p>
    <w:p>
      <w:pPr>
        <w:spacing w:after="120" w:line="560" w:lineRule="exact"/>
        <w:rPr>
          <w:color w:val="auto"/>
          <w:sz w:val="24"/>
          <w:highlight w:val="none"/>
          <w:lang w:val="fr-CH"/>
        </w:rPr>
      </w:pPr>
      <w:r>
        <w:rPr>
          <w:rFonts w:hint="eastAsia"/>
          <w:color w:val="auto"/>
          <w:sz w:val="24"/>
          <w:highlight w:val="none"/>
          <w:lang w:val="fr-CH"/>
        </w:rPr>
        <w:t>知悉人（公章）：</w:t>
      </w:r>
    </w:p>
    <w:p>
      <w:pPr>
        <w:spacing w:after="120" w:line="560" w:lineRule="exact"/>
        <w:rPr>
          <w:color w:val="auto"/>
          <w:sz w:val="24"/>
          <w:highlight w:val="none"/>
          <w:lang w:val="fr-CH"/>
        </w:rPr>
      </w:pPr>
      <w:r>
        <w:rPr>
          <w:rFonts w:hint="eastAsia"/>
          <w:color w:val="auto"/>
          <w:sz w:val="24"/>
          <w:highlight w:val="none"/>
          <w:lang w:val="fr-CH"/>
        </w:rPr>
        <w:t>日期：</w:t>
      </w:r>
    </w:p>
    <w:p>
      <w:pPr>
        <w:pStyle w:val="10"/>
        <w:rPr>
          <w:color w:val="auto"/>
          <w:highlight w:val="none"/>
          <w:lang w:val="fr-CH"/>
        </w:rPr>
      </w:pPr>
    </w:p>
    <w:p>
      <w:pPr>
        <w:tabs>
          <w:tab w:val="left" w:pos="640"/>
          <w:tab w:val="left" w:pos="1260"/>
          <w:tab w:val="left" w:pos="1418"/>
        </w:tabs>
        <w:spacing w:line="360" w:lineRule="auto"/>
        <w:jc w:val="center"/>
        <w:rPr>
          <w:rFonts w:ascii="宋体" w:hAnsi="宋体" w:cs="宋体"/>
          <w:b/>
          <w:bCs/>
          <w:color w:val="auto"/>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、关于资格的声明函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ascii="宋体" w:hAnsi="宋体" w:cs="宋体"/>
          <w:color w:val="auto"/>
          <w:sz w:val="24"/>
          <w:highlight w:val="none"/>
        </w:rPr>
      </w:pPr>
    </w:p>
    <w:p>
      <w:pPr>
        <w:pStyle w:val="12"/>
        <w:spacing w:line="360" w:lineRule="auto"/>
        <w:jc w:val="center"/>
        <w:rPr>
          <w:rFonts w:hAnsi="宋体" w:cs="宋体"/>
          <w:color w:val="auto"/>
          <w:sz w:val="24"/>
          <w:highlight w:val="none"/>
        </w:rPr>
      </w:pPr>
      <w:r>
        <w:rPr>
          <w:rFonts w:hint="eastAsia" w:hAnsi="宋体" w:cs="宋体"/>
          <w:color w:val="auto"/>
          <w:sz w:val="24"/>
          <w:highlight w:val="none"/>
        </w:rPr>
        <w:t xml:space="preserve">                投标人名称（投标人法人公章）：</w:t>
      </w:r>
    </w:p>
    <w:p>
      <w:pPr>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 xml:space="preserve">             承诺日期：   年     月     日</w:t>
      </w:r>
    </w:p>
    <w:p>
      <w:pPr>
        <w:tabs>
          <w:tab w:val="left" w:pos="640"/>
          <w:tab w:val="left" w:pos="1260"/>
          <w:tab w:val="left" w:pos="1418"/>
        </w:tabs>
        <w:spacing w:line="360" w:lineRule="auto"/>
        <w:rPr>
          <w:rFonts w:ascii="宋体" w:hAnsi="宋体" w:cs="宋体"/>
          <w:color w:val="auto"/>
          <w:sz w:val="24"/>
          <w:highlight w:val="none"/>
          <w:lang w:val="fr-CH"/>
        </w:rPr>
      </w:pPr>
    </w:p>
    <w:p>
      <w:pPr>
        <w:spacing w:before="120" w:after="120" w:line="360" w:lineRule="auto"/>
        <w:jc w:val="center"/>
        <w:rPr>
          <w:rFonts w:ascii="宋体" w:hAnsi="宋体" w:cs="宋体"/>
          <w:b/>
          <w:color w:val="auto"/>
          <w:sz w:val="24"/>
          <w:highlight w:val="none"/>
        </w:rPr>
      </w:pPr>
    </w:p>
    <w:p>
      <w:pPr>
        <w:pStyle w:val="30"/>
        <w:ind w:firstLine="482"/>
        <w:rPr>
          <w:rFonts w:ascii="宋体" w:hAnsi="宋体" w:cs="宋体"/>
          <w:b/>
          <w:color w:val="auto"/>
          <w:sz w:val="24"/>
          <w:highlight w:val="none"/>
        </w:rPr>
      </w:pPr>
    </w:p>
    <w:p>
      <w:pPr>
        <w:pStyle w:val="30"/>
        <w:ind w:firstLine="482"/>
        <w:rPr>
          <w:rFonts w:ascii="宋体" w:hAnsi="宋体" w:cs="宋体"/>
          <w:b/>
          <w:color w:val="auto"/>
          <w:sz w:val="24"/>
          <w:highlight w:val="none"/>
        </w:rPr>
      </w:pPr>
    </w:p>
    <w:p>
      <w:pPr>
        <w:pStyle w:val="30"/>
        <w:ind w:firstLine="482"/>
        <w:rPr>
          <w:rFonts w:ascii="宋体" w:hAnsi="宋体" w:cs="宋体"/>
          <w:b/>
          <w:color w:val="auto"/>
          <w:sz w:val="24"/>
          <w:highlight w:val="none"/>
        </w:rPr>
      </w:pPr>
    </w:p>
    <w:p>
      <w:pPr>
        <w:pStyle w:val="30"/>
        <w:ind w:firstLine="482"/>
        <w:rPr>
          <w:rFonts w:ascii="宋体" w:hAnsi="宋体" w:cs="宋体"/>
          <w:b/>
          <w:color w:val="auto"/>
          <w:sz w:val="24"/>
          <w:highlight w:val="none"/>
        </w:rPr>
      </w:pPr>
    </w:p>
    <w:p>
      <w:pPr>
        <w:pStyle w:val="30"/>
        <w:ind w:firstLine="482"/>
        <w:rPr>
          <w:rFonts w:ascii="宋体" w:hAnsi="宋体" w:cs="宋体"/>
          <w:b/>
          <w:color w:val="auto"/>
          <w:sz w:val="24"/>
          <w:highlight w:val="none"/>
        </w:rPr>
      </w:pPr>
    </w:p>
    <w:p>
      <w:pPr>
        <w:pStyle w:val="30"/>
        <w:ind w:firstLine="482"/>
        <w:rPr>
          <w:rFonts w:ascii="宋体" w:hAnsi="宋体" w:cs="宋体"/>
          <w:b/>
          <w:color w:val="auto"/>
          <w:sz w:val="24"/>
          <w:highlight w:val="none"/>
        </w:rPr>
      </w:pPr>
    </w:p>
    <w:p>
      <w:pPr>
        <w:pStyle w:val="30"/>
        <w:ind w:firstLine="482"/>
        <w:rPr>
          <w:rFonts w:ascii="宋体" w:hAnsi="宋体" w:cs="宋体"/>
          <w:b/>
          <w:color w:val="auto"/>
          <w:sz w:val="24"/>
          <w:highlight w:val="none"/>
        </w:rPr>
      </w:pPr>
    </w:p>
    <w:p>
      <w:pPr>
        <w:pStyle w:val="30"/>
        <w:ind w:firstLine="482"/>
        <w:rPr>
          <w:rFonts w:ascii="宋体" w:hAnsi="宋体" w:cs="宋体"/>
          <w:b/>
          <w:color w:val="auto"/>
          <w:sz w:val="24"/>
          <w:highlight w:val="none"/>
        </w:rPr>
      </w:pPr>
    </w:p>
    <w:p>
      <w:pPr>
        <w:jc w:val="left"/>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、企业诚信声明与承诺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深圳交易咨询集团有限公司：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我公司参与贵代理机构组织的项目（项目编号：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）投标，现就企业诚信作如下声明与承诺：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widowControl/>
        <w:autoSpaceDE w:val="0"/>
        <w:autoSpaceDN w:val="0"/>
        <w:spacing w:line="360" w:lineRule="auto"/>
        <w:ind w:right="893"/>
        <w:jc w:val="center"/>
        <w:textAlignment w:val="bottom"/>
        <w:rPr>
          <w:rFonts w:ascii="宋体" w:hAnsi="宋体" w:cs="宋体"/>
          <w:color w:val="auto"/>
          <w:sz w:val="24"/>
          <w:highlight w:val="none"/>
        </w:rPr>
      </w:pPr>
      <w:r>
        <w:rPr>
          <w:rFonts w:hint="eastAsia" w:ascii="宋体" w:hAnsi="宋体" w:cs="宋体"/>
          <w:color w:val="auto"/>
          <w:sz w:val="24"/>
          <w:highlight w:val="none"/>
        </w:rPr>
        <w:t xml:space="preserve">                                       供应商名称：（法人公章）</w:t>
      </w:r>
    </w:p>
    <w:p>
      <w:pPr>
        <w:pStyle w:val="12"/>
        <w:spacing w:line="360" w:lineRule="auto"/>
        <w:jc w:val="center"/>
        <w:rPr>
          <w:rFonts w:hAnsi="宋体" w:cs="宋体"/>
          <w:color w:val="auto"/>
          <w:sz w:val="24"/>
          <w:highlight w:val="none"/>
        </w:rPr>
      </w:pPr>
      <w:r>
        <w:rPr>
          <w:rFonts w:hint="eastAsia" w:hAnsi="宋体" w:cs="宋体"/>
          <w:color w:val="auto"/>
          <w:sz w:val="24"/>
          <w:highlight w:val="none"/>
        </w:rPr>
        <w:t xml:space="preserve">                                  承诺日期：    年  月  日</w:t>
      </w:r>
    </w:p>
    <w:p>
      <w:pPr>
        <w:pStyle w:val="12"/>
        <w:spacing w:line="360" w:lineRule="auto"/>
        <w:jc w:val="left"/>
        <w:rPr>
          <w:rFonts w:hAnsi="宋体" w:cs="宋体"/>
          <w:color w:val="auto"/>
          <w:sz w:val="24"/>
          <w:highlight w:val="none"/>
        </w:rPr>
      </w:pPr>
    </w:p>
    <w:p>
      <w:pPr>
        <w:pStyle w:val="12"/>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10"/>
        <w:spacing w:line="360" w:lineRule="auto"/>
        <w:rPr>
          <w:color w:val="auto"/>
          <w:highlight w:val="none"/>
          <w:lang w:val="fr-CH"/>
        </w:rPr>
      </w:pPr>
    </w:p>
    <w:p>
      <w:pPr>
        <w:rPr>
          <w:color w:val="auto"/>
          <w:highlight w:val="none"/>
          <w:lang w:val="fr-CH"/>
        </w:rPr>
      </w:pPr>
    </w:p>
    <w:p>
      <w:pPr>
        <w:pStyle w:val="30"/>
        <w:ind w:firstLine="420"/>
        <w:rPr>
          <w:color w:val="auto"/>
          <w:highlight w:val="none"/>
          <w:lang w:val="fr-CH"/>
        </w:rPr>
      </w:pPr>
    </w:p>
    <w:p>
      <w:pPr>
        <w:pStyle w:val="30"/>
        <w:ind w:firstLine="420"/>
        <w:rPr>
          <w:color w:val="auto"/>
          <w:highlight w:val="none"/>
          <w:lang w:val="fr-CH"/>
        </w:rPr>
      </w:pPr>
    </w:p>
    <w:p>
      <w:pPr>
        <w:pStyle w:val="30"/>
        <w:ind w:firstLine="420"/>
        <w:rPr>
          <w:color w:val="auto"/>
          <w:highlight w:val="none"/>
          <w:lang w:val="fr-CH"/>
        </w:rPr>
      </w:pPr>
    </w:p>
    <w:p>
      <w:pPr>
        <w:tabs>
          <w:tab w:val="left" w:pos="640"/>
          <w:tab w:val="left" w:pos="840"/>
          <w:tab w:val="left" w:pos="1260"/>
          <w:tab w:val="left" w:pos="1418"/>
        </w:tabs>
        <w:spacing w:line="360" w:lineRule="auto"/>
        <w:rPr>
          <w:rFonts w:ascii="宋体" w:hAnsi="宋体" w:cs="宋体"/>
          <w:color w:val="auto"/>
          <w:sz w:val="24"/>
          <w:highlight w:val="none"/>
        </w:rPr>
      </w:pPr>
    </w:p>
    <w:p>
      <w:pPr>
        <w:jc w:val="left"/>
        <w:rPr>
          <w:rFonts w:ascii="宋体" w:hAnsi="宋体" w:cs="宋体"/>
          <w:b/>
          <w:color w:val="auto"/>
          <w:sz w:val="24"/>
          <w:highlight w:val="none"/>
        </w:rPr>
      </w:pPr>
      <w:r>
        <w:rPr>
          <w:rFonts w:hint="eastAsia" w:ascii="宋体" w:hAnsi="宋体" w:cs="宋体"/>
          <w:b/>
          <w:color w:val="auto"/>
          <w:sz w:val="24"/>
          <w:highlight w:val="none"/>
        </w:rPr>
        <w:br w:type="page"/>
      </w:r>
    </w:p>
    <w:p>
      <w:pPr>
        <w:spacing w:before="120" w:after="120"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、法定代表人</w:t>
      </w:r>
      <w:r>
        <w:rPr>
          <w:rFonts w:hint="eastAsia" w:ascii="宋体" w:hAnsi="宋体" w:cs="宋体"/>
          <w:b/>
          <w:color w:val="auto"/>
          <w:sz w:val="24"/>
          <w:highlight w:val="none"/>
          <w:lang w:val="fr-CH"/>
        </w:rPr>
        <w:t>/单位负责人</w:t>
      </w:r>
      <w:r>
        <w:rPr>
          <w:rFonts w:hint="eastAsia" w:ascii="宋体" w:hAnsi="宋体" w:cs="宋体"/>
          <w:b/>
          <w:color w:val="auto"/>
          <w:sz w:val="24"/>
          <w:highlight w:val="none"/>
        </w:rPr>
        <w:t>证明书</w:t>
      </w:r>
      <w:r>
        <w:rPr>
          <w:rFonts w:hint="eastAsia" w:ascii="宋体" w:hAnsi="宋体" w:cs="宋体"/>
          <w:b/>
          <w:color w:val="auto"/>
          <w:sz w:val="24"/>
          <w:highlight w:val="none"/>
          <w:lang w:val="fr-CH"/>
        </w:rPr>
        <w:t>及身份证明</w:t>
      </w:r>
    </w:p>
    <w:p>
      <w:pPr>
        <w:spacing w:line="360" w:lineRule="auto"/>
        <w:rPr>
          <w:rFonts w:ascii="宋体" w:hAnsi="宋体" w:cs="宋体"/>
          <w:color w:val="auto"/>
          <w:sz w:val="24"/>
          <w:highlight w:val="none"/>
          <w:u w:val="singl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同志，现任我单位职务，为法定代表人/单位负责人，特此证明。</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ascii="宋体" w:hAnsi="宋体" w:cs="宋体"/>
          <w:color w:val="auto"/>
          <w:sz w:val="24"/>
          <w:highlight w:val="none"/>
        </w:rPr>
      </w:pPr>
      <w:r>
        <w:rPr>
          <w:rFonts w:hint="eastAsia" w:ascii="宋体" w:hAnsi="宋体" w:cs="宋体"/>
          <w:color w:val="auto"/>
          <w:sz w:val="24"/>
          <w:highlight w:val="none"/>
        </w:rPr>
        <w:t>说明：1、法定代表人/单位负责人为企业事业单位、国家机关、社会团体的主要行政负责人。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2、内容必须填写真实、清楚，涂改无效，不得转让、买卖</w:t>
      </w:r>
      <w:r>
        <w:rPr>
          <w:rFonts w:hint="eastAsia" w:ascii="宋体" w:hAnsi="宋体" w:cs="宋体"/>
          <w:color w:val="auto"/>
          <w:sz w:val="24"/>
          <w:highlight w:val="none"/>
          <w:lang w:eastAsia="zh-CN"/>
        </w:rPr>
        <w:t>。</w:t>
      </w:r>
    </w:p>
    <w:p>
      <w:pPr>
        <w:spacing w:line="360" w:lineRule="auto"/>
        <w:rPr>
          <w:rFonts w:ascii="宋体" w:hAnsi="宋体" w:cs="宋体"/>
          <w:color w:val="auto"/>
          <w:sz w:val="24"/>
          <w:highlight w:val="none"/>
        </w:rPr>
      </w:pPr>
    </w:p>
    <w:p>
      <w:pPr>
        <w:tabs>
          <w:tab w:val="left" w:pos="3780"/>
        </w:tabs>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before="120" w:after="120" w:line="360" w:lineRule="auto"/>
        <w:jc w:val="left"/>
        <w:rPr>
          <w:rFonts w:ascii="宋体" w:hAnsi="宋体" w:cs="宋体"/>
          <w:color w:val="auto"/>
          <w:szCs w:val="21"/>
          <w:highlight w:val="none"/>
        </w:rPr>
      </w:pPr>
    </w:p>
    <w:p>
      <w:pPr>
        <w:rPr>
          <w:rFonts w:ascii="宋体" w:hAnsi="宋体" w:cs="宋体"/>
          <w:color w:val="auto"/>
          <w:szCs w:val="21"/>
          <w:highlight w:val="none"/>
        </w:rPr>
      </w:pPr>
    </w:p>
    <w:p>
      <w:pPr>
        <w:rPr>
          <w:color w:val="auto"/>
          <w:highlight w:val="none"/>
        </w:rPr>
      </w:pPr>
    </w:p>
    <w:p>
      <w:pPr>
        <w:spacing w:before="120" w:after="120" w:line="360" w:lineRule="auto"/>
        <w:jc w:val="left"/>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2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2"/>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c>
          <w:tcPr>
            <w:tcW w:w="4677" w:type="dxa"/>
          </w:tcPr>
          <w:p>
            <w:pPr>
              <w:pStyle w:val="12"/>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r>
    </w:tbl>
    <w:p>
      <w:pPr>
        <w:pStyle w:val="12"/>
        <w:spacing w:line="360" w:lineRule="auto"/>
        <w:jc w:val="center"/>
        <w:rPr>
          <w:rFonts w:hint="eastAsia" w:hAnsi="宋体" w:cs="宋体"/>
          <w:b/>
          <w:color w:val="auto"/>
          <w:sz w:val="24"/>
          <w:highlight w:val="none"/>
          <w:lang w:val="en-US" w:eastAsia="zh-CN"/>
        </w:rPr>
      </w:pPr>
    </w:p>
    <w:p>
      <w:pPr>
        <w:pStyle w:val="12"/>
        <w:spacing w:line="360" w:lineRule="auto"/>
        <w:jc w:val="center"/>
        <w:outlineLvl w:val="0"/>
        <w:rPr>
          <w:rFonts w:hAnsi="宋体" w:cs="宋体"/>
          <w:b/>
          <w:color w:val="auto"/>
          <w:sz w:val="24"/>
          <w:highlight w:val="none"/>
        </w:rPr>
      </w:pPr>
      <w:r>
        <w:rPr>
          <w:rFonts w:hint="eastAsia" w:hAnsi="宋体" w:cs="宋体"/>
          <w:b/>
          <w:color w:val="auto"/>
          <w:sz w:val="24"/>
          <w:highlight w:val="none"/>
          <w:lang w:val="en-US" w:eastAsia="zh-CN"/>
        </w:rPr>
        <w:t>8</w:t>
      </w:r>
      <w:r>
        <w:rPr>
          <w:rFonts w:hint="eastAsia" w:hAnsi="宋体" w:cs="宋体"/>
          <w:b/>
          <w:color w:val="auto"/>
          <w:sz w:val="24"/>
          <w:highlight w:val="none"/>
        </w:rPr>
        <w:t>、法定代表人/单位负责人授权书</w:t>
      </w:r>
      <w:r>
        <w:rPr>
          <w:rFonts w:hint="eastAsia" w:hAnsi="宋体" w:cs="宋体"/>
          <w:b/>
          <w:color w:val="auto"/>
          <w:sz w:val="24"/>
          <w:highlight w:val="none"/>
          <w:lang w:val="fr-CH"/>
        </w:rPr>
        <w:t>及身份证明</w:t>
      </w:r>
    </w:p>
    <w:p>
      <w:pPr>
        <w:pStyle w:val="12"/>
        <w:spacing w:line="360" w:lineRule="auto"/>
        <w:rPr>
          <w:rFonts w:hAnsi="宋体" w:cs="宋体"/>
          <w:color w:val="auto"/>
          <w:sz w:val="24"/>
          <w:highlight w:val="none"/>
        </w:rPr>
      </w:pPr>
      <w:r>
        <w:rPr>
          <w:rFonts w:hint="eastAsia" w:hAnsi="宋体" w:cs="宋体"/>
          <w:b/>
          <w:color w:val="auto"/>
          <w:sz w:val="24"/>
          <w:highlight w:val="none"/>
        </w:rPr>
        <w:t>深圳市前海深港现代服务业合作区管理局：</w:t>
      </w:r>
    </w:p>
    <w:p>
      <w:pPr>
        <w:pStyle w:val="12"/>
        <w:spacing w:line="360" w:lineRule="auto"/>
        <w:ind w:firstLine="420"/>
        <w:rPr>
          <w:rFonts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（法定代表人/单位负责人姓名、职务）代表本公司授权在下面签字的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2"/>
        <w:spacing w:line="360" w:lineRule="auto"/>
        <w:rPr>
          <w:rFonts w:hint="default" w:hAnsi="宋体" w:eastAsia="宋体" w:cs="宋体"/>
          <w:color w:val="auto"/>
          <w:sz w:val="24"/>
          <w:highlight w:val="none"/>
          <w:lang w:val="en-US" w:eastAsia="zh-CN"/>
        </w:rPr>
      </w:pPr>
    </w:p>
    <w:p>
      <w:pPr>
        <w:spacing w:line="360" w:lineRule="auto"/>
        <w:ind w:firstLine="570"/>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ascii="宋体" w:hAnsi="宋体" w:cs="宋体"/>
          <w:color w:val="auto"/>
          <w:sz w:val="24"/>
          <w:highlight w:val="none"/>
        </w:rPr>
      </w:pP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被授权人联系方式（手机）：         </w:t>
      </w:r>
    </w:p>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被授权人邮箱号：</w:t>
      </w:r>
    </w:p>
    <w:p>
      <w:pPr>
        <w:spacing w:line="360" w:lineRule="auto"/>
        <w:rPr>
          <w:rFonts w:hint="default" w:ascii="宋体" w:hAnsi="宋体" w:cs="宋体"/>
          <w:color w:val="auto"/>
          <w:sz w:val="24"/>
          <w:highlight w:val="none"/>
          <w:lang w:val="en-US" w:eastAsia="zh-CN"/>
        </w:rPr>
      </w:pPr>
    </w:p>
    <w:p>
      <w:pPr>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line="360" w:lineRule="auto"/>
        <w:jc w:val="left"/>
        <w:rPr>
          <w:rFonts w:ascii="宋体" w:hAnsi="宋体" w:cs="宋体"/>
          <w:b/>
          <w:bCs/>
          <w:color w:val="auto"/>
          <w:sz w:val="24"/>
          <w:highlight w:val="none"/>
        </w:rPr>
      </w:pPr>
      <w:r>
        <w:rPr>
          <w:rFonts w:hint="eastAsia" w:ascii="宋体" w:hAnsi="宋体" w:cs="宋体"/>
          <w:b/>
          <w:bCs/>
          <w:color w:val="auto"/>
          <w:spacing w:val="20"/>
          <w:sz w:val="24"/>
          <w:highlight w:val="none"/>
        </w:rPr>
        <w:t>被授权人（签字或盖章）</w:t>
      </w:r>
      <w:r>
        <w:rPr>
          <w:rFonts w:hint="eastAsia" w:ascii="宋体" w:hAnsi="宋体" w:cs="宋体"/>
          <w:b/>
          <w:bCs/>
          <w:color w:val="auto"/>
          <w:sz w:val="24"/>
          <w:highlight w:val="none"/>
        </w:rPr>
        <w:t>：</w:t>
      </w:r>
    </w:p>
    <w:p>
      <w:pPr>
        <w:tabs>
          <w:tab w:val="left" w:pos="640"/>
          <w:tab w:val="left" w:pos="1260"/>
          <w:tab w:val="left" w:pos="1418"/>
        </w:tabs>
        <w:spacing w:line="360" w:lineRule="auto"/>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2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2"/>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c>
          <w:tcPr>
            <w:tcW w:w="4677" w:type="dxa"/>
          </w:tcPr>
          <w:p>
            <w:pPr>
              <w:pStyle w:val="12"/>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r>
    </w:tbl>
    <w:p>
      <w:pPr>
        <w:widowControl/>
        <w:autoSpaceDE w:val="0"/>
        <w:autoSpaceDN w:val="0"/>
        <w:spacing w:line="360" w:lineRule="auto"/>
        <w:ind w:right="26"/>
        <w:jc w:val="center"/>
        <w:textAlignment w:val="bottom"/>
        <w:rPr>
          <w:rFonts w:hint="eastAsia" w:ascii="宋体" w:hAnsi="宋体" w:cs="宋体"/>
          <w:b/>
          <w:bCs/>
          <w:color w:val="auto"/>
          <w:sz w:val="24"/>
          <w:highlight w:val="none"/>
          <w:lang w:val="en-US" w:eastAsia="zh-CN"/>
        </w:rPr>
      </w:pPr>
    </w:p>
    <w:p>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pPr>
        <w:widowControl/>
        <w:autoSpaceDE w:val="0"/>
        <w:autoSpaceDN w:val="0"/>
        <w:spacing w:line="360" w:lineRule="auto"/>
        <w:ind w:right="26"/>
        <w:jc w:val="center"/>
        <w:textAlignment w:val="bottom"/>
        <w:outlineLvl w:val="0"/>
        <w:rPr>
          <w:rFonts w:ascii="宋体" w:hAnsi="宋体" w:cs="宋体"/>
          <w:b/>
          <w:bCs/>
          <w:color w:val="auto"/>
          <w:sz w:val="24"/>
          <w:highlight w:val="none"/>
          <w:lang w:val="fr-CH"/>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w:t>
      </w: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项目（货物/服务/工程）招标中若获中标（招标文件编号：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），我们保证在收到中标通知书后5日内按招标文件的规定，以现金或电汇向贵公司即深圳交易咨询集团有限公司指定的银行</w:t>
      </w:r>
      <w:r>
        <w:rPr>
          <w:rFonts w:hint="eastAsia" w:ascii="宋体" w:hAnsi="宋体" w:cs="宋体"/>
          <w:color w:val="auto"/>
          <w:sz w:val="24"/>
          <w:highlight w:val="none"/>
          <w:lang w:eastAsia="zh-CN"/>
        </w:rPr>
        <w:t>账</w:t>
      </w:r>
      <w:r>
        <w:rPr>
          <w:rFonts w:hint="eastAsia" w:ascii="宋体" w:hAnsi="宋体" w:cs="宋体"/>
          <w:color w:val="auto"/>
          <w:sz w:val="24"/>
          <w:highlight w:val="none"/>
        </w:rPr>
        <w:t>号支付全额招标代理服务费。招标代理服务费按照</w:t>
      </w:r>
      <w:r>
        <w:rPr>
          <w:rFonts w:hint="eastAsia" w:ascii="宋体" w:hAnsi="宋体" w:cs="宋体"/>
          <w:color w:val="auto"/>
          <w:sz w:val="24"/>
          <w:highlight w:val="none"/>
          <w:u w:val="single"/>
        </w:rPr>
        <w:t>招标文件中的规定以差额定率累进法</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特此承诺。</w:t>
      </w:r>
    </w:p>
    <w:p>
      <w:pPr>
        <w:widowControl/>
        <w:autoSpaceDE w:val="0"/>
        <w:autoSpaceDN w:val="0"/>
        <w:spacing w:line="360" w:lineRule="auto"/>
        <w:ind w:left="359" w:right="26" w:hanging="357"/>
        <w:textAlignment w:val="bottom"/>
        <w:rPr>
          <w:rFonts w:ascii="宋体" w:hAnsi="宋体" w:cs="宋体"/>
          <w:color w:val="auto"/>
          <w:sz w:val="24"/>
          <w:highlight w:val="none"/>
          <w:u w:val="single"/>
        </w:rPr>
      </w:pPr>
      <w:r>
        <w:rPr>
          <w:rFonts w:hint="eastAsia" w:ascii="宋体" w:hAnsi="宋体" w:cs="宋体"/>
          <w:color w:val="auto"/>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地址：</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承诺日期：</w:t>
      </w:r>
    </w:p>
    <w:p>
      <w:pPr>
        <w:widowControl/>
        <w:tabs>
          <w:tab w:val="left" w:pos="640"/>
          <w:tab w:val="left" w:pos="1260"/>
          <w:tab w:val="left" w:pos="1418"/>
        </w:tabs>
        <w:autoSpaceDE/>
        <w:autoSpaceDN/>
        <w:spacing w:line="360" w:lineRule="auto"/>
        <w:ind w:right="0"/>
        <w:jc w:val="left"/>
        <w:textAlignment w:val="auto"/>
        <w:rPr>
          <w:rFonts w:hint="eastAsia" w:ascii="宋体" w:hAnsi="宋体" w:cs="宋体"/>
          <w:b/>
          <w:bCs/>
          <w:color w:val="auto"/>
          <w:sz w:val="24"/>
          <w:highlight w:val="none"/>
          <w:lang w:val="en-US" w:eastAsia="zh-CN"/>
        </w:rPr>
      </w:pPr>
    </w:p>
    <w:p>
      <w:pPr>
        <w:widowControl/>
        <w:tabs>
          <w:tab w:val="left" w:pos="640"/>
          <w:tab w:val="left" w:pos="1260"/>
          <w:tab w:val="left" w:pos="1418"/>
        </w:tabs>
        <w:autoSpaceDE/>
        <w:autoSpaceDN/>
        <w:spacing w:line="360" w:lineRule="auto"/>
        <w:ind w:right="0"/>
        <w:jc w:val="left"/>
        <w:textAlignment w:val="auto"/>
        <w:rPr>
          <w:rFonts w:hint="eastAsia" w:ascii="宋体" w:hAnsi="宋体" w:cs="宋体"/>
          <w:b/>
          <w:bCs/>
          <w:color w:val="auto"/>
          <w:sz w:val="24"/>
          <w:highlight w:val="none"/>
          <w:lang w:val="en-US" w:eastAsia="zh-CN"/>
        </w:rPr>
      </w:pPr>
    </w:p>
    <w:p>
      <w:pPr>
        <w:widowControl/>
        <w:tabs>
          <w:tab w:val="left" w:pos="640"/>
          <w:tab w:val="left" w:pos="1260"/>
          <w:tab w:val="left" w:pos="1418"/>
        </w:tabs>
        <w:autoSpaceDE/>
        <w:autoSpaceDN/>
        <w:spacing w:line="360" w:lineRule="auto"/>
        <w:ind w:right="0"/>
        <w:jc w:val="left"/>
        <w:textAlignment w:val="auto"/>
        <w:rPr>
          <w:rFonts w:hint="eastAsia" w:ascii="宋体" w:hAnsi="宋体" w:cs="宋体"/>
          <w:b/>
          <w:bCs/>
          <w:color w:val="auto"/>
          <w:sz w:val="24"/>
          <w:highlight w:val="none"/>
          <w:lang w:val="en-US" w:eastAsia="zh-CN"/>
        </w:rPr>
      </w:pPr>
    </w:p>
    <w:p>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pPr>
        <w:outlineLvl w:val="0"/>
        <w:rPr>
          <w:rFonts w:hint="eastAsia" w:ascii="宋体" w:hAnsi="宋体" w:eastAsia="宋体" w:cs="宋体"/>
          <w:b/>
          <w:bCs/>
          <w:color w:val="auto"/>
          <w:sz w:val="24"/>
          <w:highlight w:val="none"/>
          <w:lang w:val="fr-CH"/>
        </w:rPr>
      </w:pP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fr-CH"/>
        </w:rPr>
        <w:t>投标人简介</w:t>
      </w:r>
    </w:p>
    <w:p>
      <w:pPr>
        <w:pStyle w:val="8"/>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供应商基本情况表</w:t>
      </w: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outlineLvl w:val="0"/>
        <w:rPr>
          <w:b/>
          <w:bCs/>
          <w:color w:val="auto"/>
          <w:sz w:val="28"/>
          <w:szCs w:val="36"/>
          <w:highlight w:val="none"/>
        </w:rPr>
      </w:pPr>
      <w:r>
        <w:rPr>
          <w:rFonts w:hint="eastAsia"/>
          <w:b/>
          <w:bCs/>
          <w:color w:val="auto"/>
          <w:sz w:val="28"/>
          <w:szCs w:val="36"/>
          <w:highlight w:val="none"/>
        </w:rPr>
        <w:t>填表单位：（加盖单位公章）</w:t>
      </w:r>
      <w:r>
        <w:rPr>
          <w:rFonts w:hint="eastAsia"/>
          <w:b/>
          <w:bCs/>
          <w:color w:val="auto"/>
          <w:sz w:val="28"/>
          <w:szCs w:val="36"/>
          <w:highlight w:val="none"/>
        </w:rPr>
        <w:tab/>
      </w:r>
      <w:r>
        <w:rPr>
          <w:rFonts w:hint="eastAsia"/>
          <w:b/>
          <w:bCs/>
          <w:color w:val="auto"/>
          <w:sz w:val="28"/>
          <w:szCs w:val="36"/>
          <w:highlight w:val="none"/>
        </w:rPr>
        <w:tab/>
      </w:r>
      <w:r>
        <w:rPr>
          <w:rFonts w:hint="eastAsia"/>
          <w:b/>
          <w:bCs/>
          <w:color w:val="auto"/>
          <w:sz w:val="28"/>
          <w:szCs w:val="36"/>
          <w:highlight w:val="none"/>
        </w:rPr>
        <w:t xml:space="preserve">   填表日期：    年   月   日</w:t>
      </w:r>
    </w:p>
    <w:tbl>
      <w:tblPr>
        <w:tblStyle w:val="23"/>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2282" w:type="dxa"/>
            <w:gridSpan w:val="2"/>
            <w:noWrap w:val="0"/>
            <w:vAlign w:val="center"/>
          </w:tcPr>
          <w:p>
            <w:pPr>
              <w:pStyle w:val="8"/>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color w:val="auto"/>
          <w:szCs w:val="21"/>
          <w:highlight w:val="none"/>
        </w:rPr>
      </w:pPr>
      <w:r>
        <w:rPr>
          <w:rFonts w:hint="eastAsia" w:ascii="宋体" w:hAnsi="宋体"/>
          <w:b/>
          <w:bCs/>
          <w:color w:val="auto"/>
          <w:szCs w:val="21"/>
          <w:highlight w:val="none"/>
        </w:rPr>
        <w:t>注：</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2、投标人需如实填写上述信息，如查实上述信息与实际不符，视为提供虚假证明材料骗取中标，投标人应承担相应法律后果。</w:t>
      </w:r>
    </w:p>
    <w:p>
      <w:pPr>
        <w:spacing w:line="440" w:lineRule="exact"/>
        <w:rPr>
          <w:rFonts w:ascii="宋体" w:hAnsi="宋体" w:eastAsia="宋体"/>
          <w:color w:val="auto"/>
          <w:highlight w:val="none"/>
        </w:rPr>
      </w:pPr>
    </w:p>
    <w:p>
      <w:pPr>
        <w:numPr>
          <w:ilvl w:val="0"/>
          <w:numId w:val="0"/>
        </w:numPr>
        <w:tabs>
          <w:tab w:val="left" w:pos="640"/>
          <w:tab w:val="left" w:pos="1260"/>
          <w:tab w:val="left" w:pos="1418"/>
        </w:tabs>
        <w:spacing w:line="360" w:lineRule="auto"/>
        <w:rPr>
          <w:rFonts w:hint="eastAsia" w:ascii="宋体" w:hAnsi="宋体" w:cs="宋体"/>
          <w:b/>
          <w:bCs/>
          <w:color w:val="auto"/>
          <w:sz w:val="24"/>
          <w:highlight w:val="none"/>
          <w:lang w:val="fr-CH"/>
        </w:rPr>
      </w:pPr>
      <w:r>
        <w:rPr>
          <w:rFonts w:hint="eastAsia" w:ascii="宋体" w:hAnsi="宋体" w:eastAsia="宋体"/>
          <w:b/>
          <w:color w:val="auto"/>
          <w:highlight w:val="none"/>
        </w:rPr>
        <w:t>备注：</w:t>
      </w:r>
      <w:r>
        <w:rPr>
          <w:rFonts w:hint="eastAsia" w:ascii="宋体" w:hAnsi="宋体" w:eastAsia="宋体"/>
          <w:color w:val="auto"/>
          <w:highlight w:val="none"/>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outlineLvl w:val="0"/>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2、相关资历情况</w:t>
      </w:r>
      <w:r>
        <w:rPr>
          <w:rFonts w:hint="eastAsia" w:ascii="宋体" w:hAnsi="宋体" w:cs="宋体"/>
          <w:b/>
          <w:bCs/>
          <w:color w:val="auto"/>
          <w:sz w:val="24"/>
          <w:highlight w:val="none"/>
          <w:lang w:val="fr-CH"/>
        </w:rPr>
        <w:t>（格式自拟）</w:t>
      </w:r>
    </w:p>
    <w:p>
      <w:pPr>
        <w:tabs>
          <w:tab w:val="left" w:pos="640"/>
          <w:tab w:val="left" w:pos="1260"/>
          <w:tab w:val="left" w:pos="1418"/>
        </w:tabs>
        <w:spacing w:line="360" w:lineRule="auto"/>
        <w:outlineLvl w:val="0"/>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val="fr-CH"/>
        </w:rPr>
        <w:t>、项目团队成员情况（格式自拟）</w:t>
      </w:r>
    </w:p>
    <w:p>
      <w:pPr>
        <w:tabs>
          <w:tab w:val="left" w:pos="640"/>
          <w:tab w:val="left" w:pos="1260"/>
          <w:tab w:val="left" w:pos="1418"/>
        </w:tabs>
        <w:spacing w:line="360" w:lineRule="auto"/>
        <w:outlineLvl w:val="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14、项目团队成员作品情况</w:t>
      </w:r>
      <w:r>
        <w:rPr>
          <w:rFonts w:hint="eastAsia" w:ascii="宋体" w:hAnsi="宋体" w:cs="宋体"/>
          <w:b/>
          <w:bCs/>
          <w:color w:val="auto"/>
          <w:sz w:val="24"/>
          <w:highlight w:val="none"/>
          <w:lang w:val="fr-CH"/>
        </w:rPr>
        <w:t>（格式自拟）</w:t>
      </w:r>
    </w:p>
    <w:p>
      <w:pPr>
        <w:tabs>
          <w:tab w:val="left" w:pos="640"/>
          <w:tab w:val="left" w:pos="1260"/>
          <w:tab w:val="left" w:pos="1418"/>
        </w:tabs>
        <w:spacing w:line="360" w:lineRule="auto"/>
        <w:outlineLvl w:val="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15、</w:t>
      </w:r>
      <w:r>
        <w:rPr>
          <w:rFonts w:hint="eastAsia" w:ascii="宋体" w:hAnsi="宋体" w:eastAsia="宋体" w:cs="宋体"/>
          <w:b/>
          <w:bCs/>
          <w:color w:val="auto"/>
          <w:sz w:val="24"/>
          <w:highlight w:val="none"/>
          <w:lang w:val="en-US" w:eastAsia="zh-CN"/>
        </w:rPr>
        <w:t>投标人设备设施情况</w:t>
      </w:r>
      <w:r>
        <w:rPr>
          <w:rFonts w:hint="eastAsia" w:ascii="宋体" w:hAnsi="宋体" w:cs="宋体"/>
          <w:b/>
          <w:bCs/>
          <w:color w:val="auto"/>
          <w:sz w:val="24"/>
          <w:highlight w:val="none"/>
          <w:lang w:val="fr-CH"/>
        </w:rPr>
        <w:t>（格式自拟）</w:t>
      </w:r>
    </w:p>
    <w:p>
      <w:pPr>
        <w:tabs>
          <w:tab w:val="left" w:pos="640"/>
          <w:tab w:val="left" w:pos="1260"/>
          <w:tab w:val="left" w:pos="1418"/>
        </w:tabs>
        <w:spacing w:line="360" w:lineRule="auto"/>
        <w:outlineLvl w:val="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、服务便利性</w:t>
      </w:r>
      <w:r>
        <w:rPr>
          <w:rFonts w:hint="eastAsia" w:ascii="宋体" w:hAnsi="宋体" w:cs="宋体"/>
          <w:b/>
          <w:bCs/>
          <w:color w:val="auto"/>
          <w:sz w:val="24"/>
          <w:highlight w:val="none"/>
          <w:lang w:val="fr-CH"/>
        </w:rPr>
        <w:t>（格式自拟）</w:t>
      </w:r>
    </w:p>
    <w:p>
      <w:pPr>
        <w:tabs>
          <w:tab w:val="left" w:pos="640"/>
          <w:tab w:val="left" w:pos="1260"/>
          <w:tab w:val="left" w:pos="1418"/>
        </w:tabs>
        <w:spacing w:line="360" w:lineRule="auto"/>
        <w:outlineLvl w:val="0"/>
        <w:rPr>
          <w:rFonts w:ascii="宋体" w:hAnsi="宋体" w:cs="宋体"/>
          <w:b/>
          <w:bCs/>
          <w:color w:val="auto"/>
          <w:sz w:val="24"/>
          <w:highlight w:val="none"/>
          <w:lang w:val="fr-CH"/>
        </w:rPr>
      </w:pPr>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fr-CH" w:eastAsia="zh-CN"/>
        </w:rPr>
        <w:t>投标单位认为</w:t>
      </w:r>
      <w:r>
        <w:rPr>
          <w:rFonts w:hint="eastAsia" w:ascii="宋体" w:hAnsi="宋体" w:cs="宋体"/>
          <w:b/>
          <w:bCs/>
          <w:color w:val="auto"/>
          <w:sz w:val="24"/>
          <w:highlight w:val="none"/>
          <w:lang w:val="fr-CH"/>
        </w:rPr>
        <w:t>有必要提供的其他材料（格式自拟）</w:t>
      </w:r>
    </w:p>
    <w:p>
      <w:pPr>
        <w:tabs>
          <w:tab w:val="left" w:pos="640"/>
          <w:tab w:val="left" w:pos="1260"/>
          <w:tab w:val="left" w:pos="1418"/>
        </w:tabs>
        <w:spacing w:line="360" w:lineRule="auto"/>
        <w:rPr>
          <w:rFonts w:ascii="宋体" w:hAnsi="宋体" w:cs="宋体"/>
          <w:b/>
          <w:bCs/>
          <w:color w:val="auto"/>
          <w:sz w:val="24"/>
          <w:highlight w:val="none"/>
          <w:lang w:val="fr-CH"/>
        </w:rPr>
      </w:pPr>
    </w:p>
    <w:p>
      <w:pPr>
        <w:tabs>
          <w:tab w:val="left" w:pos="640"/>
          <w:tab w:val="left" w:pos="840"/>
          <w:tab w:val="left" w:pos="1260"/>
          <w:tab w:val="left" w:pos="1418"/>
        </w:tabs>
        <w:spacing w:line="360" w:lineRule="auto"/>
        <w:rPr>
          <w:rFonts w:ascii="宋体" w:hAnsi="宋体" w:cs="宋体"/>
          <w:color w:val="auto"/>
          <w:sz w:val="24"/>
          <w:highlight w:val="none"/>
        </w:rPr>
      </w:pPr>
    </w:p>
    <w:p>
      <w:pPr>
        <w:spacing w:line="360" w:lineRule="auto"/>
        <w:outlineLvl w:val="0"/>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spacing w:after="78" w:line="360" w:lineRule="auto"/>
        <w:jc w:val="center"/>
        <w:outlineLvl w:val="1"/>
        <w:rPr>
          <w:rFonts w:ascii="宋体" w:hAnsi="宋体" w:cs="宋体"/>
          <w:b/>
          <w:bCs/>
          <w:color w:val="auto"/>
          <w:sz w:val="24"/>
          <w:highlight w:val="none"/>
          <w:lang w:val="fr-CH"/>
        </w:rPr>
      </w:pPr>
      <w:r>
        <w:rPr>
          <w:rFonts w:hint="eastAsia" w:ascii="宋体" w:hAnsi="宋体" w:cs="宋体"/>
          <w:b/>
          <w:bCs/>
          <w:color w:val="auto"/>
          <w:sz w:val="24"/>
          <w:highlight w:val="none"/>
        </w:rPr>
        <w:t>1、</w:t>
      </w:r>
      <w:r>
        <w:rPr>
          <w:rFonts w:hint="eastAsia" w:ascii="宋体" w:hAnsi="宋体" w:cs="宋体"/>
          <w:b/>
          <w:bCs/>
          <w:color w:val="auto"/>
          <w:sz w:val="24"/>
          <w:highlight w:val="none"/>
          <w:lang w:val="fr-CH"/>
        </w:rPr>
        <w:t>用户需求响应表</w:t>
      </w:r>
    </w:p>
    <w:p>
      <w:pPr>
        <w:spacing w:after="78" w:line="360" w:lineRule="auto"/>
        <w:rPr>
          <w:rFonts w:ascii="宋体" w:hAnsi="宋体" w:cs="宋体"/>
          <w:color w:val="auto"/>
          <w:sz w:val="24"/>
          <w:highlight w:val="none"/>
        </w:rPr>
      </w:pPr>
      <w:r>
        <w:rPr>
          <w:rFonts w:hint="eastAsia" w:ascii="宋体" w:hAnsi="宋体" w:cs="宋体"/>
          <w:color w:val="auto"/>
          <w:sz w:val="24"/>
          <w:highlight w:val="none"/>
        </w:rPr>
        <w:t>投标人名称____________________          招标编号____________________</w:t>
      </w: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22"/>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color w:val="auto"/>
                <w:sz w:val="24"/>
                <w:highlight w:val="none"/>
              </w:rPr>
            </w:pPr>
            <w:r>
              <w:rPr>
                <w:rFonts w:hint="eastAsia" w:ascii="宋体" w:hAnsi="宋体" w:cs="宋体"/>
                <w:bCs/>
                <w:color w:val="auto"/>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p>
        </w:tc>
      </w:tr>
    </w:tbl>
    <w:p>
      <w:pPr>
        <w:spacing w:after="78" w:line="360" w:lineRule="auto"/>
        <w:rPr>
          <w:rFonts w:ascii="宋体" w:hAnsi="宋体" w:cs="宋体"/>
          <w:bCs/>
          <w:color w:val="auto"/>
          <w:sz w:val="24"/>
          <w:highlight w:val="none"/>
        </w:rPr>
      </w:pP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若响应情况优于招标要求，应作详细说明；“偏离情况”栏中根据响应情况填写，没有达到要求的填“负偏离”，达到要求的填“符合”，优于要求的填“正偏离”。</w:t>
      </w:r>
    </w:p>
    <w:p>
      <w:pPr>
        <w:pStyle w:val="12"/>
        <w:spacing w:line="360" w:lineRule="auto"/>
        <w:ind w:firstLine="5760" w:firstLineChars="2400"/>
        <w:rPr>
          <w:rFonts w:hint="eastAsia" w:hAnsi="宋体" w:cs="宋体"/>
          <w:bCs/>
          <w:color w:val="auto"/>
          <w:sz w:val="24"/>
          <w:highlight w:val="none"/>
        </w:rPr>
      </w:pPr>
    </w:p>
    <w:p>
      <w:pPr>
        <w:pStyle w:val="12"/>
        <w:spacing w:line="360" w:lineRule="auto"/>
        <w:ind w:firstLine="5760" w:firstLineChars="2400"/>
        <w:rPr>
          <w:rFonts w:hAnsi="宋体" w:cs="宋体"/>
          <w:bCs/>
          <w:color w:val="auto"/>
          <w:sz w:val="24"/>
          <w:highlight w:val="none"/>
        </w:rPr>
      </w:pPr>
      <w:r>
        <w:rPr>
          <w:rFonts w:hint="eastAsia" w:hAnsi="宋体" w:cs="宋体"/>
          <w:bCs/>
          <w:color w:val="auto"/>
          <w:sz w:val="24"/>
          <w:highlight w:val="none"/>
        </w:rPr>
        <w:t>供应商：（公章）</w:t>
      </w:r>
    </w:p>
    <w:p>
      <w:pPr>
        <w:spacing w:line="360" w:lineRule="auto"/>
        <w:ind w:firstLine="5589" w:firstLineChars="2329"/>
        <w:rPr>
          <w:color w:val="auto"/>
          <w:highlight w:val="none"/>
          <w:lang w:val="fr-CH"/>
        </w:rPr>
      </w:pPr>
      <w:r>
        <w:rPr>
          <w:rFonts w:hint="eastAsia" w:ascii="宋体" w:hAnsi="宋体" w:cs="宋体"/>
          <w:bCs/>
          <w:color w:val="auto"/>
          <w:sz w:val="24"/>
          <w:highlight w:val="none"/>
        </w:rPr>
        <w:t>日期：  年   月  日</w:t>
      </w:r>
    </w:p>
    <w:p>
      <w:pPr>
        <w:tabs>
          <w:tab w:val="left" w:pos="640"/>
          <w:tab w:val="left" w:pos="1260"/>
          <w:tab w:val="left" w:pos="1418"/>
        </w:tabs>
        <w:spacing w:line="360" w:lineRule="auto"/>
        <w:ind w:right="0" w:rightChars="0"/>
        <w:outlineLvl w:val="1"/>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2、项目服务方案（格式自拟）</w:t>
      </w:r>
    </w:p>
    <w:p>
      <w:pPr>
        <w:tabs>
          <w:tab w:val="left" w:pos="640"/>
          <w:tab w:val="left" w:pos="1260"/>
          <w:tab w:val="left" w:pos="1418"/>
        </w:tabs>
        <w:spacing w:line="360" w:lineRule="auto"/>
        <w:ind w:right="0" w:rightChars="0"/>
        <w:outlineLvl w:val="1"/>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3、项目重点难点分析、应对措施及相关的合理化建议（格式自拟）</w:t>
      </w:r>
    </w:p>
    <w:p>
      <w:pPr>
        <w:tabs>
          <w:tab w:val="left" w:pos="640"/>
          <w:tab w:val="left" w:pos="1260"/>
          <w:tab w:val="left" w:pos="1418"/>
        </w:tabs>
        <w:spacing w:line="360" w:lineRule="auto"/>
        <w:ind w:right="0" w:rightChars="0"/>
        <w:outlineLvl w:val="1"/>
        <w:rPr>
          <w:rFonts w:hint="eastAsia" w:ascii="宋体" w:hAnsi="宋体" w:eastAsia="宋体" w:cs="宋体"/>
          <w:b/>
          <w:bCs/>
          <w:color w:val="auto"/>
          <w:sz w:val="24"/>
          <w:highlight w:val="none"/>
          <w:lang w:val="fr-CH"/>
        </w:rPr>
      </w:pPr>
      <w:r>
        <w:rPr>
          <w:rFonts w:hint="eastAsia" w:ascii="宋体" w:hAnsi="宋体" w:cs="宋体"/>
          <w:b/>
          <w:bCs/>
          <w:color w:val="auto"/>
          <w:sz w:val="24"/>
          <w:highlight w:val="none"/>
          <w:lang w:val="fr-CH"/>
        </w:rPr>
        <w:t>4、进度计划及质量保证</w:t>
      </w:r>
      <w:r>
        <w:rPr>
          <w:rFonts w:hint="eastAsia" w:ascii="宋体" w:hAnsi="宋体" w:eastAsia="宋体" w:cs="宋体"/>
          <w:b/>
          <w:bCs/>
          <w:color w:val="auto"/>
          <w:sz w:val="24"/>
          <w:highlight w:val="none"/>
          <w:lang w:val="fr-CH"/>
        </w:rPr>
        <w:t>（格式自拟）</w:t>
      </w:r>
    </w:p>
    <w:p>
      <w:pPr>
        <w:tabs>
          <w:tab w:val="left" w:pos="640"/>
          <w:tab w:val="left" w:pos="1260"/>
          <w:tab w:val="left" w:pos="1418"/>
        </w:tabs>
        <w:spacing w:line="360" w:lineRule="auto"/>
        <w:ind w:right="0" w:rightChars="0"/>
        <w:outlineLvl w:val="1"/>
        <w:rPr>
          <w:rFonts w:hint="eastAsia" w:ascii="宋体" w:hAnsi="宋体" w:eastAsia="宋体" w:cs="宋体"/>
          <w:b/>
          <w:bCs/>
          <w:color w:val="auto"/>
          <w:sz w:val="24"/>
          <w:highlight w:val="none"/>
          <w:lang w:val="fr-CH"/>
        </w:rPr>
      </w:pPr>
      <w:r>
        <w:rPr>
          <w:rFonts w:hint="eastAsia" w:ascii="宋体" w:hAnsi="宋体" w:eastAsia="宋体" w:cs="宋体"/>
          <w:b/>
          <w:bCs/>
          <w:color w:val="auto"/>
          <w:sz w:val="24"/>
          <w:highlight w:val="none"/>
          <w:lang w:val="fr-CH"/>
        </w:rPr>
        <w:t>5、项目完成（服务期满）后的咨询服务承诺（格式自拟）</w:t>
      </w:r>
    </w:p>
    <w:p>
      <w:pPr>
        <w:tabs>
          <w:tab w:val="left" w:pos="640"/>
          <w:tab w:val="left" w:pos="1260"/>
          <w:tab w:val="left" w:pos="1418"/>
        </w:tabs>
        <w:spacing w:line="360" w:lineRule="auto"/>
        <w:ind w:right="0" w:rightChars="0"/>
        <w:outlineLvl w:val="1"/>
        <w:rPr>
          <w:rFonts w:hint="eastAsia" w:ascii="宋体" w:hAnsi="宋体" w:eastAsia="宋体" w:cs="宋体"/>
          <w:b/>
          <w:bCs/>
          <w:color w:val="auto"/>
          <w:sz w:val="24"/>
          <w:highlight w:val="none"/>
          <w:lang w:val="fr-CH"/>
        </w:rPr>
      </w:pPr>
      <w:r>
        <w:rPr>
          <w:rFonts w:hint="eastAsia" w:ascii="宋体" w:hAnsi="宋体" w:eastAsia="宋体" w:cs="宋体"/>
          <w:b/>
          <w:bCs/>
          <w:color w:val="auto"/>
          <w:sz w:val="24"/>
          <w:highlight w:val="none"/>
          <w:lang w:val="fr-CH"/>
        </w:rPr>
        <w:t>6、投标人</w:t>
      </w:r>
      <w:r>
        <w:rPr>
          <w:rFonts w:hint="eastAsia" w:ascii="宋体" w:hAnsi="宋体" w:cs="宋体"/>
          <w:b/>
          <w:bCs/>
          <w:color w:val="auto"/>
          <w:sz w:val="24"/>
          <w:highlight w:val="none"/>
          <w:lang w:val="fr-CH" w:eastAsia="zh-CN"/>
        </w:rPr>
        <w:t>履约</w:t>
      </w:r>
      <w:r>
        <w:rPr>
          <w:rFonts w:hint="eastAsia" w:ascii="宋体" w:hAnsi="宋体" w:eastAsia="宋体" w:cs="宋体"/>
          <w:b/>
          <w:bCs/>
          <w:color w:val="auto"/>
          <w:sz w:val="24"/>
          <w:highlight w:val="none"/>
          <w:lang w:val="fr-CH"/>
        </w:rPr>
        <w:t>情况（格式自拟）</w:t>
      </w:r>
    </w:p>
    <w:p>
      <w:pPr>
        <w:tabs>
          <w:tab w:val="left" w:pos="640"/>
          <w:tab w:val="left" w:pos="1260"/>
          <w:tab w:val="left" w:pos="1418"/>
        </w:tabs>
        <w:spacing w:line="360" w:lineRule="auto"/>
        <w:ind w:right="0" w:rightChars="0"/>
        <w:outlineLvl w:val="1"/>
        <w:rPr>
          <w:rFonts w:hint="eastAsia" w:ascii="宋体" w:hAnsi="宋体" w:cs="宋体"/>
          <w:b/>
          <w:bCs/>
          <w:color w:val="auto"/>
          <w:sz w:val="24"/>
          <w:highlight w:val="none"/>
          <w:lang w:val="fr-CH"/>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lang w:val="fr-CH"/>
        </w:rPr>
        <w:t>、投标单位认为有必要提供的其他材料（</w:t>
      </w:r>
      <w:r>
        <w:rPr>
          <w:rFonts w:hint="eastAsia" w:ascii="宋体" w:hAnsi="宋体" w:cs="宋体"/>
          <w:b/>
          <w:bCs/>
          <w:color w:val="auto"/>
          <w:sz w:val="24"/>
          <w:highlight w:val="none"/>
          <w:lang w:val="en-US" w:eastAsia="zh-CN"/>
        </w:rPr>
        <w:t>包括但不限于以下内容</w:t>
      </w:r>
      <w:r>
        <w:rPr>
          <w:rFonts w:hint="eastAsia" w:ascii="宋体" w:hAnsi="宋体" w:cs="宋体"/>
          <w:b/>
          <w:bCs/>
          <w:color w:val="auto"/>
          <w:sz w:val="24"/>
          <w:highlight w:val="none"/>
          <w:lang w:val="fr-CH"/>
        </w:rPr>
        <w:t>）</w:t>
      </w:r>
    </w:p>
    <w:p>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br w:type="page"/>
      </w:r>
    </w:p>
    <w:p>
      <w:pPr>
        <w:numPr>
          <w:ilvl w:val="0"/>
          <w:numId w:val="0"/>
        </w:numPr>
        <w:spacing w:line="440" w:lineRule="exact"/>
        <w:ind w:firstLine="0" w:firstLineChars="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最近三年本公司牵涉的主要诉讼案件</w:t>
      </w:r>
    </w:p>
    <w:p>
      <w:pPr>
        <w:spacing w:line="440" w:lineRule="exact"/>
        <w:jc w:val="left"/>
        <w:rPr>
          <w:rFonts w:hint="eastAsia" w:ascii="宋体" w:hAnsi="宋体"/>
          <w:color w:val="auto"/>
          <w:szCs w:val="21"/>
          <w:highlight w:val="none"/>
        </w:rPr>
      </w:pPr>
    </w:p>
    <w:p>
      <w:pPr>
        <w:spacing w:line="440" w:lineRule="exact"/>
        <w:jc w:val="left"/>
        <w:rPr>
          <w:rFonts w:hint="eastAsia" w:ascii="宋体" w:hAnsi="宋体"/>
          <w:color w:val="auto"/>
          <w:highlight w:val="none"/>
        </w:rPr>
      </w:pPr>
      <w:r>
        <w:rPr>
          <w:rFonts w:hint="eastAsia" w:ascii="宋体" w:hAnsi="宋体"/>
          <w:color w:val="auto"/>
          <w:szCs w:val="21"/>
          <w:highlight w:val="none"/>
        </w:rPr>
        <w:t>2、</w:t>
      </w:r>
      <w:r>
        <w:rPr>
          <w:rFonts w:hint="eastAsia" w:ascii="宋体" w:hAnsi="宋体"/>
          <w:b/>
          <w:bCs/>
          <w:color w:val="auto"/>
          <w:highlight w:val="none"/>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color w:val="auto"/>
          <w:highlight w:val="none"/>
        </w:rPr>
      </w:pPr>
    </w:p>
    <w:p>
      <w:pPr>
        <w:spacing w:line="440" w:lineRule="exact"/>
        <w:jc w:val="left"/>
        <w:outlineLvl w:val="0"/>
        <w:rPr>
          <w:rFonts w:hint="eastAsia" w:ascii="宋体" w:hAnsi="宋体"/>
          <w:color w:val="auto"/>
          <w:highlight w:val="none"/>
        </w:rPr>
      </w:pPr>
      <w:r>
        <w:rPr>
          <w:rFonts w:hint="eastAsia" w:ascii="宋体" w:hAnsi="宋体"/>
          <w:color w:val="auto"/>
          <w:highlight w:val="none"/>
        </w:rPr>
        <w:t>注：</w:t>
      </w:r>
    </w:p>
    <w:p>
      <w:pPr>
        <w:spacing w:line="440" w:lineRule="exact"/>
        <w:jc w:val="left"/>
        <w:rPr>
          <w:rFonts w:hint="eastAsia" w:ascii="宋体" w:hAnsi="宋体"/>
          <w:color w:val="auto"/>
          <w:highlight w:val="none"/>
        </w:rPr>
      </w:pPr>
      <w:r>
        <w:rPr>
          <w:rFonts w:hint="eastAsia" w:ascii="宋体" w:hAnsi="宋体"/>
          <w:color w:val="auto"/>
          <w:highlight w:val="none"/>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color w:val="auto"/>
          <w:highlight w:val="none"/>
        </w:rPr>
      </w:pPr>
      <w:r>
        <w:rPr>
          <w:rFonts w:hint="eastAsia" w:ascii="宋体" w:hAnsi="宋体"/>
          <w:color w:val="auto"/>
          <w:highlight w:val="none"/>
        </w:rPr>
        <w:t>2.投标人为新成立企业且成立时间不足一个月可提供加盖投标人公章的情况说明或者证明材料亦视为符合。</w:t>
      </w:r>
    </w:p>
    <w:p>
      <w:pPr>
        <w:spacing w:line="440" w:lineRule="exact"/>
        <w:jc w:val="left"/>
        <w:rPr>
          <w:rFonts w:hint="eastAsia" w:ascii="宋体" w:hAnsi="宋体"/>
          <w:color w:val="auto"/>
          <w:highlight w:val="none"/>
        </w:rPr>
      </w:pPr>
      <w:r>
        <w:rPr>
          <w:rFonts w:hint="eastAsia" w:ascii="宋体" w:hAnsi="宋体"/>
          <w:color w:val="auto"/>
          <w:highlight w:val="none"/>
        </w:rPr>
        <w:t>3.若为退休人员，提供退休证明。</w:t>
      </w:r>
    </w:p>
    <w:p>
      <w:pPr>
        <w:spacing w:line="440" w:lineRule="exact"/>
        <w:jc w:val="left"/>
        <w:rPr>
          <w:rFonts w:hint="eastAsia" w:ascii="宋体" w:hAnsi="宋体"/>
          <w:color w:val="auto"/>
          <w:highlight w:val="none"/>
        </w:rPr>
      </w:pPr>
      <w:r>
        <w:rPr>
          <w:rFonts w:hint="eastAsia" w:ascii="宋体" w:hAnsi="宋体"/>
          <w:color w:val="auto"/>
          <w:highlight w:val="none"/>
        </w:rPr>
        <w:t>4.如依法不需要缴纳社会保险的，应提供相应文件证明。</w:t>
      </w:r>
    </w:p>
    <w:p>
      <w:pPr>
        <w:spacing w:line="440" w:lineRule="exact"/>
        <w:jc w:val="left"/>
        <w:rPr>
          <w:rFonts w:hint="eastAsia" w:ascii="宋体" w:hAnsi="宋体"/>
          <w:color w:val="auto"/>
          <w:highlight w:val="none"/>
        </w:rPr>
      </w:pPr>
      <w:r>
        <w:rPr>
          <w:rFonts w:hint="eastAsia" w:ascii="宋体" w:hAnsi="宋体"/>
          <w:color w:val="auto"/>
          <w:highlight w:val="none"/>
        </w:rPr>
        <w:t>5.若因为社保部门或税务部门原因无法提供的，需提供劳动合同及社保部门或税务部门官方通知证明（或官网公告截图）。</w:t>
      </w:r>
    </w:p>
    <w:p>
      <w:pPr>
        <w:spacing w:line="440" w:lineRule="exact"/>
        <w:jc w:val="left"/>
        <w:rPr>
          <w:rFonts w:hint="eastAsia" w:ascii="宋体" w:hAnsi="宋体"/>
          <w:color w:val="auto"/>
          <w:highlight w:val="none"/>
        </w:rPr>
      </w:pPr>
      <w:r>
        <w:rPr>
          <w:rFonts w:hint="eastAsia" w:ascii="宋体" w:hAnsi="宋体"/>
          <w:color w:val="auto"/>
          <w:highlight w:val="none"/>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.如是联合体投标的，需提供各方的。</w:t>
      </w:r>
    </w:p>
    <w:p>
      <w:pPr>
        <w:spacing w:line="440" w:lineRule="exact"/>
        <w:jc w:val="left"/>
        <w:rPr>
          <w:rFonts w:hint="eastAsia" w:ascii="宋体" w:hAnsi="宋体"/>
          <w:color w:val="auto"/>
          <w:highlight w:val="none"/>
        </w:rPr>
      </w:pPr>
    </w:p>
    <w:p>
      <w:pPr>
        <w:tabs>
          <w:tab w:val="left" w:pos="640"/>
          <w:tab w:val="left" w:pos="1260"/>
          <w:tab w:val="left" w:pos="1418"/>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其他招标文件要求和投标人认为有必要的内容</w:t>
      </w:r>
    </w:p>
    <w:p>
      <w:pPr>
        <w:tabs>
          <w:tab w:val="left" w:pos="640"/>
          <w:tab w:val="left" w:pos="1260"/>
          <w:tab w:val="left" w:pos="1418"/>
        </w:tabs>
        <w:spacing w:line="360" w:lineRule="auto"/>
        <w:rPr>
          <w:rFonts w:hint="eastAsia" w:ascii="宋体" w:hAnsi="宋体" w:cs="宋体"/>
          <w:b/>
          <w:bCs/>
          <w:color w:val="auto"/>
          <w:sz w:val="24"/>
          <w:highlight w:val="none"/>
        </w:rPr>
      </w:pPr>
    </w:p>
    <w:p>
      <w:pPr>
        <w:tabs>
          <w:tab w:val="left" w:pos="640"/>
          <w:tab w:val="left" w:pos="1260"/>
          <w:tab w:val="left" w:pos="1418"/>
        </w:tabs>
        <w:spacing w:line="360" w:lineRule="auto"/>
        <w:rPr>
          <w:rFonts w:hint="eastAsia" w:ascii="宋体" w:hAnsi="宋体" w:cs="宋体"/>
          <w:b/>
          <w:bCs/>
          <w:color w:val="auto"/>
          <w:sz w:val="24"/>
          <w:highlight w:val="none"/>
        </w:rPr>
      </w:pPr>
    </w:p>
    <w:p>
      <w:pPr>
        <w:tabs>
          <w:tab w:val="left" w:pos="640"/>
          <w:tab w:val="left" w:pos="1260"/>
          <w:tab w:val="left" w:pos="1418"/>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color w:val="auto"/>
          <w:sz w:val="24"/>
          <w:highlight w:val="none"/>
        </w:rPr>
      </w:pPr>
      <w:r>
        <w:rPr>
          <w:rFonts w:hint="eastAsia" w:ascii="宋体" w:hAnsi="宋体" w:cs="宋体"/>
          <w:color w:val="auto"/>
          <w:sz w:val="24"/>
          <w:highlight w:val="none"/>
          <w:lang w:val="fr-CH"/>
        </w:rPr>
        <w:br w:type="page"/>
      </w:r>
      <w:bookmarkEnd w:id="25"/>
      <w:bookmarkStart w:id="30" w:name="_Toc3166"/>
      <w:bookmarkStart w:id="31" w:name="_Toc6251"/>
      <w:r>
        <w:rPr>
          <w:rFonts w:hint="eastAsia" w:ascii="宋体" w:hAnsi="宋体" w:cs="宋体"/>
          <w:b/>
          <w:bCs/>
          <w:color w:val="auto"/>
          <w:sz w:val="24"/>
          <w:highlight w:val="none"/>
        </w:rPr>
        <w:t>附件：相关政策</w:t>
      </w:r>
      <w:bookmarkEnd w:id="30"/>
      <w:bookmarkEnd w:id="31"/>
    </w:p>
    <w:p>
      <w:pPr>
        <w:tabs>
          <w:tab w:val="left" w:pos="360"/>
        </w:tabs>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10"/>
        <w:tabs>
          <w:tab w:val="left" w:pos="562"/>
          <w:tab w:val="left" w:pos="3372"/>
          <w:tab w:val="left" w:pos="3653"/>
        </w:tabs>
        <w:spacing w:line="360" w:lineRule="auto"/>
        <w:rPr>
          <w:rFonts w:ascii="宋体" w:hAnsi="宋体" w:cs="宋体"/>
          <w:color w:val="auto"/>
          <w:sz w:val="24"/>
          <w:highlight w:val="none"/>
        </w:rPr>
      </w:pPr>
    </w:p>
    <w:p>
      <w:pPr>
        <w:widowControl/>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spacing w:line="360" w:lineRule="auto"/>
        <w:jc w:val="left"/>
        <w:rPr>
          <w:rFonts w:ascii="宋体" w:hAnsi="宋体" w:cs="宋体"/>
          <w:color w:val="auto"/>
          <w:kern w:val="0"/>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第一条 为了发挥政府采购的政策功能，促进中小企业健康发展，根据《中华人民共和国政府采购法》、《中华人民共和国中小企业促进法》等有关法律法规，制定本办法。</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第四条 在政府采购活动中，供应商提供的货物、工程或者服务符合下列情形的，享受本办法规定的中小企业扶持政策：</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 物由中小企业生产且使用该中小企业商号或者注册商标；</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 程施工单位为中小企业；</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在货物采购项目中，供应商提供的货物既有中小企业制造货物，也有大型企业制造货物的，不享受本办法规定的中小企业扶持政策。</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0"/>
        <w:tabs>
          <w:tab w:val="left" w:pos="562"/>
          <w:tab w:val="left" w:pos="3372"/>
          <w:tab w:val="left" w:pos="3653"/>
        </w:tabs>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符合下列情形之一的，可不专门面向中小企业预留采购</w:t>
      </w:r>
      <w:r>
        <w:rPr>
          <w:rFonts w:hint="eastAsia" w:ascii="宋体" w:hAnsi="宋体" w:cs="宋体"/>
          <w:color w:val="auto"/>
          <w:sz w:val="24"/>
          <w:highlight w:val="none"/>
        </w:rPr>
        <w:t>份额：</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（一）法律法规和国家有关政策明确规定优先或者应当面向事业单位、社会组织等非企业主体采购的；</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（二）因确需使用不可替代的专利、专有技术，基础设施限制，或者提供特定公共服务等原因，只能从中小企业之外的供应商处采购的；</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（三）按照本办法规定预留采购份额无法确保充分供应、充分竞争，或者存在可能影响政府采购目标实现的情形；</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（四）框架协议采购项目；</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（五）省级以上人民政府财政部门规定的其他情形。 除上述情形外，其他均为适宜由中小企业提供的情形。</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第七条</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采购限额标准以上，200万元以下的货物和服务采购项目、400 万元以下的工程采购项目，适宜由中小企业提供的，采购人应当专门面向中小企业采购。</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（一）将采购项目整体或者设置采购包专门面向中小企业采购；</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（二）要求供应商以联合体形式参加采购活动，且联合体中中小企业承担的部分达到一定比例；</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（三）要求获得采购合同的供应商将采购项目中的一定比例分包给一家或者多家中小企业。</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组成联合体或者接受分包合同的中小企业与联合体内 其他企业、分包企业之间不得存在直接控股、管理关系。</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第十二条 采购项目涉及中小企业采购的，采购文件应当明确以下内容：</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（一）预留份额的采购项目或者采购包，明确该项目或相关采购包专门面向中小企业采购，以及相关标的及预算金额；</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（二）要求以联合体形式参加或者合同分包的，明确联合协议或者分包意向协议中中小企业合同金额应当达到的 比例，并作为供应商资格条件；</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（三）非预留份额的采购项目或者采购包，明确有关价格扣除比例或者价格分加分比例；</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（四）规定依据本办法规定享受扶持政策获得政府采购合同的，小微企业不得将合同分包给大中型企业，中型企业不得将合同分包给大型企业；</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（五）采购人认为具备相关条件的，明确对中小企业在资金支付期限、预付款比例等方面的优惠措施；</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（六）明确采购标的对应的中小企业划分标准所属行业；</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（七）法律法规和省级以上人民政府财政部门规定的其他事项。</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第十三条 中标、成交供应商享受本办法规定的中小企业扶持政策的，采购人、采购代理机构应当随中标、成交结果公开中标、成交供应商的《中小企业声明函》。</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适用招标投标法的政府采购工程建设项目，应当在公示中标候选人时公开中标候选人的《中小企业声明函》。</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中小企业主管部门应当在收到财政部门或者有关招标 投标行政监督部门关于协助开展中小企业认定函后 10 个工作日内做出书面答复。</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第二十条 供应商按照本办法规定提供声明函内容不实的，属于提供虚假材料谋取中标、成交，依照《中华人民共和国政府采购法》等国家有关规定追究相应责任。</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第二十二条 对外援助项目、国家相关资格或者资质管理制度另有规定的项目，不适用本办法。</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第二十三条 关于视同中小企业的其他主体的政府采购扶持政策，由财政部会同有关部门另行规定。</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第二十四条 省级财政部门可以会同中小企业主管部门根据本办法的规定制定具体实施办法。</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第二十五条 本办法自 2021 年 1 月 1 日起施行。《财政部 工业和信息化部关于印发〈政府采购促进中小企业发展暂行办法〉的通知》（财库﹝2011﹞181 号）同时废止。</w:t>
      </w:r>
    </w:p>
    <w:p>
      <w:pPr>
        <w:pStyle w:val="10"/>
        <w:tabs>
          <w:tab w:val="left" w:pos="562"/>
          <w:tab w:val="left" w:pos="3372"/>
          <w:tab w:val="left" w:pos="3653"/>
        </w:tabs>
        <w:spacing w:before="5" w:line="360" w:lineRule="auto"/>
        <w:rPr>
          <w:rFonts w:ascii="宋体" w:hAnsi="宋体" w:cs="宋体"/>
          <w:color w:val="auto"/>
          <w:sz w:val="24"/>
          <w:highlight w:val="none"/>
        </w:rPr>
      </w:pPr>
    </w:p>
    <w:p>
      <w:pPr>
        <w:pStyle w:val="10"/>
        <w:tabs>
          <w:tab w:val="left" w:pos="562"/>
          <w:tab w:val="left" w:pos="3372"/>
          <w:tab w:val="left" w:pos="3653"/>
        </w:tabs>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附：1.中小企业声明函</w:t>
      </w:r>
    </w:p>
    <w:p>
      <w:pPr>
        <w:pStyle w:val="10"/>
        <w:tabs>
          <w:tab w:val="left" w:pos="562"/>
          <w:tab w:val="left" w:pos="3372"/>
          <w:tab w:val="left" w:pos="3653"/>
        </w:tabs>
        <w:spacing w:line="360" w:lineRule="auto"/>
        <w:ind w:firstLine="960" w:firstLineChars="400"/>
        <w:rPr>
          <w:rFonts w:ascii="宋体" w:hAnsi="宋体" w:cs="宋体"/>
          <w:color w:val="auto"/>
          <w:kern w:val="0"/>
          <w:sz w:val="24"/>
          <w:highlight w:val="none"/>
        </w:rPr>
      </w:pPr>
      <w:r>
        <w:rPr>
          <w:rFonts w:hint="eastAsia" w:ascii="宋体" w:hAnsi="宋体" w:cs="宋体"/>
          <w:color w:val="auto"/>
          <w:kern w:val="0"/>
          <w:sz w:val="24"/>
          <w:highlight w:val="none"/>
        </w:rPr>
        <w:t>2.面向中小企业预留项目执行情况公告</w:t>
      </w:r>
    </w:p>
    <w:p>
      <w:pPr>
        <w:pStyle w:val="10"/>
        <w:tabs>
          <w:tab w:val="left" w:pos="562"/>
          <w:tab w:val="left" w:pos="3372"/>
          <w:tab w:val="left" w:pos="3653"/>
        </w:tabs>
        <w:spacing w:before="30" w:line="360" w:lineRule="auto"/>
        <w:outlineLvl w:val="0"/>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 1</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t>中小企业声明函（货物）</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）采购活动，提供的货物全部由符合政策要求的中小企业制造。相关企业（含联合体中的中小企业、签订分包意向协议的中小企业） 的具体情况如下：</w:t>
      </w:r>
    </w:p>
    <w:p>
      <w:pPr>
        <w:pStyle w:val="10"/>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eastAsia="zh-Hans"/>
        </w:rPr>
        <w:t>采购文件中明确的所属行业</w:t>
      </w:r>
      <w:r>
        <w:rPr>
          <w:rFonts w:hint="eastAsia" w:ascii="宋体" w:hAnsi="宋体" w:cs="宋体"/>
          <w:color w:val="auto"/>
          <w:kern w:val="0"/>
          <w:sz w:val="24"/>
          <w:highlight w:val="none"/>
        </w:rPr>
        <w:t>）；制造商为（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人，营业收入为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kern w:val="0"/>
          <w:sz w:val="24"/>
          <w:highlight w:val="none"/>
          <w:u w:val="single"/>
          <w:lang w:eastAsia="zh-Hans"/>
        </w:rPr>
        <w:t>采购文件中明确的所属行业</w:t>
      </w:r>
      <w:r>
        <w:rPr>
          <w:rFonts w:hint="eastAsia" w:ascii="宋体" w:hAnsi="宋体" w:cs="宋体"/>
          <w:color w:val="auto"/>
          <w:spacing w:val="-2"/>
          <w:sz w:val="24"/>
          <w:highlight w:val="none"/>
        </w:rPr>
        <w:t>）；制造商为（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0"/>
        <w:tabs>
          <w:tab w:val="left" w:pos="562"/>
          <w:tab w:val="left" w:pos="3372"/>
          <w:tab w:val="left" w:pos="3653"/>
        </w:tabs>
        <w:spacing w:line="360" w:lineRule="auto"/>
        <w:ind w:left="4200" w:leftChars="2000"/>
        <w:rPr>
          <w:rFonts w:ascii="宋体" w:hAnsi="宋体" w:cs="宋体"/>
          <w:color w:val="auto"/>
          <w:sz w:val="24"/>
          <w:highlight w:val="none"/>
        </w:rPr>
      </w:pPr>
      <w:r>
        <w:rPr>
          <w:rFonts w:hint="eastAsia" w:ascii="宋体" w:hAnsi="宋体" w:cs="宋体"/>
          <w:color w:val="auto"/>
          <w:spacing w:val="-2"/>
          <w:sz w:val="24"/>
          <w:highlight w:val="none"/>
        </w:rPr>
        <w:t>企业名称（盖章）日期：</w:t>
      </w:r>
    </w:p>
    <w:p>
      <w:pPr>
        <w:pStyle w:val="10"/>
        <w:tabs>
          <w:tab w:val="left" w:pos="562"/>
          <w:tab w:val="left" w:pos="3372"/>
          <w:tab w:val="left" w:pos="3653"/>
        </w:tabs>
        <w:spacing w:line="360" w:lineRule="auto"/>
        <w:jc w:val="left"/>
        <w:rPr>
          <w:rFonts w:ascii="宋体" w:hAnsi="宋体" w:cs="宋体"/>
          <w:color w:val="auto"/>
          <w:spacing w:val="-2"/>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b/>
          <w:bCs/>
          <w:color w:val="auto"/>
          <w:spacing w:val="-2"/>
          <w:sz w:val="24"/>
          <w:highlight w:val="none"/>
          <w:u w:val="single"/>
          <w:lang w:val="en-US" w:eastAsia="zh-CN"/>
        </w:rPr>
        <w:t xml:space="preserve">    </w:t>
      </w:r>
      <w:r>
        <w:rPr>
          <w:rFonts w:hint="eastAsia" w:ascii="宋体" w:hAnsi="宋体" w:cs="宋体"/>
          <w:color w:val="auto"/>
          <w:spacing w:val="-2"/>
          <w:sz w:val="24"/>
          <w:highlight w:val="none"/>
        </w:rPr>
        <w:t>）；承建（承接）企业为（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b/>
          <w:bCs/>
          <w:color w:val="auto"/>
          <w:spacing w:val="-2"/>
          <w:sz w:val="24"/>
          <w:highlight w:val="none"/>
          <w:u w:val="single"/>
          <w:lang w:val="en-US" w:eastAsia="zh-CN"/>
        </w:rPr>
        <w:t xml:space="preserve">     </w:t>
      </w:r>
      <w:r>
        <w:rPr>
          <w:rFonts w:hint="eastAsia" w:ascii="宋体" w:hAnsi="宋体" w:cs="宋体"/>
          <w:color w:val="auto"/>
          <w:spacing w:val="-2"/>
          <w:sz w:val="24"/>
          <w:highlight w:val="none"/>
        </w:rPr>
        <w:t>） ；承建（承接）企业为（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10"/>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0"/>
        <w:tabs>
          <w:tab w:val="left" w:pos="562"/>
          <w:tab w:val="left" w:pos="3372"/>
          <w:tab w:val="left" w:pos="3653"/>
        </w:tabs>
        <w:spacing w:line="360" w:lineRule="auto"/>
        <w:ind w:left="4200" w:leftChars="2000"/>
        <w:rPr>
          <w:rFonts w:ascii="宋体" w:hAnsi="宋体" w:cs="宋体"/>
          <w:color w:val="auto"/>
          <w:spacing w:val="-2"/>
          <w:sz w:val="24"/>
          <w:highlight w:val="none"/>
        </w:rPr>
      </w:pPr>
    </w:p>
    <w:p>
      <w:pPr>
        <w:pStyle w:val="10"/>
        <w:tabs>
          <w:tab w:val="left" w:pos="562"/>
          <w:tab w:val="left" w:pos="3372"/>
          <w:tab w:val="left" w:pos="3653"/>
        </w:tabs>
        <w:spacing w:line="360" w:lineRule="auto"/>
        <w:ind w:left="4200" w:leftChars="2000"/>
        <w:rPr>
          <w:rFonts w:ascii="宋体" w:hAnsi="宋体" w:cs="宋体"/>
          <w:color w:val="auto"/>
          <w:spacing w:val="-2"/>
          <w:sz w:val="24"/>
          <w:highlight w:val="none"/>
        </w:rPr>
      </w:pPr>
      <w:r>
        <w:rPr>
          <w:rFonts w:hint="eastAsia" w:ascii="宋体" w:hAnsi="宋体" w:cs="宋体"/>
          <w:color w:val="auto"/>
          <w:spacing w:val="-2"/>
          <w:sz w:val="24"/>
          <w:highlight w:val="none"/>
        </w:rPr>
        <w:t>企业名称（盖章）日期：</w:t>
      </w:r>
    </w:p>
    <w:p>
      <w:pPr>
        <w:pStyle w:val="10"/>
        <w:tabs>
          <w:tab w:val="left" w:pos="562"/>
          <w:tab w:val="left" w:pos="3372"/>
          <w:tab w:val="left" w:pos="3653"/>
        </w:tabs>
        <w:spacing w:before="30" w:line="360" w:lineRule="auto"/>
        <w:rPr>
          <w:rFonts w:ascii="宋体" w:hAnsi="宋体" w:cs="宋体"/>
          <w:color w:val="auto"/>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r>
        <w:rPr>
          <w:rFonts w:hint="eastAsia" w:ascii="宋体" w:hAnsi="宋体" w:cs="宋体"/>
          <w:color w:val="auto"/>
          <w:sz w:val="24"/>
          <w:highlight w:val="none"/>
        </w:rPr>
        <w:br w:type="page"/>
      </w:r>
      <w:r>
        <w:rPr>
          <w:rFonts w:hint="eastAsia" w:ascii="宋体" w:hAnsi="宋体" w:cs="宋体"/>
          <w:b/>
          <w:bCs/>
          <w:color w:val="auto"/>
          <w:sz w:val="24"/>
          <w:highlight w:val="none"/>
        </w:rPr>
        <w:t>附 2</w:t>
      </w:r>
    </w:p>
    <w:p>
      <w:pPr>
        <w:jc w:val="center"/>
        <w:outlineLvl w:val="0"/>
        <w:rPr>
          <w:rFonts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10"/>
        <w:tabs>
          <w:tab w:val="left" w:pos="562"/>
          <w:tab w:val="left" w:pos="3372"/>
          <w:tab w:val="left" w:pos="3653"/>
        </w:tabs>
        <w:ind w:firstLine="480" w:firstLineChars="200"/>
        <w:rPr>
          <w:rFonts w:ascii="宋体" w:hAnsi="宋体" w:cs="宋体"/>
          <w:color w:val="auto"/>
          <w:sz w:val="24"/>
          <w:highlight w:val="none"/>
        </w:rPr>
      </w:pPr>
      <w:r>
        <w:rPr>
          <w:rFonts w:hint="eastAsia" w:ascii="宋体" w:hAnsi="宋体" w:cs="宋体"/>
          <w:color w:val="auto"/>
          <w:sz w:val="24"/>
          <w:highlight w:val="none"/>
        </w:rPr>
        <w:t>根据《政府采购促进中小企业发展管理办法》（财库﹝2020﹞46</w:t>
      </w:r>
      <w:r>
        <w:rPr>
          <w:rFonts w:hint="eastAsia" w:ascii="宋体" w:hAnsi="宋体" w:cs="宋体"/>
          <w:color w:val="auto"/>
          <w:spacing w:val="-47"/>
          <w:sz w:val="24"/>
          <w:highlight w:val="none"/>
        </w:rPr>
        <w:t xml:space="preserve"> 号</w:t>
      </w:r>
      <w:r>
        <w:rPr>
          <w:rFonts w:hint="eastAsia" w:ascii="宋体" w:hAnsi="宋体" w:cs="宋体"/>
          <w:color w:val="auto"/>
          <w:spacing w:val="-22"/>
          <w:sz w:val="24"/>
          <w:highlight w:val="none"/>
        </w:rPr>
        <w:t>）</w:t>
      </w:r>
      <w:r>
        <w:rPr>
          <w:rFonts w:hint="eastAsia" w:ascii="宋体" w:hAnsi="宋体" w:cs="宋体"/>
          <w:color w:val="auto"/>
          <w:spacing w:val="-7"/>
          <w:sz w:val="24"/>
          <w:highlight w:val="none"/>
        </w:rPr>
        <w:t>要求，现对本部门</w:t>
      </w:r>
      <w:r>
        <w:rPr>
          <w:rFonts w:hint="eastAsia" w:ascii="宋体" w:hAnsi="宋体" w:cs="宋体"/>
          <w:color w:val="auto"/>
          <w:spacing w:val="-3"/>
          <w:sz w:val="24"/>
          <w:highlight w:val="none"/>
        </w:rPr>
        <w:t>（</w:t>
      </w:r>
      <w:r>
        <w:rPr>
          <w:rFonts w:hint="eastAsia" w:ascii="宋体" w:hAnsi="宋体" w:cs="宋体"/>
          <w:color w:val="auto"/>
          <w:sz w:val="24"/>
          <w:highlight w:val="none"/>
        </w:rPr>
        <w:t>单位</w:t>
      </w:r>
      <w:r>
        <w:rPr>
          <w:rFonts w:hint="eastAsia" w:ascii="宋体" w:hAnsi="宋体" w:cs="宋体"/>
          <w:color w:val="auto"/>
          <w:spacing w:val="-7"/>
          <w:sz w:val="24"/>
          <w:highlight w:val="none"/>
        </w:rPr>
        <w:t>）</w:t>
      </w:r>
      <w:r>
        <w:rPr>
          <w:rFonts w:hint="eastAsia" w:ascii="宋体" w:hAnsi="宋体" w:cs="宋体"/>
          <w:color w:val="auto"/>
          <w:spacing w:val="-4"/>
          <w:sz w:val="24"/>
          <w:highlight w:val="none"/>
        </w:rPr>
        <w:t>××年面向中小企业预留项目执行情况公告如下：</w:t>
      </w:r>
    </w:p>
    <w:p>
      <w:pPr>
        <w:pStyle w:val="10"/>
        <w:tabs>
          <w:tab w:val="left" w:pos="562"/>
          <w:tab w:val="left" w:pos="3372"/>
          <w:tab w:val="left" w:pos="3653"/>
        </w:tabs>
        <w:ind w:firstLine="480" w:firstLineChars="200"/>
        <w:rPr>
          <w:rFonts w:ascii="宋体" w:hAnsi="宋体" w:cs="宋体"/>
          <w:color w:val="auto"/>
          <w:sz w:val="24"/>
          <w:highlight w:val="none"/>
        </w:rPr>
      </w:pPr>
      <w:r>
        <w:rPr>
          <w:rFonts w:hint="eastAsia" w:ascii="宋体" w:hAnsi="宋体" w:cs="宋体"/>
          <w:color w:val="auto"/>
          <w:sz w:val="24"/>
          <w:highlight w:val="none"/>
        </w:rPr>
        <w:t>本部门（单位）××年预留项目面向中小企业采购共计××万元，其中，面向小微企业采购××万元，占××%。</w:t>
      </w:r>
    </w:p>
    <w:p>
      <w:pPr>
        <w:pStyle w:val="10"/>
        <w:tabs>
          <w:tab w:val="left" w:pos="562"/>
          <w:tab w:val="left" w:pos="3372"/>
          <w:tab w:val="left" w:pos="3653"/>
        </w:tabs>
        <w:jc w:val="center"/>
        <w:outlineLvl w:val="0"/>
        <w:rPr>
          <w:rFonts w:ascii="宋体" w:hAnsi="宋体" w:cs="宋体"/>
          <w:b/>
          <w:bCs/>
          <w:color w:val="auto"/>
          <w:sz w:val="24"/>
          <w:highlight w:val="none"/>
        </w:rPr>
      </w:pPr>
      <w:r>
        <w:rPr>
          <w:rFonts w:hint="eastAsia" w:ascii="宋体" w:hAnsi="宋体" w:cs="宋体"/>
          <w:b/>
          <w:bCs/>
          <w:color w:val="auto"/>
          <w:sz w:val="24"/>
          <w:highlight w:val="none"/>
        </w:rPr>
        <w:t>面向中小企业预留项目明细</w:t>
      </w:r>
    </w:p>
    <w:tbl>
      <w:tblPr>
        <w:tblStyle w:val="22"/>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序号</w:t>
            </w:r>
          </w:p>
        </w:tc>
        <w:tc>
          <w:tcPr>
            <w:tcW w:w="1866" w:type="dxa"/>
            <w:vAlign w:val="center"/>
          </w:tcPr>
          <w:p>
            <w:pPr>
              <w:pStyle w:val="32"/>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项目名称</w:t>
            </w:r>
          </w:p>
        </w:tc>
        <w:tc>
          <w:tcPr>
            <w:tcW w:w="2010" w:type="dxa"/>
            <w:vAlign w:val="center"/>
          </w:tcPr>
          <w:p>
            <w:pPr>
              <w:pStyle w:val="32"/>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预留选项</w:t>
            </w:r>
          </w:p>
        </w:tc>
        <w:tc>
          <w:tcPr>
            <w:tcW w:w="2296" w:type="dxa"/>
            <w:vAlign w:val="center"/>
          </w:tcPr>
          <w:p>
            <w:pPr>
              <w:pStyle w:val="32"/>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32"/>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866" w:type="dxa"/>
            <w:tcBorders>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restart"/>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1866" w:type="dxa"/>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2010" w:type="dxa"/>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2296" w:type="dxa"/>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1784" w:type="dxa"/>
            <w:vAlign w:val="center"/>
          </w:tcPr>
          <w:p>
            <w:pPr>
              <w:pStyle w:val="32"/>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r>
    </w:tbl>
    <w:p>
      <w:pPr>
        <w:pStyle w:val="10"/>
        <w:tabs>
          <w:tab w:val="left" w:pos="562"/>
          <w:tab w:val="left" w:pos="3372"/>
          <w:tab w:val="left" w:pos="3653"/>
        </w:tabs>
        <w:spacing w:before="128"/>
        <w:ind w:left="4220" w:right="1843"/>
        <w:rPr>
          <w:rFonts w:hint="eastAsia" w:ascii="宋体" w:hAnsi="宋体" w:cs="宋体"/>
          <w:color w:val="auto"/>
          <w:sz w:val="24"/>
          <w:highlight w:val="none"/>
        </w:rPr>
      </w:pPr>
    </w:p>
    <w:p>
      <w:pPr>
        <w:pStyle w:val="10"/>
        <w:tabs>
          <w:tab w:val="left" w:pos="562"/>
          <w:tab w:val="left" w:pos="3372"/>
          <w:tab w:val="left" w:pos="3653"/>
        </w:tabs>
        <w:spacing w:before="128"/>
        <w:ind w:left="4220" w:right="1843"/>
        <w:rPr>
          <w:rFonts w:hint="eastAsia" w:ascii="宋体" w:hAnsi="宋体" w:cs="宋体"/>
          <w:color w:val="auto"/>
          <w:sz w:val="24"/>
          <w:highlight w:val="none"/>
        </w:rPr>
      </w:pPr>
      <w:r>
        <w:rPr>
          <w:rFonts w:hint="eastAsia" w:ascii="宋体" w:hAnsi="宋体" w:cs="宋体"/>
          <w:color w:val="auto"/>
          <w:sz w:val="24"/>
          <w:highlight w:val="none"/>
        </w:rPr>
        <w:t xml:space="preserve">部门（单位）名称： </w:t>
      </w:r>
    </w:p>
    <w:p>
      <w:pPr>
        <w:pStyle w:val="10"/>
        <w:tabs>
          <w:tab w:val="left" w:pos="562"/>
          <w:tab w:val="left" w:pos="3372"/>
          <w:tab w:val="left" w:pos="3653"/>
        </w:tabs>
        <w:spacing w:before="128"/>
        <w:ind w:left="4220" w:right="1843"/>
        <w:rPr>
          <w:rFonts w:ascii="宋体" w:hAnsi="宋体" w:cs="宋体"/>
          <w:color w:val="auto"/>
          <w:sz w:val="24"/>
          <w:highlight w:val="none"/>
        </w:rPr>
      </w:pPr>
      <w:r>
        <w:rPr>
          <w:rFonts w:hint="eastAsia" w:ascii="宋体" w:hAnsi="宋体" w:cs="宋体"/>
          <w:color w:val="auto"/>
          <w:sz w:val="24"/>
          <w:highlight w:val="none"/>
        </w:rPr>
        <w:t>日期：</w:t>
      </w:r>
    </w:p>
    <w:p>
      <w:pPr>
        <w:pStyle w:val="10"/>
        <w:tabs>
          <w:tab w:val="left" w:pos="562"/>
          <w:tab w:val="left" w:pos="3372"/>
          <w:tab w:val="left" w:pos="3653"/>
        </w:tabs>
        <w:rPr>
          <w:rFonts w:ascii="宋体" w:hAnsi="宋体" w:cs="宋体"/>
          <w:color w:val="auto"/>
          <w:sz w:val="24"/>
          <w:highlight w:val="none"/>
        </w:rPr>
      </w:pPr>
    </w:p>
    <w:p>
      <w:pPr>
        <w:pStyle w:val="20"/>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w:t>
      </w:r>
      <w:r>
        <w:rPr>
          <w:rFonts w:hint="eastAsia" w:ascii="宋体" w:hAnsi="宋体" w:cs="宋体"/>
          <w:b/>
          <w:bCs/>
          <w:color w:val="auto"/>
          <w:sz w:val="24"/>
          <w:highlight w:val="none"/>
          <w:lang w:val="en-US" w:eastAsia="zh-CN"/>
        </w:rPr>
        <w:t>和</w:t>
      </w:r>
      <w:bookmarkStart w:id="34" w:name="_GoBack"/>
      <w:bookmarkEnd w:id="34"/>
      <w:r>
        <w:rPr>
          <w:rFonts w:hint="eastAsia" w:ascii="宋体" w:hAnsi="宋体" w:cs="宋体"/>
          <w:b/>
          <w:bCs/>
          <w:color w:val="auto"/>
          <w:sz w:val="24"/>
          <w:highlight w:val="none"/>
        </w:rPr>
        <w:t>信息化部、国家统计局、国家发展和改革委员会、财政部《关于印发〈中小企业划型标准规定〉的通知》（工信部联企〔2011〕300 号）</w:t>
      </w:r>
    </w:p>
    <w:p>
      <w:pPr>
        <w:pStyle w:val="10"/>
        <w:tabs>
          <w:tab w:val="left" w:pos="562"/>
          <w:tab w:val="left" w:pos="3372"/>
          <w:tab w:val="left" w:pos="3653"/>
        </w:tabs>
        <w:spacing w:line="360" w:lineRule="auto"/>
        <w:rPr>
          <w:rFonts w:ascii="宋体" w:hAnsi="宋体" w:cs="宋体"/>
          <w:color w:val="auto"/>
          <w:sz w:val="24"/>
          <w:highlight w:val="none"/>
        </w:rPr>
      </w:pPr>
    </w:p>
    <w:p>
      <w:p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工信部联企业〔2011〕300号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工业和信息化部 国家统计局</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国家发展和改革委员会 财政部</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二○一一年六月十八日</w:t>
      </w:r>
    </w:p>
    <w:p>
      <w:pPr>
        <w:spacing w:line="360" w:lineRule="auto"/>
        <w:ind w:firstLine="480" w:firstLineChars="200"/>
        <w:rPr>
          <w:rFonts w:ascii="宋体" w:hAnsi="宋体" w:cs="宋体"/>
          <w:color w:val="auto"/>
          <w:sz w:val="24"/>
          <w:highlight w:val="none"/>
        </w:rPr>
      </w:pPr>
    </w:p>
    <w:p>
      <w:pPr>
        <w:pStyle w:val="10"/>
        <w:rPr>
          <w:rFonts w:ascii="宋体" w:hAnsi="宋体" w:cs="宋体"/>
          <w:color w:val="auto"/>
          <w:sz w:val="24"/>
          <w:highlight w:val="none"/>
        </w:rPr>
      </w:pPr>
    </w:p>
    <w:p>
      <w:pPr>
        <w:rPr>
          <w:rFonts w:ascii="宋体" w:hAnsi="宋体" w:cs="宋体"/>
          <w:color w:val="auto"/>
          <w:sz w:val="24"/>
          <w:highlight w:val="none"/>
        </w:rPr>
      </w:pPr>
    </w:p>
    <w:p>
      <w:pPr>
        <w:pStyle w:val="10"/>
        <w:rPr>
          <w:rFonts w:ascii="宋体" w:hAnsi="宋体" w:cs="宋体"/>
          <w:color w:val="auto"/>
          <w:sz w:val="24"/>
          <w:highlight w:val="none"/>
        </w:rPr>
      </w:pPr>
    </w:p>
    <w:p>
      <w:pPr>
        <w:rPr>
          <w:rFonts w:ascii="宋体" w:hAnsi="宋体" w:cs="宋体"/>
          <w:color w:val="auto"/>
          <w:sz w:val="24"/>
          <w:highlight w:val="none"/>
        </w:rPr>
      </w:pPr>
    </w:p>
    <w:p>
      <w:pPr>
        <w:rPr>
          <w:color w:val="auto"/>
          <w:highlight w:val="none"/>
        </w:rPr>
      </w:pPr>
    </w:p>
    <w:p>
      <w:pPr>
        <w:pStyle w:val="10"/>
        <w:rPr>
          <w:color w:val="auto"/>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四、各行业划型标准为：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color w:val="auto"/>
          <w:sz w:val="24"/>
          <w:highlight w:val="none"/>
        </w:rPr>
      </w:pPr>
    </w:p>
    <w:p>
      <w:pPr>
        <w:pStyle w:val="20"/>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color w:val="auto"/>
          <w:kern w:val="0"/>
          <w:sz w:val="24"/>
          <w:highlight w:val="none"/>
        </w:rPr>
      </w:pPr>
    </w:p>
    <w:p>
      <w:pPr>
        <w:widowControl/>
        <w:shd w:val="clear" w:color="auto" w:fill="FFFFFF"/>
        <w:spacing w:line="360" w:lineRule="auto"/>
        <w:jc w:val="center"/>
        <w:outlineLvl w:val="0"/>
        <w:rPr>
          <w:rFonts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10"/>
        <w:rPr>
          <w:rFonts w:ascii="宋体" w:hAnsi="宋体" w:cs="宋体"/>
          <w:color w:val="auto"/>
          <w:kern w:val="0"/>
          <w:sz w:val="24"/>
          <w:highlight w:val="none"/>
        </w:rPr>
      </w:pPr>
    </w:p>
    <w:p>
      <w:pPr>
        <w:rPr>
          <w:rFonts w:ascii="宋体" w:hAnsi="宋体" w:cs="宋体"/>
          <w:color w:val="auto"/>
          <w:kern w:val="0"/>
          <w:sz w:val="24"/>
          <w:highlight w:val="none"/>
        </w:rPr>
      </w:pPr>
    </w:p>
    <w:p>
      <w:pPr>
        <w:pStyle w:val="10"/>
        <w:rPr>
          <w:rFonts w:ascii="宋体" w:hAnsi="宋体" w:cs="宋体"/>
          <w:color w:val="auto"/>
          <w:kern w:val="0"/>
          <w:sz w:val="24"/>
          <w:highlight w:val="none"/>
        </w:rPr>
      </w:pPr>
    </w:p>
    <w:p>
      <w:pPr>
        <w:rPr>
          <w:color w:val="auto"/>
          <w:highlight w:val="none"/>
        </w:rPr>
      </w:pPr>
    </w:p>
    <w:p>
      <w:pPr>
        <w:widowControl/>
        <w:shd w:val="clear" w:color="auto" w:fill="FFFFFF"/>
        <w:spacing w:line="360" w:lineRule="auto"/>
        <w:jc w:val="center"/>
        <w:outlineLvl w:val="0"/>
        <w:rPr>
          <w:rFonts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spacing w:line="360" w:lineRule="auto"/>
        <w:jc w:val="left"/>
        <w:rPr>
          <w:rFonts w:ascii="宋体" w:hAnsi="宋体" w:cs="宋体"/>
          <w:color w:val="auto"/>
          <w:kern w:val="0"/>
          <w:sz w:val="24"/>
          <w:highlight w:val="none"/>
        </w:rPr>
      </w:pPr>
    </w:p>
    <w:p>
      <w:pPr>
        <w:pStyle w:val="10"/>
        <w:rPr>
          <w:color w:val="auto"/>
          <w:highlight w:val="none"/>
        </w:rPr>
      </w:pP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附表：</w:t>
      </w:r>
    </w:p>
    <w:p>
      <w:pPr>
        <w:widowControl/>
        <w:spacing w:line="360" w:lineRule="auto"/>
        <w:jc w:val="center"/>
        <w:outlineLvl w:val="1"/>
        <w:rPr>
          <w:rFonts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0"/>
        <w:tabs>
          <w:tab w:val="left" w:pos="562"/>
          <w:tab w:val="left" w:pos="3372"/>
          <w:tab w:val="left" w:pos="3653"/>
        </w:tabs>
        <w:spacing w:line="360" w:lineRule="auto"/>
        <w:rPr>
          <w:rFonts w:ascii="宋体" w:hAnsi="宋体" w:cs="宋体"/>
          <w:color w:val="auto"/>
          <w:sz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color w:val="auto"/>
          <w:sz w:val="24"/>
          <w:highlight w:val="none"/>
        </w:rPr>
      </w:pPr>
    </w:p>
    <w:p>
      <w:pPr>
        <w:shd w:val="clear" w:color="auto" w:fill="FFFFFF"/>
        <w:spacing w:line="360" w:lineRule="auto"/>
        <w:rPr>
          <w:rFonts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9"/>
        <w:shd w:val="clear" w:color="auto" w:fill="FFFFFF"/>
        <w:spacing w:before="0" w:beforeAutospacing="0" w:after="0" w:afterAutospacing="0" w:line="360" w:lineRule="auto"/>
        <w:jc w:val="center"/>
        <w:outlineLvl w:val="1"/>
        <w:rPr>
          <w:color w:val="auto"/>
          <w:highlight w:val="none"/>
        </w:rPr>
      </w:pPr>
      <w:r>
        <w:rPr>
          <w:rFonts w:hint="eastAsia"/>
          <w:color w:val="auto"/>
          <w:highlight w:val="none"/>
        </w:rPr>
        <w:t>　　</w:t>
      </w:r>
      <w:bookmarkStart w:id="32" w:name="sendNo"/>
      <w:r>
        <w:rPr>
          <w:rFonts w:hint="eastAsia"/>
          <w:color w:val="auto"/>
          <w:highlight w:val="none"/>
        </w:rPr>
        <w:t>财库〔</w:t>
      </w:r>
      <w:bookmarkEnd w:id="32"/>
      <w:r>
        <w:rPr>
          <w:rFonts w:hint="eastAsia"/>
          <w:color w:val="auto"/>
          <w:highlight w:val="none"/>
        </w:rPr>
        <w:t>2017〕141号</w:t>
      </w:r>
    </w:p>
    <w:p>
      <w:pPr>
        <w:pStyle w:val="19"/>
        <w:shd w:val="clear" w:color="auto" w:fill="FFFFFF"/>
        <w:spacing w:before="0" w:beforeAutospacing="0" w:after="0" w:afterAutospacing="0" w:line="360" w:lineRule="auto"/>
        <w:ind w:firstLine="480" w:firstLineChars="200"/>
        <w:rPr>
          <w:color w:val="auto"/>
          <w:highlight w:val="none"/>
        </w:rPr>
      </w:pPr>
      <w:bookmarkStart w:id="33"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3"/>
      <w:r>
        <w:rPr>
          <w:rFonts w:hint="eastAsia"/>
          <w:color w:val="auto"/>
          <w:highlight w:val="none"/>
        </w:rPr>
        <w:t>：</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一、享受政府采购支持政策的残疾人福利性单位应当同时满足以下条件：</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（一）安置的残疾人占本单位在职职工人数的比例不低于25%（含25%），并且安置的残疾人人数不少于10人（含10人）；</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（二）依法与安置的每位残疾人签订了一年以上（含一年）的劳动合同或服务协议；</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七、本通知自2017年10月1日起执行。</w:t>
      </w:r>
    </w:p>
    <w:p>
      <w:pPr>
        <w:pStyle w:val="19"/>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财政部 民政部 中国残疾人联合会</w:t>
      </w:r>
    </w:p>
    <w:p>
      <w:pPr>
        <w:pStyle w:val="19"/>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2017年8月22日</w:t>
      </w:r>
    </w:p>
    <w:p>
      <w:pPr>
        <w:pStyle w:val="33"/>
        <w:shd w:val="clear" w:color="auto" w:fill="FFFFFF"/>
        <w:spacing w:before="0" w:beforeAutospacing="0" w:after="0" w:afterAutospacing="0" w:line="360" w:lineRule="auto"/>
        <w:jc w:val="both"/>
        <w:rPr>
          <w:color w:val="auto"/>
          <w:highlight w:val="none"/>
        </w:rPr>
      </w:pPr>
    </w:p>
    <w:p>
      <w:pPr>
        <w:pStyle w:val="33"/>
        <w:shd w:val="clear" w:color="auto" w:fill="FFFFFF"/>
        <w:spacing w:before="0" w:beforeAutospacing="0" w:after="0" w:afterAutospacing="0" w:line="360" w:lineRule="auto"/>
        <w:jc w:val="both"/>
        <w:rPr>
          <w:color w:val="auto"/>
          <w:highlight w:val="none"/>
        </w:rPr>
      </w:pPr>
    </w:p>
    <w:p>
      <w:pPr>
        <w:pStyle w:val="33"/>
        <w:shd w:val="clear" w:color="auto" w:fill="FFFFFF"/>
        <w:spacing w:before="0" w:beforeAutospacing="0" w:after="0" w:afterAutospacing="0" w:line="360" w:lineRule="auto"/>
        <w:jc w:val="both"/>
        <w:rPr>
          <w:color w:val="auto"/>
          <w:highlight w:val="none"/>
        </w:rPr>
      </w:pPr>
    </w:p>
    <w:p>
      <w:pPr>
        <w:pStyle w:val="33"/>
        <w:shd w:val="clear" w:color="auto" w:fill="FFFFFF"/>
        <w:spacing w:before="0" w:beforeAutospacing="0" w:after="0" w:afterAutospacing="0" w:line="360" w:lineRule="auto"/>
        <w:jc w:val="both"/>
        <w:rPr>
          <w:color w:val="auto"/>
          <w:highlight w:val="none"/>
        </w:rPr>
      </w:pPr>
    </w:p>
    <w:p>
      <w:pPr>
        <w:pStyle w:val="33"/>
        <w:shd w:val="clear" w:color="auto" w:fill="FFFFFF"/>
        <w:spacing w:before="0" w:beforeAutospacing="0" w:after="0" w:afterAutospacing="0" w:line="360" w:lineRule="auto"/>
        <w:jc w:val="both"/>
        <w:rPr>
          <w:color w:val="auto"/>
          <w:highlight w:val="none"/>
        </w:rPr>
      </w:pPr>
    </w:p>
    <w:p>
      <w:pPr>
        <w:pStyle w:val="33"/>
        <w:shd w:val="clear" w:color="auto" w:fill="FFFFFF"/>
        <w:spacing w:before="0" w:beforeAutospacing="0" w:after="0" w:afterAutospacing="0" w:line="360" w:lineRule="auto"/>
        <w:jc w:val="both"/>
        <w:rPr>
          <w:color w:val="auto"/>
          <w:highlight w:val="none"/>
        </w:rPr>
      </w:pPr>
    </w:p>
    <w:p>
      <w:pPr>
        <w:rPr>
          <w:color w:val="auto"/>
          <w:highlight w:val="none"/>
        </w:rPr>
      </w:pPr>
      <w:r>
        <w:rPr>
          <w:rFonts w:hint="eastAsia"/>
          <w:color w:val="auto"/>
          <w:highlight w:val="none"/>
        </w:rPr>
        <w:br w:type="page"/>
      </w:r>
    </w:p>
    <w:p>
      <w:pPr>
        <w:pStyle w:val="33"/>
        <w:shd w:val="clear" w:color="auto" w:fill="FFFFFF"/>
        <w:spacing w:before="0" w:beforeAutospacing="0" w:after="0" w:afterAutospacing="0" w:line="360" w:lineRule="auto"/>
        <w:jc w:val="both"/>
        <w:rPr>
          <w:color w:val="auto"/>
          <w:highlight w:val="none"/>
        </w:rPr>
      </w:pPr>
      <w:r>
        <w:rPr>
          <w:rFonts w:hint="eastAsia"/>
          <w:color w:val="auto"/>
          <w:highlight w:val="none"/>
        </w:rPr>
        <w:t>附件：</w:t>
      </w:r>
    </w:p>
    <w:p>
      <w:pPr>
        <w:pStyle w:val="33"/>
        <w:shd w:val="clear" w:color="auto" w:fill="FFFFFF"/>
        <w:spacing w:before="0" w:beforeAutospacing="0" w:after="0" w:afterAutospacing="0" w:line="360" w:lineRule="auto"/>
        <w:ind w:firstLine="482" w:firstLineChars="200"/>
        <w:jc w:val="center"/>
        <w:outlineLvl w:val="0"/>
        <w:rPr>
          <w:color w:val="auto"/>
          <w:highlight w:val="none"/>
        </w:rPr>
      </w:pPr>
      <w:r>
        <w:rPr>
          <w:rStyle w:val="34"/>
          <w:rFonts w:hint="eastAsia"/>
          <w:b/>
          <w:bCs/>
          <w:color w:val="auto"/>
          <w:highlight w:val="none"/>
        </w:rPr>
        <w:t>残疾人福利性单位声明函</w:t>
      </w:r>
    </w:p>
    <w:p>
      <w:pPr>
        <w:pStyle w:val="33"/>
        <w:shd w:val="clear" w:color="auto" w:fill="FFFFFF"/>
        <w:spacing w:before="0" w:beforeAutospacing="0" w:after="0" w:afterAutospacing="0" w:line="360" w:lineRule="auto"/>
        <w:ind w:firstLine="480" w:firstLineChars="200"/>
        <w:jc w:val="both"/>
        <w:rPr>
          <w:color w:val="auto"/>
          <w:highlight w:val="none"/>
        </w:rPr>
      </w:pPr>
    </w:p>
    <w:p>
      <w:pPr>
        <w:pStyle w:val="33"/>
        <w:shd w:val="clear" w:color="auto" w:fill="FFFFFF"/>
        <w:spacing w:before="0" w:beforeAutospacing="0" w:after="0" w:afterAutospacing="0" w:line="360" w:lineRule="auto"/>
        <w:ind w:firstLine="480" w:firstLineChars="200"/>
        <w:jc w:val="both"/>
        <w:rPr>
          <w:color w:val="auto"/>
          <w:highlight w:val="none"/>
        </w:rPr>
      </w:pPr>
      <w:r>
        <w:rPr>
          <w:rStyle w:val="34"/>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shd w:val="clear" w:color="auto" w:fill="FFFFFF"/>
        <w:spacing w:before="0" w:beforeAutospacing="0" w:after="0" w:afterAutospacing="0" w:line="360" w:lineRule="auto"/>
        <w:ind w:firstLine="480" w:firstLineChars="200"/>
        <w:jc w:val="both"/>
        <w:rPr>
          <w:color w:val="auto"/>
          <w:highlight w:val="none"/>
        </w:rPr>
      </w:pPr>
      <w:r>
        <w:rPr>
          <w:rStyle w:val="34"/>
          <w:rFonts w:hint="eastAsia"/>
          <w:color w:val="auto"/>
          <w:highlight w:val="none"/>
        </w:rPr>
        <w:t>本单位对上述声明的真实性负责。如有虚假，将依法承担相应责任。</w:t>
      </w:r>
    </w:p>
    <w:p>
      <w:pPr>
        <w:pStyle w:val="33"/>
        <w:shd w:val="clear" w:color="auto" w:fill="FFFFFF"/>
        <w:spacing w:before="0" w:beforeAutospacing="0" w:after="0" w:afterAutospacing="0" w:line="360" w:lineRule="auto"/>
        <w:ind w:firstLine="480" w:firstLineChars="200"/>
        <w:jc w:val="both"/>
        <w:rPr>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33"/>
        <w:shd w:val="clear" w:color="auto" w:fill="FFFFFF"/>
        <w:spacing w:before="0" w:beforeAutospacing="0" w:after="0" w:afterAutospacing="0" w:line="360" w:lineRule="auto"/>
        <w:ind w:firstLine="480" w:firstLineChars="200"/>
        <w:jc w:val="both"/>
        <w:rPr>
          <w:color w:val="auto"/>
          <w:highlight w:val="none"/>
        </w:rPr>
      </w:pPr>
    </w:p>
    <w:p>
      <w:pPr>
        <w:pStyle w:val="33"/>
        <w:shd w:val="clear" w:color="auto" w:fill="FFFFFF"/>
        <w:spacing w:before="0" w:beforeAutospacing="0" w:after="0" w:afterAutospacing="0" w:line="360" w:lineRule="auto"/>
        <w:ind w:right="2100" w:rightChars="1000"/>
        <w:jc w:val="right"/>
        <w:rPr>
          <w:color w:val="auto"/>
          <w:highlight w:val="none"/>
        </w:rPr>
      </w:pPr>
      <w:r>
        <w:rPr>
          <w:rStyle w:val="34"/>
          <w:rFonts w:hint="eastAsia"/>
          <w:color w:val="auto"/>
          <w:highlight w:val="none"/>
        </w:rPr>
        <w:t>单位名称（盖章）：</w:t>
      </w:r>
    </w:p>
    <w:p>
      <w:pPr>
        <w:pStyle w:val="33"/>
        <w:shd w:val="clear" w:color="auto" w:fill="FFFFFF"/>
        <w:spacing w:before="0" w:beforeAutospacing="0" w:after="0" w:afterAutospacing="0" w:line="360" w:lineRule="auto"/>
        <w:ind w:right="2100" w:rightChars="1000"/>
        <w:jc w:val="right"/>
        <w:rPr>
          <w:color w:val="auto"/>
          <w:highlight w:val="none"/>
          <w:lang w:val="fr-CH"/>
        </w:rPr>
      </w:pPr>
      <w:r>
        <w:rPr>
          <w:rStyle w:val="34"/>
          <w:rFonts w:hint="eastAsia"/>
          <w:color w:val="auto"/>
          <w:highlight w:val="none"/>
        </w:rPr>
        <w:t>日 期：</w:t>
      </w:r>
    </w:p>
    <w:p>
      <w:pPr>
        <w:tabs>
          <w:tab w:val="left" w:pos="640"/>
          <w:tab w:val="left" w:pos="1260"/>
          <w:tab w:val="left" w:pos="1418"/>
        </w:tabs>
        <w:spacing w:line="360" w:lineRule="auto"/>
        <w:ind w:right="-420" w:rightChars="-200"/>
        <w:rPr>
          <w:rFonts w:ascii="宋体" w:hAnsi="宋体" w:cs="宋体"/>
          <w:color w:val="auto"/>
          <w:sz w:val="24"/>
          <w:highlight w:val="none"/>
          <w:lang w:val="fr-CH"/>
        </w:rPr>
      </w:pPr>
    </w:p>
    <w:p>
      <w:pPr>
        <w:rPr>
          <w:color w:val="auto"/>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right"/>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jc w:val="right"/>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E2BE74A2"/>
    <w:multiLevelType w:val="singleLevel"/>
    <w:tmpl w:val="E2BE74A2"/>
    <w:lvl w:ilvl="0" w:tentative="0">
      <w:start w:val="1"/>
      <w:numFmt w:val="chineseCounting"/>
      <w:suff w:val="nothing"/>
      <w:lvlText w:val="%1、"/>
      <w:lvlJc w:val="left"/>
      <w:rPr>
        <w:rFonts w:hint="eastAsia"/>
      </w:rPr>
    </w:lvl>
  </w:abstractNum>
  <w:abstractNum w:abstractNumId="2">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4">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70252"/>
    <w:rsid w:val="007A52F5"/>
    <w:rsid w:val="00821404"/>
    <w:rsid w:val="00B7098E"/>
    <w:rsid w:val="00C26D89"/>
    <w:rsid w:val="00D05268"/>
    <w:rsid w:val="00E04AD1"/>
    <w:rsid w:val="00E75D82"/>
    <w:rsid w:val="010C37B8"/>
    <w:rsid w:val="016F05E9"/>
    <w:rsid w:val="01A11967"/>
    <w:rsid w:val="01BD17FD"/>
    <w:rsid w:val="02800881"/>
    <w:rsid w:val="02B9090A"/>
    <w:rsid w:val="02BD3216"/>
    <w:rsid w:val="02DD4357"/>
    <w:rsid w:val="031107FC"/>
    <w:rsid w:val="03344889"/>
    <w:rsid w:val="03510688"/>
    <w:rsid w:val="03C80805"/>
    <w:rsid w:val="04220A01"/>
    <w:rsid w:val="05024E58"/>
    <w:rsid w:val="05690583"/>
    <w:rsid w:val="05D84CA5"/>
    <w:rsid w:val="05EB2641"/>
    <w:rsid w:val="063313B4"/>
    <w:rsid w:val="067D76C3"/>
    <w:rsid w:val="07552703"/>
    <w:rsid w:val="077AF5D6"/>
    <w:rsid w:val="07894C2C"/>
    <w:rsid w:val="07D06FDE"/>
    <w:rsid w:val="07DB29DD"/>
    <w:rsid w:val="081E1FDA"/>
    <w:rsid w:val="085A6660"/>
    <w:rsid w:val="086A2F6F"/>
    <w:rsid w:val="08762705"/>
    <w:rsid w:val="0885380B"/>
    <w:rsid w:val="088C4E09"/>
    <w:rsid w:val="08C71150"/>
    <w:rsid w:val="093D1475"/>
    <w:rsid w:val="09A36B41"/>
    <w:rsid w:val="0A0345F4"/>
    <w:rsid w:val="0A183285"/>
    <w:rsid w:val="0AA95FE6"/>
    <w:rsid w:val="0B1A27AE"/>
    <w:rsid w:val="0B264B1A"/>
    <w:rsid w:val="0B30205B"/>
    <w:rsid w:val="0B9650E5"/>
    <w:rsid w:val="0BCC6A37"/>
    <w:rsid w:val="0BD45EF5"/>
    <w:rsid w:val="0BF67D6A"/>
    <w:rsid w:val="0C234952"/>
    <w:rsid w:val="0C4D7368"/>
    <w:rsid w:val="0C6C4A39"/>
    <w:rsid w:val="0C992E66"/>
    <w:rsid w:val="0CCB3933"/>
    <w:rsid w:val="0D376BE5"/>
    <w:rsid w:val="0DB46393"/>
    <w:rsid w:val="0DBFF8A4"/>
    <w:rsid w:val="0E0636C2"/>
    <w:rsid w:val="0E356BBF"/>
    <w:rsid w:val="0E541CB6"/>
    <w:rsid w:val="0F226313"/>
    <w:rsid w:val="0F260153"/>
    <w:rsid w:val="0F742F92"/>
    <w:rsid w:val="0F9B909F"/>
    <w:rsid w:val="0FA94F43"/>
    <w:rsid w:val="0FBC28CC"/>
    <w:rsid w:val="0FDF2C31"/>
    <w:rsid w:val="0FFE3C2D"/>
    <w:rsid w:val="10762E0F"/>
    <w:rsid w:val="10C12E9A"/>
    <w:rsid w:val="113969C6"/>
    <w:rsid w:val="12117034"/>
    <w:rsid w:val="122F0D51"/>
    <w:rsid w:val="122F69BB"/>
    <w:rsid w:val="12631F4C"/>
    <w:rsid w:val="126D9995"/>
    <w:rsid w:val="12EA61D9"/>
    <w:rsid w:val="12ED74B0"/>
    <w:rsid w:val="12F47908"/>
    <w:rsid w:val="13723BF6"/>
    <w:rsid w:val="13BB0907"/>
    <w:rsid w:val="140D3389"/>
    <w:rsid w:val="143F00BB"/>
    <w:rsid w:val="15297246"/>
    <w:rsid w:val="156E66B6"/>
    <w:rsid w:val="15787C5B"/>
    <w:rsid w:val="162D45A8"/>
    <w:rsid w:val="16761561"/>
    <w:rsid w:val="168B5553"/>
    <w:rsid w:val="1717300A"/>
    <w:rsid w:val="175D30A4"/>
    <w:rsid w:val="178E628A"/>
    <w:rsid w:val="17974DC1"/>
    <w:rsid w:val="1797A8E8"/>
    <w:rsid w:val="17AFCD58"/>
    <w:rsid w:val="17BF9709"/>
    <w:rsid w:val="17DFB82A"/>
    <w:rsid w:val="17E41A7D"/>
    <w:rsid w:val="17F917F2"/>
    <w:rsid w:val="181D051D"/>
    <w:rsid w:val="18235CAA"/>
    <w:rsid w:val="18270E2D"/>
    <w:rsid w:val="18B65219"/>
    <w:rsid w:val="18BD7EDC"/>
    <w:rsid w:val="19524AC9"/>
    <w:rsid w:val="19724F00"/>
    <w:rsid w:val="198C2042"/>
    <w:rsid w:val="199D0E65"/>
    <w:rsid w:val="19D86C84"/>
    <w:rsid w:val="19FA3545"/>
    <w:rsid w:val="1A035868"/>
    <w:rsid w:val="1A4947FA"/>
    <w:rsid w:val="1A827038"/>
    <w:rsid w:val="1AD3361A"/>
    <w:rsid w:val="1AF56CB1"/>
    <w:rsid w:val="1B1D4692"/>
    <w:rsid w:val="1B3C173F"/>
    <w:rsid w:val="1B7F54A3"/>
    <w:rsid w:val="1B7FF535"/>
    <w:rsid w:val="1BBFE1C1"/>
    <w:rsid w:val="1BFDEAE4"/>
    <w:rsid w:val="1BFFE856"/>
    <w:rsid w:val="1C215235"/>
    <w:rsid w:val="1CAF6DFF"/>
    <w:rsid w:val="1CBF97F2"/>
    <w:rsid w:val="1D7C69A3"/>
    <w:rsid w:val="1D9A259A"/>
    <w:rsid w:val="1DDD2E13"/>
    <w:rsid w:val="1DEBDB17"/>
    <w:rsid w:val="1E1710A8"/>
    <w:rsid w:val="1E2951C8"/>
    <w:rsid w:val="1E2A5B36"/>
    <w:rsid w:val="1E7EB620"/>
    <w:rsid w:val="1E8D5784"/>
    <w:rsid w:val="1E8E7398"/>
    <w:rsid w:val="1EDD6EA9"/>
    <w:rsid w:val="1EEA12FF"/>
    <w:rsid w:val="1EF7CA78"/>
    <w:rsid w:val="1EFF6F72"/>
    <w:rsid w:val="1F0A406F"/>
    <w:rsid w:val="1F1D05E3"/>
    <w:rsid w:val="1F25C25A"/>
    <w:rsid w:val="1F3670F2"/>
    <w:rsid w:val="1F501AAA"/>
    <w:rsid w:val="1F5BAC61"/>
    <w:rsid w:val="1F5D2FD1"/>
    <w:rsid w:val="1F6EF29D"/>
    <w:rsid w:val="1F7F4BF3"/>
    <w:rsid w:val="1FAFF4B3"/>
    <w:rsid w:val="1FB7081D"/>
    <w:rsid w:val="1FBAC58D"/>
    <w:rsid w:val="1FBBF8DB"/>
    <w:rsid w:val="1FD6A300"/>
    <w:rsid w:val="1FD96C40"/>
    <w:rsid w:val="1FFF9FA2"/>
    <w:rsid w:val="207865DF"/>
    <w:rsid w:val="2079293B"/>
    <w:rsid w:val="20A4382C"/>
    <w:rsid w:val="213740D6"/>
    <w:rsid w:val="216300BC"/>
    <w:rsid w:val="2185500C"/>
    <w:rsid w:val="21A92B96"/>
    <w:rsid w:val="21F24A45"/>
    <w:rsid w:val="2260669D"/>
    <w:rsid w:val="227D45A9"/>
    <w:rsid w:val="22E21BC4"/>
    <w:rsid w:val="2374556A"/>
    <w:rsid w:val="23BF0D43"/>
    <w:rsid w:val="23CD5478"/>
    <w:rsid w:val="23D13C15"/>
    <w:rsid w:val="23D64C00"/>
    <w:rsid w:val="242F5B1C"/>
    <w:rsid w:val="24495099"/>
    <w:rsid w:val="24521E21"/>
    <w:rsid w:val="248D3582"/>
    <w:rsid w:val="24A63729"/>
    <w:rsid w:val="24AA3A0B"/>
    <w:rsid w:val="25003AF0"/>
    <w:rsid w:val="25747400"/>
    <w:rsid w:val="25801095"/>
    <w:rsid w:val="25D977F1"/>
    <w:rsid w:val="25FED59A"/>
    <w:rsid w:val="25FF3C20"/>
    <w:rsid w:val="260D2D7B"/>
    <w:rsid w:val="263C7034"/>
    <w:rsid w:val="2675E140"/>
    <w:rsid w:val="268902A4"/>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A3F4BF5"/>
    <w:rsid w:val="2A61448E"/>
    <w:rsid w:val="2A810D6A"/>
    <w:rsid w:val="2AADC391"/>
    <w:rsid w:val="2AAF4215"/>
    <w:rsid w:val="2AB928BF"/>
    <w:rsid w:val="2ADF707C"/>
    <w:rsid w:val="2AF54989"/>
    <w:rsid w:val="2B19080B"/>
    <w:rsid w:val="2B2B082F"/>
    <w:rsid w:val="2B7D0165"/>
    <w:rsid w:val="2BB9C8F2"/>
    <w:rsid w:val="2BFB6E8B"/>
    <w:rsid w:val="2BFFB032"/>
    <w:rsid w:val="2C4F242F"/>
    <w:rsid w:val="2C5FE643"/>
    <w:rsid w:val="2C667A3B"/>
    <w:rsid w:val="2C7C2E07"/>
    <w:rsid w:val="2D133F04"/>
    <w:rsid w:val="2D8C184B"/>
    <w:rsid w:val="2DAE0518"/>
    <w:rsid w:val="2DC86A18"/>
    <w:rsid w:val="2DDA6526"/>
    <w:rsid w:val="2DDF7CF0"/>
    <w:rsid w:val="2DFF5839"/>
    <w:rsid w:val="2E3E806D"/>
    <w:rsid w:val="2E5F5866"/>
    <w:rsid w:val="2E8B55C3"/>
    <w:rsid w:val="2EBC3384"/>
    <w:rsid w:val="2EEF79C5"/>
    <w:rsid w:val="2EF45D6A"/>
    <w:rsid w:val="2EF7EE3A"/>
    <w:rsid w:val="2F32348A"/>
    <w:rsid w:val="2F4BFFAC"/>
    <w:rsid w:val="2F4C0476"/>
    <w:rsid w:val="2F6F2DA0"/>
    <w:rsid w:val="2F6F565C"/>
    <w:rsid w:val="2F7FF788"/>
    <w:rsid w:val="2F9B0E34"/>
    <w:rsid w:val="2FB77A4C"/>
    <w:rsid w:val="2FEAA120"/>
    <w:rsid w:val="2FFDCAA5"/>
    <w:rsid w:val="308A48AC"/>
    <w:rsid w:val="310061F3"/>
    <w:rsid w:val="317F7117"/>
    <w:rsid w:val="319B575E"/>
    <w:rsid w:val="31B72E5C"/>
    <w:rsid w:val="32AE6949"/>
    <w:rsid w:val="32D15552"/>
    <w:rsid w:val="32F40FD3"/>
    <w:rsid w:val="32F977F1"/>
    <w:rsid w:val="32FF0317"/>
    <w:rsid w:val="33757578"/>
    <w:rsid w:val="337AE2D6"/>
    <w:rsid w:val="33AD2BD0"/>
    <w:rsid w:val="33DEF139"/>
    <w:rsid w:val="33E52AA0"/>
    <w:rsid w:val="33F915CE"/>
    <w:rsid w:val="33F9C19C"/>
    <w:rsid w:val="33FF10A1"/>
    <w:rsid w:val="346DC6E6"/>
    <w:rsid w:val="34D5481E"/>
    <w:rsid w:val="35341E00"/>
    <w:rsid w:val="3535527B"/>
    <w:rsid w:val="35BC17F0"/>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8E2DB1"/>
    <w:rsid w:val="38A96204"/>
    <w:rsid w:val="38AA163F"/>
    <w:rsid w:val="38DCE36B"/>
    <w:rsid w:val="3948288A"/>
    <w:rsid w:val="396B4AFF"/>
    <w:rsid w:val="397B107A"/>
    <w:rsid w:val="397B1CE6"/>
    <w:rsid w:val="397E758C"/>
    <w:rsid w:val="399333C8"/>
    <w:rsid w:val="3A092B2A"/>
    <w:rsid w:val="3A456D67"/>
    <w:rsid w:val="3A626B85"/>
    <w:rsid w:val="3A7418FC"/>
    <w:rsid w:val="3A8F174A"/>
    <w:rsid w:val="3AC2456D"/>
    <w:rsid w:val="3AF774CA"/>
    <w:rsid w:val="3AFF7B57"/>
    <w:rsid w:val="3B3FC881"/>
    <w:rsid w:val="3B6E5B2D"/>
    <w:rsid w:val="3B7905A1"/>
    <w:rsid w:val="3B7BF8D1"/>
    <w:rsid w:val="3B93441B"/>
    <w:rsid w:val="3B9528C7"/>
    <w:rsid w:val="3B9603ED"/>
    <w:rsid w:val="3BA725FA"/>
    <w:rsid w:val="3BD72EE0"/>
    <w:rsid w:val="3BF3F690"/>
    <w:rsid w:val="3BFFAFAC"/>
    <w:rsid w:val="3C0223B7"/>
    <w:rsid w:val="3C62CBC3"/>
    <w:rsid w:val="3C6FA9D3"/>
    <w:rsid w:val="3C9FAAB0"/>
    <w:rsid w:val="3CBF52AA"/>
    <w:rsid w:val="3CBFC02A"/>
    <w:rsid w:val="3CFC7333"/>
    <w:rsid w:val="3D146668"/>
    <w:rsid w:val="3D3D173E"/>
    <w:rsid w:val="3D5358A8"/>
    <w:rsid w:val="3D6F35BF"/>
    <w:rsid w:val="3D84435C"/>
    <w:rsid w:val="3DB03A24"/>
    <w:rsid w:val="3DBDE794"/>
    <w:rsid w:val="3DBFC698"/>
    <w:rsid w:val="3DDF4999"/>
    <w:rsid w:val="3DEAAE5D"/>
    <w:rsid w:val="3DEB085D"/>
    <w:rsid w:val="3DFEF73F"/>
    <w:rsid w:val="3E180A3B"/>
    <w:rsid w:val="3E31A9C9"/>
    <w:rsid w:val="3EAA2D67"/>
    <w:rsid w:val="3EBC3261"/>
    <w:rsid w:val="3EC3748A"/>
    <w:rsid w:val="3EC45405"/>
    <w:rsid w:val="3ECC6910"/>
    <w:rsid w:val="3EDE3B0B"/>
    <w:rsid w:val="3EDF52C5"/>
    <w:rsid w:val="3EDF680B"/>
    <w:rsid w:val="3EDF913A"/>
    <w:rsid w:val="3EEF766D"/>
    <w:rsid w:val="3EF34746"/>
    <w:rsid w:val="3EF91C35"/>
    <w:rsid w:val="3F3F8B61"/>
    <w:rsid w:val="3F576BF2"/>
    <w:rsid w:val="3F6F0A32"/>
    <w:rsid w:val="3F772D4C"/>
    <w:rsid w:val="3F77813E"/>
    <w:rsid w:val="3F7E6325"/>
    <w:rsid w:val="3F84C1AE"/>
    <w:rsid w:val="3F8F1F95"/>
    <w:rsid w:val="3F9844A6"/>
    <w:rsid w:val="3F9E313C"/>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513BB1"/>
    <w:rsid w:val="41CF6829"/>
    <w:rsid w:val="41DB2FFE"/>
    <w:rsid w:val="42337B3F"/>
    <w:rsid w:val="423A7D24"/>
    <w:rsid w:val="427D40B5"/>
    <w:rsid w:val="440918F1"/>
    <w:rsid w:val="447D7569"/>
    <w:rsid w:val="44B52210"/>
    <w:rsid w:val="44CB1698"/>
    <w:rsid w:val="44F324D8"/>
    <w:rsid w:val="455B5B96"/>
    <w:rsid w:val="459C5D66"/>
    <w:rsid w:val="459E2651"/>
    <w:rsid w:val="459F5CA0"/>
    <w:rsid w:val="45C41A3D"/>
    <w:rsid w:val="462D6801"/>
    <w:rsid w:val="469D7925"/>
    <w:rsid w:val="46EA32A6"/>
    <w:rsid w:val="47053F7C"/>
    <w:rsid w:val="4706073F"/>
    <w:rsid w:val="47775721"/>
    <w:rsid w:val="478563C6"/>
    <w:rsid w:val="47C60945"/>
    <w:rsid w:val="47D54B88"/>
    <w:rsid w:val="47E9A1A0"/>
    <w:rsid w:val="48002B88"/>
    <w:rsid w:val="480E6DE3"/>
    <w:rsid w:val="484F4B48"/>
    <w:rsid w:val="485F07D8"/>
    <w:rsid w:val="48605FCE"/>
    <w:rsid w:val="48C06477"/>
    <w:rsid w:val="48C3322B"/>
    <w:rsid w:val="48F14BF7"/>
    <w:rsid w:val="4945059D"/>
    <w:rsid w:val="494C359B"/>
    <w:rsid w:val="49BEA124"/>
    <w:rsid w:val="49CC6CB6"/>
    <w:rsid w:val="49E140B7"/>
    <w:rsid w:val="4A152139"/>
    <w:rsid w:val="4A6202EB"/>
    <w:rsid w:val="4A7C4FC1"/>
    <w:rsid w:val="4A9A6CAF"/>
    <w:rsid w:val="4A9C5875"/>
    <w:rsid w:val="4AFD4615"/>
    <w:rsid w:val="4B333556"/>
    <w:rsid w:val="4B454A0A"/>
    <w:rsid w:val="4B5A3FD8"/>
    <w:rsid w:val="4B887951"/>
    <w:rsid w:val="4BC20883"/>
    <w:rsid w:val="4C251B2D"/>
    <w:rsid w:val="4CF92E7B"/>
    <w:rsid w:val="4CFB6B2C"/>
    <w:rsid w:val="4D1DB812"/>
    <w:rsid w:val="4D357CE0"/>
    <w:rsid w:val="4DAFC284"/>
    <w:rsid w:val="4DB5CB25"/>
    <w:rsid w:val="4DBB3E33"/>
    <w:rsid w:val="4DE3154B"/>
    <w:rsid w:val="4DF5D2BF"/>
    <w:rsid w:val="4E035DB6"/>
    <w:rsid w:val="4E5655E3"/>
    <w:rsid w:val="4ECD7EB5"/>
    <w:rsid w:val="4EDE35AC"/>
    <w:rsid w:val="4EF94607"/>
    <w:rsid w:val="4EFFCEF6"/>
    <w:rsid w:val="4F640F18"/>
    <w:rsid w:val="4F7E3902"/>
    <w:rsid w:val="4F9A44F8"/>
    <w:rsid w:val="4F9F214B"/>
    <w:rsid w:val="4FF395E6"/>
    <w:rsid w:val="4FFA569E"/>
    <w:rsid w:val="4FFF7B66"/>
    <w:rsid w:val="501B37DA"/>
    <w:rsid w:val="50943FF9"/>
    <w:rsid w:val="51487335"/>
    <w:rsid w:val="519246CA"/>
    <w:rsid w:val="51BCFBE2"/>
    <w:rsid w:val="51E01C33"/>
    <w:rsid w:val="51E44568"/>
    <w:rsid w:val="51F15DFD"/>
    <w:rsid w:val="51FF628E"/>
    <w:rsid w:val="522BBFAA"/>
    <w:rsid w:val="522D533A"/>
    <w:rsid w:val="53252976"/>
    <w:rsid w:val="53401509"/>
    <w:rsid w:val="53543ED7"/>
    <w:rsid w:val="536433D3"/>
    <w:rsid w:val="536F6462"/>
    <w:rsid w:val="53BD2119"/>
    <w:rsid w:val="54176117"/>
    <w:rsid w:val="547C1168"/>
    <w:rsid w:val="549324D8"/>
    <w:rsid w:val="549D6375"/>
    <w:rsid w:val="54C469E3"/>
    <w:rsid w:val="553C7A36"/>
    <w:rsid w:val="5567BD2F"/>
    <w:rsid w:val="557D857A"/>
    <w:rsid w:val="557F84E0"/>
    <w:rsid w:val="55992B5C"/>
    <w:rsid w:val="55A02228"/>
    <w:rsid w:val="55A211BE"/>
    <w:rsid w:val="55E7D38E"/>
    <w:rsid w:val="55F80356"/>
    <w:rsid w:val="55FF196E"/>
    <w:rsid w:val="567B2EA4"/>
    <w:rsid w:val="56C7BF65"/>
    <w:rsid w:val="56DC53F6"/>
    <w:rsid w:val="56DEF74B"/>
    <w:rsid w:val="56F52AF0"/>
    <w:rsid w:val="57380BEA"/>
    <w:rsid w:val="575DDB48"/>
    <w:rsid w:val="57A782E9"/>
    <w:rsid w:val="57A927F5"/>
    <w:rsid w:val="57BD2EED"/>
    <w:rsid w:val="57BFE2CB"/>
    <w:rsid w:val="57F758DB"/>
    <w:rsid w:val="57FBE100"/>
    <w:rsid w:val="57FF3DFF"/>
    <w:rsid w:val="57FF4AD2"/>
    <w:rsid w:val="57FFB7BC"/>
    <w:rsid w:val="585A0DAA"/>
    <w:rsid w:val="58E55E64"/>
    <w:rsid w:val="593739B8"/>
    <w:rsid w:val="593E081A"/>
    <w:rsid w:val="59C9319A"/>
    <w:rsid w:val="59D63A74"/>
    <w:rsid w:val="59D714F6"/>
    <w:rsid w:val="59DFFD93"/>
    <w:rsid w:val="59EF1DFC"/>
    <w:rsid w:val="5A4947D3"/>
    <w:rsid w:val="5ABB1050"/>
    <w:rsid w:val="5AF93469"/>
    <w:rsid w:val="5B3B3860"/>
    <w:rsid w:val="5B5D2F92"/>
    <w:rsid w:val="5B7DDC28"/>
    <w:rsid w:val="5B7F624A"/>
    <w:rsid w:val="5BAF68EF"/>
    <w:rsid w:val="5BE72AE1"/>
    <w:rsid w:val="5BEB75A4"/>
    <w:rsid w:val="5BF42BBB"/>
    <w:rsid w:val="5BFFD5F5"/>
    <w:rsid w:val="5CF634E9"/>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2558D5"/>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683CCB"/>
    <w:rsid w:val="5F7D5BE8"/>
    <w:rsid w:val="5F7F3DD2"/>
    <w:rsid w:val="5F7F49C8"/>
    <w:rsid w:val="5F920D48"/>
    <w:rsid w:val="5FA01D10"/>
    <w:rsid w:val="5FA77A2C"/>
    <w:rsid w:val="5FDF10FF"/>
    <w:rsid w:val="5FDFE6D0"/>
    <w:rsid w:val="5FED422E"/>
    <w:rsid w:val="5FF48D17"/>
    <w:rsid w:val="5FF6893A"/>
    <w:rsid w:val="5FF8AACB"/>
    <w:rsid w:val="5FFB4E30"/>
    <w:rsid w:val="5FFB4F3D"/>
    <w:rsid w:val="5FFD8CB0"/>
    <w:rsid w:val="5FFF5037"/>
    <w:rsid w:val="5FFFE862"/>
    <w:rsid w:val="60347127"/>
    <w:rsid w:val="607D3748"/>
    <w:rsid w:val="60CC028A"/>
    <w:rsid w:val="60EC4488"/>
    <w:rsid w:val="610C3A9C"/>
    <w:rsid w:val="611B38AB"/>
    <w:rsid w:val="615C31E8"/>
    <w:rsid w:val="61B62DA1"/>
    <w:rsid w:val="61DC2666"/>
    <w:rsid w:val="61FF5178"/>
    <w:rsid w:val="6243437A"/>
    <w:rsid w:val="62616D7C"/>
    <w:rsid w:val="628D14F2"/>
    <w:rsid w:val="62BD4574"/>
    <w:rsid w:val="630C0C8E"/>
    <w:rsid w:val="6325773C"/>
    <w:rsid w:val="634C1706"/>
    <w:rsid w:val="635F7193"/>
    <w:rsid w:val="63B63069"/>
    <w:rsid w:val="63E57C7D"/>
    <w:rsid w:val="64645842"/>
    <w:rsid w:val="649966D5"/>
    <w:rsid w:val="64C200F2"/>
    <w:rsid w:val="64F57139"/>
    <w:rsid w:val="65167D25"/>
    <w:rsid w:val="65655C60"/>
    <w:rsid w:val="6593F782"/>
    <w:rsid w:val="65BE74B1"/>
    <w:rsid w:val="65FD1E19"/>
    <w:rsid w:val="65FE0871"/>
    <w:rsid w:val="6609095A"/>
    <w:rsid w:val="66390EEC"/>
    <w:rsid w:val="66613576"/>
    <w:rsid w:val="66720F9F"/>
    <w:rsid w:val="66BB5DAD"/>
    <w:rsid w:val="66E7865B"/>
    <w:rsid w:val="66F7B9BD"/>
    <w:rsid w:val="66FF70F4"/>
    <w:rsid w:val="672F4BD5"/>
    <w:rsid w:val="6780592A"/>
    <w:rsid w:val="67A30EFF"/>
    <w:rsid w:val="67CD7F64"/>
    <w:rsid w:val="67E72EF0"/>
    <w:rsid w:val="67E75822"/>
    <w:rsid w:val="67FBCA81"/>
    <w:rsid w:val="67FEC540"/>
    <w:rsid w:val="67FF8842"/>
    <w:rsid w:val="68174789"/>
    <w:rsid w:val="688B16B1"/>
    <w:rsid w:val="692A7449"/>
    <w:rsid w:val="696D3286"/>
    <w:rsid w:val="69DFBEF8"/>
    <w:rsid w:val="69EA5F73"/>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32409A"/>
    <w:rsid w:val="6C4C7A62"/>
    <w:rsid w:val="6C67530A"/>
    <w:rsid w:val="6C7B0821"/>
    <w:rsid w:val="6C7F72AC"/>
    <w:rsid w:val="6C892D57"/>
    <w:rsid w:val="6CE16F10"/>
    <w:rsid w:val="6CF9A775"/>
    <w:rsid w:val="6D5050C7"/>
    <w:rsid w:val="6D8134CB"/>
    <w:rsid w:val="6DBDB722"/>
    <w:rsid w:val="6DDFE8A4"/>
    <w:rsid w:val="6DF5168E"/>
    <w:rsid w:val="6DFF2102"/>
    <w:rsid w:val="6E2039C3"/>
    <w:rsid w:val="6E4C4A24"/>
    <w:rsid w:val="6E6B3D34"/>
    <w:rsid w:val="6E7E4B13"/>
    <w:rsid w:val="6EAF2D51"/>
    <w:rsid w:val="6EB255EB"/>
    <w:rsid w:val="6ED72C6E"/>
    <w:rsid w:val="6EE10092"/>
    <w:rsid w:val="6EFDCD2D"/>
    <w:rsid w:val="6EFF57D0"/>
    <w:rsid w:val="6EFF612F"/>
    <w:rsid w:val="6F18680E"/>
    <w:rsid w:val="6F1F37FC"/>
    <w:rsid w:val="6F59F9E4"/>
    <w:rsid w:val="6F5FAB1B"/>
    <w:rsid w:val="6F6219C7"/>
    <w:rsid w:val="6F81415B"/>
    <w:rsid w:val="6F8E58D6"/>
    <w:rsid w:val="6FB35245"/>
    <w:rsid w:val="6FB86FC2"/>
    <w:rsid w:val="6FCF2F80"/>
    <w:rsid w:val="6FD5E567"/>
    <w:rsid w:val="6FDBF1A1"/>
    <w:rsid w:val="6FDCF403"/>
    <w:rsid w:val="6FE6ECA6"/>
    <w:rsid w:val="6FEC0EF8"/>
    <w:rsid w:val="6FEE3D9A"/>
    <w:rsid w:val="6FEF3E9F"/>
    <w:rsid w:val="6FEFF0EF"/>
    <w:rsid w:val="6FFD0C97"/>
    <w:rsid w:val="6FFD15F0"/>
    <w:rsid w:val="6FFECEB9"/>
    <w:rsid w:val="6FFF08FD"/>
    <w:rsid w:val="6FFF45DC"/>
    <w:rsid w:val="704E2A69"/>
    <w:rsid w:val="70511B8B"/>
    <w:rsid w:val="7080499D"/>
    <w:rsid w:val="7082711C"/>
    <w:rsid w:val="70C236C4"/>
    <w:rsid w:val="70F12FC6"/>
    <w:rsid w:val="70FF9F02"/>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E1108C"/>
    <w:rsid w:val="73F5007A"/>
    <w:rsid w:val="73FEB008"/>
    <w:rsid w:val="73FF3C21"/>
    <w:rsid w:val="74077D93"/>
    <w:rsid w:val="7439183B"/>
    <w:rsid w:val="743F2389"/>
    <w:rsid w:val="74AE9EF4"/>
    <w:rsid w:val="74B15673"/>
    <w:rsid w:val="74C257D4"/>
    <w:rsid w:val="74FE88D1"/>
    <w:rsid w:val="75033731"/>
    <w:rsid w:val="750B3103"/>
    <w:rsid w:val="757B8C15"/>
    <w:rsid w:val="75B556EC"/>
    <w:rsid w:val="75B7E9C3"/>
    <w:rsid w:val="75DE6D1A"/>
    <w:rsid w:val="75E13102"/>
    <w:rsid w:val="75FF3FD3"/>
    <w:rsid w:val="7688309F"/>
    <w:rsid w:val="769E28CC"/>
    <w:rsid w:val="76A43029"/>
    <w:rsid w:val="76CFB604"/>
    <w:rsid w:val="76EB13C1"/>
    <w:rsid w:val="76EF4444"/>
    <w:rsid w:val="76F3A106"/>
    <w:rsid w:val="76FB10EB"/>
    <w:rsid w:val="76FD926B"/>
    <w:rsid w:val="76FF9977"/>
    <w:rsid w:val="773109EF"/>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3FCBB"/>
    <w:rsid w:val="77F79727"/>
    <w:rsid w:val="77F93DFF"/>
    <w:rsid w:val="77FC164C"/>
    <w:rsid w:val="77FD6ECE"/>
    <w:rsid w:val="77FF00E7"/>
    <w:rsid w:val="77FF90F0"/>
    <w:rsid w:val="77FFEC7B"/>
    <w:rsid w:val="785F2FBE"/>
    <w:rsid w:val="78781E10"/>
    <w:rsid w:val="794C1B10"/>
    <w:rsid w:val="7972DF47"/>
    <w:rsid w:val="797BCC08"/>
    <w:rsid w:val="799E691A"/>
    <w:rsid w:val="799F4D91"/>
    <w:rsid w:val="79BA2FEC"/>
    <w:rsid w:val="79DA45DF"/>
    <w:rsid w:val="79EF2068"/>
    <w:rsid w:val="79EFC2ED"/>
    <w:rsid w:val="79FF532C"/>
    <w:rsid w:val="7A3EA76F"/>
    <w:rsid w:val="7A6BC49B"/>
    <w:rsid w:val="7A7719EE"/>
    <w:rsid w:val="7A9053C5"/>
    <w:rsid w:val="7AA5772A"/>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28173"/>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5F70E1"/>
    <w:rsid w:val="7D770A6F"/>
    <w:rsid w:val="7D7D103A"/>
    <w:rsid w:val="7D7F1A16"/>
    <w:rsid w:val="7D9C1EA2"/>
    <w:rsid w:val="7DA320A3"/>
    <w:rsid w:val="7DBAE706"/>
    <w:rsid w:val="7DBF3103"/>
    <w:rsid w:val="7DC8B4CE"/>
    <w:rsid w:val="7DCD2E4C"/>
    <w:rsid w:val="7DCFFCA0"/>
    <w:rsid w:val="7DD61975"/>
    <w:rsid w:val="7DDE5D37"/>
    <w:rsid w:val="7DDE6C1C"/>
    <w:rsid w:val="7DDF1479"/>
    <w:rsid w:val="7DDFEE3A"/>
    <w:rsid w:val="7DEF67DA"/>
    <w:rsid w:val="7DF2C0B3"/>
    <w:rsid w:val="7DF65F5D"/>
    <w:rsid w:val="7DF74A7A"/>
    <w:rsid w:val="7DFB68E7"/>
    <w:rsid w:val="7DFBCA38"/>
    <w:rsid w:val="7DFC33CF"/>
    <w:rsid w:val="7DFE35DE"/>
    <w:rsid w:val="7DFEBE00"/>
    <w:rsid w:val="7DFF4E5C"/>
    <w:rsid w:val="7E396F10"/>
    <w:rsid w:val="7E3E3C12"/>
    <w:rsid w:val="7E3F688E"/>
    <w:rsid w:val="7E9F9FFA"/>
    <w:rsid w:val="7EA1C8FE"/>
    <w:rsid w:val="7EB588E9"/>
    <w:rsid w:val="7ECFC5A0"/>
    <w:rsid w:val="7EDB260A"/>
    <w:rsid w:val="7EDF81E0"/>
    <w:rsid w:val="7EDFB9CE"/>
    <w:rsid w:val="7EF4280A"/>
    <w:rsid w:val="7EF73F35"/>
    <w:rsid w:val="7EFA749D"/>
    <w:rsid w:val="7EFD617A"/>
    <w:rsid w:val="7EFDD9F4"/>
    <w:rsid w:val="7F153A07"/>
    <w:rsid w:val="7F4F6B62"/>
    <w:rsid w:val="7F557C0B"/>
    <w:rsid w:val="7F5FC9E5"/>
    <w:rsid w:val="7F6523F0"/>
    <w:rsid w:val="7F66F75E"/>
    <w:rsid w:val="7F68349B"/>
    <w:rsid w:val="7F6B747D"/>
    <w:rsid w:val="7F6D24B4"/>
    <w:rsid w:val="7F7668EF"/>
    <w:rsid w:val="7F77536D"/>
    <w:rsid w:val="7F7BF2A7"/>
    <w:rsid w:val="7F7BFBBA"/>
    <w:rsid w:val="7F7C1911"/>
    <w:rsid w:val="7F7D6521"/>
    <w:rsid w:val="7F7D9E04"/>
    <w:rsid w:val="7F7F6C5B"/>
    <w:rsid w:val="7F8F15DF"/>
    <w:rsid w:val="7F963032"/>
    <w:rsid w:val="7F9F2658"/>
    <w:rsid w:val="7F9FE305"/>
    <w:rsid w:val="7FA30144"/>
    <w:rsid w:val="7FAA7B97"/>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0C4E"/>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A9AD6E6"/>
    <w:rsid w:val="9B59490C"/>
    <w:rsid w:val="9B773F67"/>
    <w:rsid w:val="9B7F72A1"/>
    <w:rsid w:val="9D2BF5B8"/>
    <w:rsid w:val="9DFAC422"/>
    <w:rsid w:val="9EEFA1BA"/>
    <w:rsid w:val="9EFE59C9"/>
    <w:rsid w:val="9F1D3251"/>
    <w:rsid w:val="9F5D23DC"/>
    <w:rsid w:val="9F95275D"/>
    <w:rsid w:val="9FDB46F6"/>
    <w:rsid w:val="9FFA5A1E"/>
    <w:rsid w:val="9FFB7019"/>
    <w:rsid w:val="9FFB9088"/>
    <w:rsid w:val="9FFBC3EA"/>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6E65348"/>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855487"/>
    <w:rsid w:val="BF985636"/>
    <w:rsid w:val="BFA7DD1D"/>
    <w:rsid w:val="BFAF6995"/>
    <w:rsid w:val="BFB0D57C"/>
    <w:rsid w:val="BFB5637C"/>
    <w:rsid w:val="BFBFCCCE"/>
    <w:rsid w:val="BFD107FA"/>
    <w:rsid w:val="BFDDD067"/>
    <w:rsid w:val="BFDFC4F6"/>
    <w:rsid w:val="BFE77FD3"/>
    <w:rsid w:val="BFEBAF11"/>
    <w:rsid w:val="BFEC50E1"/>
    <w:rsid w:val="BFEE3A60"/>
    <w:rsid w:val="BFEF04D3"/>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E7C262"/>
    <w:rsid w:val="DDFD15F3"/>
    <w:rsid w:val="DE0B5C63"/>
    <w:rsid w:val="DE48A245"/>
    <w:rsid w:val="DED7ADC0"/>
    <w:rsid w:val="DEE5EE65"/>
    <w:rsid w:val="DEEDB7FE"/>
    <w:rsid w:val="DEF72C5C"/>
    <w:rsid w:val="DEFB56F0"/>
    <w:rsid w:val="DEFFA451"/>
    <w:rsid w:val="DF2DFF79"/>
    <w:rsid w:val="DF3DF2FE"/>
    <w:rsid w:val="DF3FC20C"/>
    <w:rsid w:val="DF4F60F7"/>
    <w:rsid w:val="DF6AAF7E"/>
    <w:rsid w:val="DF6D6421"/>
    <w:rsid w:val="DF7E1314"/>
    <w:rsid w:val="DF7F990A"/>
    <w:rsid w:val="DF871704"/>
    <w:rsid w:val="DFBF3049"/>
    <w:rsid w:val="DFBFA9EF"/>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3EED4C"/>
    <w:rsid w:val="E75B4443"/>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779710"/>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6FC5C5"/>
    <w:rsid w:val="F1DF3A84"/>
    <w:rsid w:val="F1FEC505"/>
    <w:rsid w:val="F233A6EC"/>
    <w:rsid w:val="F2A72CB2"/>
    <w:rsid w:val="F2F719FB"/>
    <w:rsid w:val="F2F76883"/>
    <w:rsid w:val="F33F8A9F"/>
    <w:rsid w:val="F3A10B6F"/>
    <w:rsid w:val="F3DD0BA1"/>
    <w:rsid w:val="F3DE9A1F"/>
    <w:rsid w:val="F3DF2033"/>
    <w:rsid w:val="F3F973B3"/>
    <w:rsid w:val="F3FFC112"/>
    <w:rsid w:val="F476475F"/>
    <w:rsid w:val="F4E12D11"/>
    <w:rsid w:val="F4EB8E44"/>
    <w:rsid w:val="F4EFEE1A"/>
    <w:rsid w:val="F4F77541"/>
    <w:rsid w:val="F4FEA51D"/>
    <w:rsid w:val="F573702A"/>
    <w:rsid w:val="F59E91F2"/>
    <w:rsid w:val="F5F30BCA"/>
    <w:rsid w:val="F5F60EAE"/>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B8A99"/>
    <w:rsid w:val="F7DD7EBA"/>
    <w:rsid w:val="F7E61377"/>
    <w:rsid w:val="F7EDAC32"/>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AC850"/>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AD0D42"/>
    <w:rsid w:val="FCBF2D87"/>
    <w:rsid w:val="FCCF6794"/>
    <w:rsid w:val="FCDF3B93"/>
    <w:rsid w:val="FCEFF891"/>
    <w:rsid w:val="FCF684FA"/>
    <w:rsid w:val="FCFA91C5"/>
    <w:rsid w:val="FCFE8128"/>
    <w:rsid w:val="FD546795"/>
    <w:rsid w:val="FD5F2EEF"/>
    <w:rsid w:val="FD9F45F6"/>
    <w:rsid w:val="FDA566D2"/>
    <w:rsid w:val="FDBD221F"/>
    <w:rsid w:val="FDDE82FE"/>
    <w:rsid w:val="FDEF7A88"/>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BA86B"/>
    <w:rsid w:val="FF3D1E05"/>
    <w:rsid w:val="FF3F73B9"/>
    <w:rsid w:val="FF3FDAD6"/>
    <w:rsid w:val="FF57496C"/>
    <w:rsid w:val="FF5F4CDB"/>
    <w:rsid w:val="FF5FAED1"/>
    <w:rsid w:val="FF5FC6B4"/>
    <w:rsid w:val="FF5FC710"/>
    <w:rsid w:val="FF647DCA"/>
    <w:rsid w:val="FF694674"/>
    <w:rsid w:val="FF6F5256"/>
    <w:rsid w:val="FF73429B"/>
    <w:rsid w:val="FF77158C"/>
    <w:rsid w:val="FF78E636"/>
    <w:rsid w:val="FF7BC82F"/>
    <w:rsid w:val="FF7D9ED9"/>
    <w:rsid w:val="FF7EB9EE"/>
    <w:rsid w:val="FF7F243F"/>
    <w:rsid w:val="FFAFA0BC"/>
    <w:rsid w:val="FFB69FCA"/>
    <w:rsid w:val="FFB7425B"/>
    <w:rsid w:val="FFB750E2"/>
    <w:rsid w:val="FFB7C282"/>
    <w:rsid w:val="FFBAB4ED"/>
    <w:rsid w:val="FFBBD831"/>
    <w:rsid w:val="FFBBFE98"/>
    <w:rsid w:val="FFBD163F"/>
    <w:rsid w:val="FFBD786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2DA6"/>
    <w:rsid w:val="FFE750AB"/>
    <w:rsid w:val="FFEFF18D"/>
    <w:rsid w:val="FFF2614D"/>
    <w:rsid w:val="FFF6DFEB"/>
    <w:rsid w:val="FFF71634"/>
    <w:rsid w:val="FFF7C9A4"/>
    <w:rsid w:val="FFF7DDB7"/>
    <w:rsid w:val="FFF91262"/>
    <w:rsid w:val="FFFB836F"/>
    <w:rsid w:val="FFFD3583"/>
    <w:rsid w:val="FFFD5BAF"/>
    <w:rsid w:val="FFFDAABC"/>
    <w:rsid w:val="FFFDB880"/>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7">
    <w:name w:val="heading 3"/>
    <w:basedOn w:val="1"/>
    <w:next w:val="1"/>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格式"/>
    <w:basedOn w:val="3"/>
    <w:qFormat/>
    <w:uiPriority w:val="99"/>
    <w:pPr>
      <w:spacing w:after="0" w:line="360" w:lineRule="auto"/>
      <w:ind w:left="0" w:leftChars="0" w:firstLine="600"/>
    </w:pPr>
    <w:rPr>
      <w:rFonts w:eastAsia="仿宋_GB2312"/>
      <w:sz w:val="30"/>
      <w:szCs w:val="30"/>
    </w:rPr>
  </w:style>
  <w:style w:type="paragraph" w:styleId="3">
    <w:name w:val="Body Text Indent"/>
    <w:basedOn w:val="1"/>
    <w:next w:val="4"/>
    <w:link w:val="38"/>
    <w:unhideWhenUsed/>
    <w:qFormat/>
    <w:uiPriority w:val="99"/>
    <w:pPr>
      <w:spacing w:after="120"/>
      <w:ind w:left="420" w:leftChars="200"/>
    </w:pPr>
    <w:rPr>
      <w:kern w:val="0"/>
      <w:sz w:val="20"/>
      <w:szCs w:val="20"/>
    </w:rPr>
  </w:style>
  <w:style w:type="paragraph" w:styleId="4">
    <w:name w:val="envelope return"/>
    <w:basedOn w:val="1"/>
    <w:qFormat/>
    <w:uiPriority w:val="0"/>
    <w:pPr>
      <w:tabs>
        <w:tab w:val="left" w:pos="426"/>
      </w:tabs>
    </w:pPr>
    <w:rPr>
      <w:rFonts w:ascii="Arial" w:hAnsi="Arial"/>
    </w:rPr>
  </w:style>
  <w:style w:type="paragraph" w:styleId="8">
    <w:name w:val="Normal Indent"/>
    <w:basedOn w:val="1"/>
    <w:qFormat/>
    <w:uiPriority w:val="0"/>
    <w:pPr>
      <w:ind w:firstLine="420" w:firstLineChars="200"/>
    </w:pPr>
    <w:rPr>
      <w:szCs w:val="20"/>
    </w:rPr>
  </w:style>
  <w:style w:type="paragraph" w:styleId="9">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10">
    <w:name w:val="Body Text"/>
    <w:basedOn w:val="1"/>
    <w:next w:val="1"/>
    <w:link w:val="36"/>
    <w:unhideWhenUsed/>
    <w:qFormat/>
    <w:uiPriority w:val="99"/>
    <w:pPr>
      <w:spacing w:after="120"/>
    </w:pPr>
  </w:style>
  <w:style w:type="paragraph" w:styleId="11">
    <w:name w:val="Block Text"/>
    <w:basedOn w:val="1"/>
    <w:unhideWhenUsed/>
    <w:qFormat/>
    <w:uiPriority w:val="99"/>
    <w:pPr>
      <w:spacing w:after="120"/>
      <w:ind w:left="1440" w:leftChars="700" w:right="1440" w:rightChars="700"/>
    </w:p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4">
    <w:name w:val="Balloon Text"/>
    <w:basedOn w:val="1"/>
    <w:link w:val="35"/>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Body Text First Indent"/>
    <w:basedOn w:val="10"/>
    <w:qFormat/>
    <w:uiPriority w:val="0"/>
    <w:pPr>
      <w:ind w:firstLine="420" w:firstLineChars="100"/>
    </w:pPr>
  </w:style>
  <w:style w:type="table" w:styleId="23">
    <w:name w:val="Table Grid"/>
    <w:basedOn w:val="22"/>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0"/>
    <w:rPr>
      <w:b/>
    </w:rPr>
  </w:style>
  <w:style w:type="character" w:styleId="26">
    <w:name w:val="page number"/>
    <w:qFormat/>
    <w:uiPriority w:val="0"/>
  </w:style>
  <w:style w:type="character" w:styleId="27">
    <w:name w:val="annotation reference"/>
    <w:unhideWhenUsed/>
    <w:qFormat/>
    <w:uiPriority w:val="0"/>
    <w:rPr>
      <w:sz w:val="21"/>
      <w:szCs w:val="21"/>
    </w:rPr>
  </w:style>
  <w:style w:type="paragraph" w:customStyle="1" w:styleId="28">
    <w:name w:val="表格文字"/>
    <w:basedOn w:val="1"/>
    <w:next w:val="1"/>
    <w:qFormat/>
    <w:uiPriority w:val="0"/>
    <w:pPr>
      <w:spacing w:before="25" w:after="25"/>
      <w:jc w:val="left"/>
    </w:pPr>
    <w:rPr>
      <w:spacing w:val="10"/>
      <w:kern w:val="0"/>
      <w:sz w:val="24"/>
      <w:szCs w:val="20"/>
    </w:rPr>
  </w:style>
  <w:style w:type="paragraph" w:styleId="29">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1">
    <w:name w:val="列出段落2"/>
    <w:basedOn w:val="1"/>
    <w:qFormat/>
    <w:uiPriority w:val="34"/>
    <w:pPr>
      <w:ind w:firstLine="420" w:firstLineChars="200"/>
    </w:pPr>
  </w:style>
  <w:style w:type="paragraph" w:customStyle="1" w:styleId="32">
    <w:name w:val="Table Paragraph"/>
    <w:basedOn w:val="1"/>
    <w:qFormat/>
    <w:uiPriority w:val="0"/>
    <w:pPr>
      <w:autoSpaceDE w:val="0"/>
      <w:autoSpaceDN w:val="0"/>
      <w:jc w:val="left"/>
    </w:pPr>
    <w:rPr>
      <w:rFonts w:ascii="宋体" w:hAnsi="宋体" w:cs="宋体"/>
      <w:kern w:val="0"/>
      <w:sz w:val="22"/>
      <w:szCs w:val="22"/>
    </w:rPr>
  </w:style>
  <w:style w:type="paragraph" w:customStyle="1" w:styleId="33">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qowt-font5-gb2312"/>
    <w:qFormat/>
    <w:uiPriority w:val="0"/>
  </w:style>
  <w:style w:type="character" w:customStyle="1" w:styleId="35">
    <w:name w:val="批注框文本 Char"/>
    <w:basedOn w:val="24"/>
    <w:link w:val="14"/>
    <w:qFormat/>
    <w:uiPriority w:val="0"/>
    <w:rPr>
      <w:kern w:val="2"/>
      <w:sz w:val="18"/>
      <w:szCs w:val="18"/>
    </w:rPr>
  </w:style>
  <w:style w:type="character" w:customStyle="1" w:styleId="36">
    <w:name w:val="正文文本 Char"/>
    <w:basedOn w:val="24"/>
    <w:link w:val="10"/>
    <w:qFormat/>
    <w:uiPriority w:val="99"/>
    <w:rPr>
      <w:kern w:val="2"/>
      <w:sz w:val="21"/>
      <w:szCs w:val="24"/>
    </w:rPr>
  </w:style>
  <w:style w:type="paragraph" w:customStyle="1" w:styleId="37">
    <w:name w:val="msolistparagraph"/>
    <w:basedOn w:val="1"/>
    <w:qFormat/>
    <w:uiPriority w:val="0"/>
    <w:pPr>
      <w:ind w:firstLine="420" w:firstLineChars="200"/>
    </w:pPr>
  </w:style>
  <w:style w:type="character" w:customStyle="1" w:styleId="38">
    <w:name w:val="正文文本缩进 Char"/>
    <w:link w:val="3"/>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4"/>
    <w:qFormat/>
    <w:uiPriority w:val="0"/>
    <w:rPr>
      <w:rFonts w:hint="default" w:ascii="Times New Roman" w:hAnsi="Times New Roman" w:cs="Times New Roman"/>
    </w:rPr>
  </w:style>
  <w:style w:type="paragraph" w:customStyle="1" w:styleId="47">
    <w:name w:val="正文 A"/>
    <w:qFormat/>
    <w:uiPriority w:val="0"/>
    <w:pPr>
      <w:widowControl w:val="0"/>
      <w:spacing w:after="0" w:line="240" w:lineRule="auto"/>
      <w:jc w:val="both"/>
    </w:pPr>
    <w:rPr>
      <w:rFonts w:ascii="Times New Roman" w:hAnsi="Times New Roman" w:eastAsia="Times New Roman" w:cs="Times New Roman"/>
      <w:color w:val="000000"/>
      <w:kern w:val="2"/>
      <w:sz w:val="21"/>
      <w:szCs w:val="21"/>
      <w:lang w:val="en-US" w:eastAsia="zh-CN" w:bidi="ar-SA"/>
    </w:rPr>
  </w:style>
  <w:style w:type="paragraph" w:customStyle="1" w:styleId="48">
    <w:name w:val="R12-表头左"/>
    <w:qFormat/>
    <w:uiPriority w:val="0"/>
    <w:rPr>
      <w:rFonts w:ascii="宋体" w:hAnsi="Arial" w:eastAsia="宋体" w:cs="Arial"/>
      <w:snapToGrid w:val="0"/>
      <w:sz w:val="21"/>
      <w:szCs w:val="21"/>
      <w:lang w:val="sq-AL"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2383</Words>
  <Characters>2422</Characters>
  <Lines>1</Lines>
  <Paragraphs>1</Paragraphs>
  <TotalTime>12</TotalTime>
  <ScaleCrop>false</ScaleCrop>
  <LinksUpToDate>false</LinksUpToDate>
  <CharactersWithSpaces>2450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2023-09-30T20:34:00Z</dcterms:created>
  <dc:creator>黄雅静</dc:creator>
  <cp:lastModifiedBy>黎俊</cp:lastModifiedBy>
  <cp:lastPrinted>2025-10-25T10:43:00Z</cp:lastPrinted>
  <dcterms:modified xsi:type="dcterms:W3CDTF">2025-11-10T09:36:48Z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A464F735AE1D411ABDCEEA5847334854_13</vt:lpwstr>
  </property>
  <property fmtid="{D5CDD505-2E9C-101B-9397-08002B2CF9AE}" pid="4" name="KSOTemplateDocerSaveRecord">
    <vt:lpwstr>eyJoZGlkIjoiMWViNjU1YjYxMmE1ZjA1ZGI4YzZiMWU4ZDg3Zjk4MWMiLCJ1c2VySWQiOiIxNDg2ODI2MzgyIn0=</vt:lpwstr>
  </property>
</Properties>
</file>