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附件2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大鹏新区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  <w:t>“个转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企”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奖励资金申请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tbl>
      <w:tblPr>
        <w:tblStyle w:val="4"/>
        <w:tblW w:w="83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5"/>
        <w:gridCol w:w="1800"/>
        <w:gridCol w:w="22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注册号/统一社会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信用代码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注册地址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8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法定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代表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（负责人）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转型升级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开户银行名称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账号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10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成立时间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企业真实性声明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本企业符合"个转企”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奖励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真实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意愿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如有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虚假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之处，愿承担相应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法律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责任及由此造成的一切后果，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特此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声明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235"/>
              </w:tabs>
              <w:bidi w:val="0"/>
              <w:spacing w:before="0" w:beforeAutospacing="0" w:after="260" w:afterAutospacing="0" w:line="255" w:lineRule="exact"/>
              <w:ind w:left="0" w:right="0"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法定代表人签名：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企业盖章：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260" w:afterAutospacing="0" w:line="255" w:lineRule="exact"/>
              <w:ind w:left="4855" w:leftChars="2312" w:right="0" w:firstLine="2520" w:firstLineChars="120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曰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115"/>
              </w:tabs>
              <w:bidi w:val="0"/>
              <w:spacing w:before="0" w:beforeAutospacing="0" w:after="260" w:afterAutospacing="0" w:line="255" w:lineRule="exact"/>
              <w:ind w:left="0" w:leftChars="0" w:right="0" w:firstLine="420" w:firstLineChars="20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联系人：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受理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en-US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受理人：                        时间：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审定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 审定人：                        时间：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部门分管领导意见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单位分管领导：  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单位盖章：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时间： 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14EE"/>
    <w:rsid w:val="40796809"/>
    <w:rsid w:val="F7FFE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2023-10-17T11:37:00Z</dcterms:created>
  <dc:creator>pangzl</dc:creator>
  <cp:lastModifiedBy>chenhua2</cp:lastModifiedBy>
  <dcterms:modified xsi:type="dcterms:W3CDTF">2025-10-28T10:22:43Z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EB7D5443B4244178AF838C06041C72D4</vt:lpwstr>
  </property>
</Properties>
</file>