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</w:p>
    <w:p>
      <w:pPr>
        <w:ind w:firstLine="960" w:firstLineChars="300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ind w:firstLine="960" w:firstLineChars="300"/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2025年贸易型总部企业（第一批）拟认定项目清单</w:t>
      </w:r>
    </w:p>
    <w:p/>
    <w:tbl>
      <w:tblPr>
        <w:tblStyle w:val="2"/>
        <w:tblW w:w="968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615"/>
        <w:gridCol w:w="2400"/>
        <w:gridCol w:w="1350"/>
        <w:gridCol w:w="16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所属辖区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拟认定类别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深圳市方鼎供应链服务有限公司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91440300192467843Y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国际货物贸易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深圳宏桥供应链管理有限公司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91440300MA5GQURU1K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国内批发零售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深圳麦克韦尔科技有限公司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91440300693950518U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国际货物贸易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深圳洛克时代科技有限公司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91440300MA5EHYCE53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国际货物贸易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深圳市一达通企业服务有限公司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91440300734141160H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国际货物贸易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赛维时代科技股份有限公司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91440300597777727F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国际服务贸易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电子元器件和集成电路国际交易中心股份有限公司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91440300MA5HM7U526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国内批发零售</w:t>
            </w:r>
          </w:p>
        </w:tc>
      </w:tr>
    </w:tbl>
    <w:p>
      <w:bookmarkStart w:id="0" w:name="_GoBack"/>
      <w:bookmarkEnd w:id="0"/>
    </w:p>
    <w:sectPr>
      <w:pgSz w:w="11906" w:h="16838"/>
      <w:pgMar w:top="1814" w:right="1474" w:bottom="181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E2A22"/>
    <w:rsid w:val="35BE2A22"/>
    <w:rsid w:val="540D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2025-10-16T07:36:00Z</dcterms:created>
  <dc:creator>网站运维（陈梓标）</dc:creator>
  <cp:lastModifiedBy>网站运维（陈梓标）</cp:lastModifiedBy>
  <dcterms:modified xsi:type="dcterms:W3CDTF">2025-10-16T07:36:58Z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