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DBE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rPr>
        <w:t>工</w:t>
      </w:r>
      <w:r>
        <w:rPr>
          <w:rFonts w:hint="eastAsia" w:ascii="方正小标宋简体" w:hAnsi="方正小标宋简体" w:eastAsia="方正小标宋简体" w:cs="方正小标宋简体"/>
          <w:b w:val="0"/>
          <w:bCs w:val="0"/>
          <w:i w:val="0"/>
          <w:iCs w:val="0"/>
          <w:caps w:val="0"/>
          <w:color w:val="000000"/>
          <w:spacing w:val="0"/>
          <w:sz w:val="44"/>
          <w:szCs w:val="44"/>
        </w:rPr>
        <w:t>业和信息化部办公厅 国家卫生健康委办公厅 国家药监局综合和规划财务司</w:t>
      </w:r>
      <w:r>
        <w:rPr>
          <w:rFonts w:hint="eastAsia" w:ascii="方正小标宋简体" w:hAnsi="方正小标宋简体" w:eastAsia="方正小标宋简体" w:cs="方正小标宋简体"/>
          <w:b w:val="0"/>
          <w:bCs w:val="0"/>
          <w:i w:val="0"/>
          <w:iCs w:val="0"/>
          <w:caps w:val="0"/>
          <w:color w:val="000000"/>
          <w:spacing w:val="0"/>
          <w:sz w:val="44"/>
          <w:szCs w:val="44"/>
        </w:rPr>
        <w:br w:type="textWrapping"/>
      </w:r>
      <w:r>
        <w:rPr>
          <w:rFonts w:hint="eastAsia" w:ascii="方正小标宋简体" w:hAnsi="方正小标宋简体" w:eastAsia="方正小标宋简体" w:cs="方正小标宋简体"/>
          <w:b w:val="0"/>
          <w:bCs w:val="0"/>
          <w:i w:val="0"/>
          <w:iCs w:val="0"/>
          <w:caps w:val="0"/>
          <w:color w:val="000000"/>
          <w:spacing w:val="0"/>
          <w:sz w:val="44"/>
          <w:szCs w:val="44"/>
        </w:rPr>
        <w:t>关于开展2025年高端医疗装备推广应用项目申报工作的通知</w:t>
      </w:r>
    </w:p>
    <w:p w14:paraId="1DA6D02C">
      <w:pPr>
        <w:rPr>
          <w:rFonts w:hint="eastAsia"/>
        </w:rPr>
      </w:pPr>
    </w:p>
    <w:p w14:paraId="1028C5C9">
      <w:pPr>
        <w:keepNext w:val="0"/>
        <w:keepLines w:val="0"/>
        <w:pageBreakBefore w:val="0"/>
        <w:widowControl/>
        <w:kinsoku/>
        <w:wordWrap/>
        <w:overflowPunct/>
        <w:topLinePunct w:val="0"/>
        <w:autoSpaceDE/>
        <w:autoSpaceDN/>
        <w:bidi w:val="0"/>
        <w:adjustRightInd/>
        <w:snapToGrid/>
        <w:spacing w:afterLines="0" w:line="560" w:lineRule="exact"/>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各省、自治区、直辖市及计划单列市、新疆生产建设兵团工业和信息化、卫生健康、药品监督主管部门：</w:t>
      </w:r>
    </w:p>
    <w:p w14:paraId="2458F562">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为深入贯彻健康中国、制造强国战略部署，加快推进高端医疗装备创新发展，开展新技术新产品新场景大规</w:t>
      </w:r>
      <w:bookmarkStart w:id="0" w:name="_GoBack"/>
      <w:bookmarkEnd w:id="0"/>
      <w:r>
        <w:rPr>
          <w:rFonts w:hint="eastAsia" w:ascii="仿宋_GB2312" w:hAnsi="仿宋_GB2312" w:eastAsia="仿宋_GB2312" w:cs="仿宋_GB2312"/>
          <w:color w:val="auto"/>
          <w:sz w:val="32"/>
          <w:szCs w:val="32"/>
          <w:shd w:val="clear" w:color="080000" w:fill="FFFFFF"/>
          <w:lang w:val="en-US" w:eastAsia="zh-CN"/>
        </w:rPr>
        <w:t>模应用，现就2025年度高端医疗装备推广应用项目申报工作有关事项通知如下：</w:t>
      </w:r>
    </w:p>
    <w:p w14:paraId="1037866D">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黑体" w:hAnsi="黑体" w:eastAsia="黑体" w:cs="黑体"/>
          <w:color w:val="auto"/>
          <w:sz w:val="32"/>
          <w:szCs w:val="32"/>
          <w:shd w:val="clear" w:color="080000" w:fill="FFFFFF"/>
          <w:lang w:val="en-US" w:eastAsia="zh-CN"/>
        </w:rPr>
      </w:pPr>
      <w:r>
        <w:rPr>
          <w:rFonts w:hint="eastAsia" w:ascii="黑体" w:hAnsi="黑体" w:eastAsia="黑体" w:cs="黑体"/>
          <w:color w:val="auto"/>
          <w:sz w:val="32"/>
          <w:szCs w:val="32"/>
          <w:shd w:val="clear" w:color="080000" w:fill="FFFFFF"/>
          <w:lang w:val="en-US" w:eastAsia="zh-CN"/>
        </w:rPr>
        <w:t>一、推广应用项目重点方向</w:t>
      </w:r>
    </w:p>
    <w:p w14:paraId="7CB2A2AA">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面向高端医疗装备重点产品和典型场景，遴选一批技术创新水平与临床应用水平处于全国前列，对医工协同创新、中试验证、临床研究、迭代升级与推广应用等具有较强引领带动作用的项目。本年度重点开展5类重点产品（见附件1）和4类典型场景（见附件2）的推广应用。</w:t>
      </w:r>
    </w:p>
    <w:p w14:paraId="4E38A9DE">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黑体" w:hAnsi="黑体" w:eastAsia="黑体" w:cs="黑体"/>
          <w:color w:val="auto"/>
          <w:sz w:val="32"/>
          <w:szCs w:val="32"/>
          <w:shd w:val="clear" w:color="080000" w:fill="FFFFFF"/>
          <w:lang w:val="en-US" w:eastAsia="zh-CN"/>
        </w:rPr>
      </w:pPr>
      <w:r>
        <w:rPr>
          <w:rFonts w:hint="eastAsia" w:ascii="黑体" w:hAnsi="黑体" w:eastAsia="黑体" w:cs="黑体"/>
          <w:color w:val="auto"/>
          <w:sz w:val="32"/>
          <w:szCs w:val="32"/>
          <w:shd w:val="clear" w:color="080000" w:fill="FFFFFF"/>
          <w:lang w:val="en-US" w:eastAsia="zh-CN"/>
        </w:rPr>
        <w:t>二、申报条件</w:t>
      </w:r>
    </w:p>
    <w:p w14:paraId="5C9287FD">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（一）申报主体要求。原则上申报主体为牵头医疗装备生产企业、牵头医疗机构和参与生产企业或医疗机构组成的医工联合体，联合体内所有单位数量原则上不超过15个。</w:t>
      </w:r>
    </w:p>
    <w:p w14:paraId="40CC6EF4">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二）申报单位要求。医工联合体内所有单位须为在中华人民共和国境内注册，具有独立法人资格的企事业单位，近三年未发生重大安全、环保、质量或医疗事故等，没有司法、行政机关认定的违法失信行为或涉嫌违法正在接受审查等情况。牵头单位拥有较强的行业引领地位。每个单位最多牵头或参与申报3个推广应用项目。同一单位在同一类别项目申报中，参加2个及以上联合体的相关申报均视为无效。</w:t>
      </w:r>
    </w:p>
    <w:p w14:paraId="29A84193">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三）申报产品要求。重点产品类项目所申报的产品，牵头医疗装备生产企业须已取得中华人民共和国医疗器械注册证。典型场景类项目中应用的核心产品，须由联合体内单位取得中华人民共和国医疗器械注册证。</w:t>
      </w:r>
    </w:p>
    <w:p w14:paraId="28BDAA71">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（四）申报材料要求。申报材料及所附资质等应真实、合法，不得涉及国家秘密、商业秘密等内容。</w:t>
      </w:r>
    </w:p>
    <w:p w14:paraId="7AF012BD">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黑体" w:hAnsi="黑体" w:eastAsia="黑体" w:cs="黑体"/>
          <w:color w:val="auto"/>
          <w:sz w:val="32"/>
          <w:szCs w:val="32"/>
          <w:shd w:val="clear" w:color="080000" w:fill="FFFFFF"/>
          <w:lang w:val="en-US" w:eastAsia="zh-CN"/>
        </w:rPr>
      </w:pPr>
      <w:r>
        <w:rPr>
          <w:rFonts w:hint="eastAsia" w:ascii="黑体" w:hAnsi="黑体" w:eastAsia="黑体" w:cs="黑体"/>
          <w:color w:val="auto"/>
          <w:sz w:val="32"/>
          <w:szCs w:val="32"/>
          <w:shd w:val="clear" w:color="080000" w:fill="FFFFFF"/>
          <w:lang w:val="en-US" w:eastAsia="zh-CN"/>
        </w:rPr>
        <w:t>三、推广应用要求</w:t>
      </w:r>
    </w:p>
    <w:p w14:paraId="454967C7">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（一）产品使用要求。在推广应用过程中，高端医疗装备的使用应符合《医疗器械监督管理条例》《医疗器械生产监督管理办法》和《医疗器械临床使用管理办法》等有关要求。</w:t>
      </w:r>
    </w:p>
    <w:p w14:paraId="4DC483AC">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二）组织保障要求。医工联合体应建立较为完善的医疗装备研制生产、临床研究管理和资金保障体系，医疗机构重点保障高端医疗装备临床应用研究及推广的技术和环境条件，医疗装备生产企业重点保障高端医疗装备运行安全及改进提升的技术和软硬件条件。</w:t>
      </w:r>
    </w:p>
    <w:p w14:paraId="7A414EDC">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黑体" w:hAnsi="黑体" w:eastAsia="黑体" w:cs="黑体"/>
          <w:color w:val="auto"/>
          <w:sz w:val="32"/>
          <w:szCs w:val="32"/>
          <w:shd w:val="clear" w:color="080000" w:fill="FFFFFF"/>
          <w:lang w:val="en-US" w:eastAsia="zh-CN"/>
        </w:rPr>
      </w:pPr>
      <w:r>
        <w:rPr>
          <w:rFonts w:hint="eastAsia" w:ascii="黑体" w:hAnsi="黑体" w:eastAsia="黑体" w:cs="黑体"/>
          <w:color w:val="auto"/>
          <w:sz w:val="32"/>
          <w:szCs w:val="32"/>
          <w:shd w:val="clear" w:color="080000" w:fill="FFFFFF"/>
          <w:lang w:val="en-US" w:eastAsia="zh-CN"/>
        </w:rPr>
        <w:t>四、工作程序</w:t>
      </w:r>
    </w:p>
    <w:p w14:paraId="70733CFB">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一）组织申报。各地工业和信息化主管部门会同卫生健康、药品监督主管部门组织符合条件的单位，按照自愿原则组成医工联合体，编写申报材料（见附件3）。牵头单位对医工联合体内的参与单位资质和相关材料负责。</w:t>
      </w:r>
    </w:p>
    <w:p w14:paraId="5729D016">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（二）材料初审。牵头医疗装备生产企业所在地的工业和信息化主管部门、牵头医疗机构所在地的卫生健康主管部门分别对单位资质和项目申报材料进行审查，并分别填写材料审查表（见附件4）。</w:t>
      </w:r>
    </w:p>
    <w:p w14:paraId="6F230F86">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三）地方推荐。牵头医疗装备生产企业所在地的工业和信息化主管部门于2025年11月3日前，将推荐汇总表（见附件5）、材料审查表（包括工业和信息化、卫生健康主管部门审核意见）、申报材料的纸质版和电子版一式三份报送工业和信息化部（装备工业一司）。</w:t>
      </w:r>
    </w:p>
    <w:p w14:paraId="60260794">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（四）遴选认定。工业和信息化部、国家卫生健康委、国家药监局组织专家或第三方机构对推广应用项目申报材料进行评审，遴选并公布符合要求的推广应用项目名单。推广应用项目实施周期一般不超过3年。</w:t>
      </w:r>
    </w:p>
    <w:p w14:paraId="72938851">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黑体" w:hAnsi="黑体" w:eastAsia="黑体" w:cs="黑体"/>
          <w:color w:val="auto"/>
          <w:sz w:val="32"/>
          <w:szCs w:val="32"/>
          <w:shd w:val="clear" w:color="080000" w:fill="FFFFFF"/>
          <w:lang w:val="en-US" w:eastAsia="zh-CN"/>
        </w:rPr>
      </w:pPr>
      <w:r>
        <w:rPr>
          <w:rFonts w:hint="eastAsia" w:ascii="黑体" w:hAnsi="黑体" w:eastAsia="黑体" w:cs="黑体"/>
          <w:color w:val="auto"/>
          <w:sz w:val="32"/>
          <w:szCs w:val="32"/>
          <w:shd w:val="clear" w:color="080000" w:fill="FFFFFF"/>
          <w:lang w:val="en-US" w:eastAsia="zh-CN"/>
        </w:rPr>
        <w:t>五、联系人及电话</w:t>
      </w:r>
    </w:p>
    <w:p w14:paraId="35E50CDF">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工业和信息化部装备工业一司 滕依杉 010-68206378</w:t>
      </w:r>
    </w:p>
    <w:p w14:paraId="11170A47">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国家卫生健康委规划发展与信息化司 徐冰心 010-68791230</w:t>
      </w:r>
    </w:p>
    <w:p w14:paraId="267CFFF9">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国家药监局医疗器械注册管理司 廉睿超 010-88330670</w:t>
      </w:r>
    </w:p>
    <w:p w14:paraId="6AF65D50">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p>
    <w:p w14:paraId="3D98F171">
      <w:pPr>
        <w:keepNext w:val="0"/>
        <w:keepLines w:val="0"/>
        <w:pageBreakBefore w:val="0"/>
        <w:widowControl/>
        <w:kinsoku/>
        <w:wordWrap/>
        <w:overflowPunct/>
        <w:topLinePunct w:val="0"/>
        <w:autoSpaceDE/>
        <w:autoSpaceDN/>
        <w:bidi w:val="0"/>
        <w:adjustRightInd/>
        <w:snapToGrid/>
        <w:spacing w:afterLines="0" w:line="560" w:lineRule="exact"/>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附件：</w:t>
      </w:r>
      <w:r>
        <w:rPr>
          <w:rFonts w:hint="eastAsia" w:ascii="仿宋_GB2312" w:hAnsi="仿宋_GB2312" w:eastAsia="仿宋_GB2312" w:cs="仿宋_GB2312"/>
          <w:color w:val="auto"/>
          <w:sz w:val="32"/>
          <w:szCs w:val="32"/>
          <w:shd w:val="clear" w:color="080000" w:fill="FFFFFF"/>
          <w:lang w:val="en-US" w:eastAsia="zh-CN"/>
        </w:rPr>
        <w:fldChar w:fldCharType="begin"/>
      </w:r>
      <w:r>
        <w:rPr>
          <w:rFonts w:hint="eastAsia"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"https://www.miit.gov.cn/cms_files/filemanager/1226211233/attach/20259/902e4f83eebc436d9fa5233353e3b47f.doc" </w:instrText>
      </w:r>
      <w:r>
        <w:rPr>
          <w:rFonts w:hint="eastAsia" w:ascii="仿宋_GB2312" w:hAnsi="仿宋_GB2312" w:eastAsia="仿宋_GB2312" w:cs="仿宋_GB2312"/>
          <w:color w:val="auto"/>
          <w:sz w:val="32"/>
          <w:szCs w:val="32"/>
          <w:shd w:val="clear" w:color="080000" w:fill="FFFFFF"/>
          <w:lang w:val="en-US" w:eastAsia="zh-CN"/>
        </w:rPr>
        <w:fldChar w:fldCharType="separate"/>
      </w:r>
      <w:r>
        <w:rPr>
          <w:rFonts w:hint="eastAsia" w:ascii="仿宋_GB2312" w:hAnsi="仿宋_GB2312" w:eastAsia="仿宋_GB2312" w:cs="仿宋_GB2312"/>
          <w:color w:val="auto"/>
          <w:sz w:val="32"/>
          <w:szCs w:val="32"/>
          <w:shd w:val="clear" w:color="080000" w:fill="FFFFFF"/>
          <w:lang w:val="en-US" w:eastAsia="zh-CN"/>
        </w:rPr>
        <w:t>1.2025年重点产品清单</w:t>
      </w:r>
      <w:r>
        <w:rPr>
          <w:rFonts w:hint="eastAsia" w:ascii="仿宋_GB2312" w:hAnsi="仿宋_GB2312" w:eastAsia="仿宋_GB2312" w:cs="仿宋_GB2312"/>
          <w:color w:val="auto"/>
          <w:sz w:val="32"/>
          <w:szCs w:val="32"/>
          <w:shd w:val="clear" w:color="080000" w:fill="FFFFFF"/>
          <w:lang w:val="en-US" w:eastAsia="zh-CN"/>
        </w:rPr>
        <w:fldChar w:fldCharType="end"/>
      </w:r>
      <w:r>
        <w:rPr>
          <w:rFonts w:hint="eastAsia" w:ascii="仿宋_GB2312" w:hAnsi="仿宋_GB2312" w:eastAsia="仿宋_GB2312" w:cs="仿宋_GB2312"/>
          <w:color w:val="auto"/>
          <w:sz w:val="32"/>
          <w:szCs w:val="32"/>
          <w:shd w:val="clear" w:color="080000" w:fill="FFFFFF"/>
          <w:lang w:val="en-US" w:eastAsia="zh-CN"/>
        </w:rPr>
        <w:t> </w:t>
      </w:r>
    </w:p>
    <w:p w14:paraId="6F1E69AA">
      <w:pPr>
        <w:keepNext w:val="0"/>
        <w:keepLines w:val="0"/>
        <w:pageBreakBefore w:val="0"/>
        <w:widowControl/>
        <w:kinsoku/>
        <w:wordWrap/>
        <w:overflowPunct/>
        <w:topLinePunct w:val="0"/>
        <w:autoSpaceDE/>
        <w:autoSpaceDN/>
        <w:bidi w:val="0"/>
        <w:adjustRightInd/>
        <w:snapToGrid/>
        <w:spacing w:afterLines="0" w:line="560" w:lineRule="exact"/>
        <w:ind w:left="0" w:leftChars="0" w:firstLine="688" w:firstLineChars="215"/>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   </w:t>
      </w:r>
      <w:r>
        <w:rPr>
          <w:rFonts w:hint="eastAsia" w:ascii="仿宋_GB2312" w:hAnsi="仿宋_GB2312" w:eastAsia="仿宋_GB2312" w:cs="仿宋_GB2312"/>
          <w:color w:val="auto"/>
          <w:sz w:val="32"/>
          <w:szCs w:val="32"/>
          <w:shd w:val="clear" w:color="080000" w:fill="FFFFFF"/>
          <w:lang w:val="en-US" w:eastAsia="zh-CN"/>
        </w:rPr>
        <w:fldChar w:fldCharType="begin"/>
      </w:r>
      <w:r>
        <w:rPr>
          <w:rFonts w:hint="eastAsia"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"https://www.miit.gov.cn/cms_files/filemanager/1226211233/attach/20259/13cde56b49d34863b26437e17d0d382b.doc" </w:instrText>
      </w:r>
      <w:r>
        <w:rPr>
          <w:rFonts w:hint="eastAsia" w:ascii="仿宋_GB2312" w:hAnsi="仿宋_GB2312" w:eastAsia="仿宋_GB2312" w:cs="仿宋_GB2312"/>
          <w:color w:val="auto"/>
          <w:sz w:val="32"/>
          <w:szCs w:val="32"/>
          <w:shd w:val="clear" w:color="080000" w:fill="FFFFFF"/>
          <w:lang w:val="en-US" w:eastAsia="zh-CN"/>
        </w:rPr>
        <w:fldChar w:fldCharType="separate"/>
      </w:r>
      <w:r>
        <w:rPr>
          <w:rFonts w:hint="eastAsia" w:ascii="仿宋_GB2312" w:hAnsi="仿宋_GB2312" w:eastAsia="仿宋_GB2312" w:cs="仿宋_GB2312"/>
          <w:color w:val="auto"/>
          <w:sz w:val="32"/>
          <w:szCs w:val="32"/>
          <w:shd w:val="clear" w:color="080000" w:fill="FFFFFF"/>
          <w:lang w:val="en-US" w:eastAsia="zh-CN"/>
        </w:rPr>
        <w:t>2.2025年典型场景清单</w:t>
      </w:r>
      <w:r>
        <w:rPr>
          <w:rFonts w:hint="eastAsia" w:ascii="仿宋_GB2312" w:hAnsi="仿宋_GB2312" w:eastAsia="仿宋_GB2312" w:cs="仿宋_GB2312"/>
          <w:color w:val="auto"/>
          <w:sz w:val="32"/>
          <w:szCs w:val="32"/>
          <w:shd w:val="clear" w:color="080000" w:fill="FFFFFF"/>
          <w:lang w:val="en-US" w:eastAsia="zh-CN"/>
        </w:rPr>
        <w:fldChar w:fldCharType="end"/>
      </w:r>
    </w:p>
    <w:p w14:paraId="5ED31EA0">
      <w:pPr>
        <w:keepNext w:val="0"/>
        <w:keepLines w:val="0"/>
        <w:pageBreakBefore w:val="0"/>
        <w:widowControl/>
        <w:kinsoku/>
        <w:wordWrap/>
        <w:overflowPunct/>
        <w:topLinePunct w:val="0"/>
        <w:autoSpaceDE/>
        <w:autoSpaceDN/>
        <w:bidi w:val="0"/>
        <w:adjustRightInd/>
        <w:snapToGrid/>
        <w:spacing w:afterLines="0" w:line="560" w:lineRule="exact"/>
        <w:ind w:left="0" w:leftChars="0" w:firstLine="579" w:firstLineChars="181"/>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    </w:t>
      </w:r>
      <w:r>
        <w:rPr>
          <w:rFonts w:hint="default" w:ascii="仿宋_GB2312" w:hAnsi="仿宋_GB2312" w:eastAsia="仿宋_GB2312" w:cs="仿宋_GB2312"/>
          <w:color w:val="auto"/>
          <w:sz w:val="32"/>
          <w:szCs w:val="32"/>
          <w:shd w:val="clear" w:color="080000" w:fill="FFFFFF"/>
          <w:lang w:val="en-US" w:eastAsia="zh-CN"/>
        </w:rPr>
        <w:fldChar w:fldCharType="begin"/>
      </w:r>
      <w:r>
        <w:rPr>
          <w:rFonts w:hint="default"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"https://www.miit.gov.cn/cms_files/filemanager/1226211233/attach/20259/cb8ae09041a7433fb2fb25c691f195da.doc" </w:instrText>
      </w:r>
      <w:r>
        <w:rPr>
          <w:rFonts w:hint="default" w:ascii="仿宋_GB2312" w:hAnsi="仿宋_GB2312" w:eastAsia="仿宋_GB2312" w:cs="仿宋_GB2312"/>
          <w:color w:val="auto"/>
          <w:sz w:val="32"/>
          <w:szCs w:val="32"/>
          <w:shd w:val="clear" w:color="080000" w:fill="FFFFFF"/>
          <w:lang w:val="en-US" w:eastAsia="zh-CN"/>
        </w:rPr>
        <w:fldChar w:fldCharType="separate"/>
      </w:r>
      <w:r>
        <w:rPr>
          <w:rFonts w:hint="default" w:ascii="仿宋_GB2312" w:hAnsi="仿宋_GB2312" w:eastAsia="仿宋_GB2312" w:cs="仿宋_GB2312"/>
          <w:color w:val="auto"/>
          <w:sz w:val="32"/>
          <w:szCs w:val="32"/>
          <w:shd w:val="clear" w:color="080000" w:fill="FFFFFF"/>
          <w:lang w:val="en-US" w:eastAsia="zh-CN"/>
        </w:rPr>
        <w:fldChar w:fldCharType="end"/>
      </w:r>
      <w:r>
        <w:rPr>
          <w:rFonts w:hint="eastAsia" w:ascii="仿宋_GB2312" w:hAnsi="仿宋_GB2312" w:eastAsia="仿宋_GB2312" w:cs="仿宋_GB2312"/>
          <w:color w:val="auto"/>
          <w:sz w:val="32"/>
          <w:szCs w:val="32"/>
          <w:shd w:val="clear" w:color="080000" w:fill="FFFFFF"/>
          <w:lang w:val="en-US" w:eastAsia="zh-CN"/>
        </w:rPr>
        <w:fldChar w:fldCharType="begin"/>
      </w:r>
      <w:r>
        <w:rPr>
          <w:rFonts w:hint="eastAsia"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"https://www.miit.gov.cn/cms_files/filemanager/1226211233/attach/20259/3bd5fed65a0c42c8b665a070d7e29692.doc" </w:instrText>
      </w:r>
      <w:r>
        <w:rPr>
          <w:rFonts w:hint="eastAsia" w:ascii="仿宋_GB2312" w:hAnsi="仿宋_GB2312" w:eastAsia="仿宋_GB2312" w:cs="仿宋_GB2312"/>
          <w:color w:val="auto"/>
          <w:sz w:val="32"/>
          <w:szCs w:val="32"/>
          <w:shd w:val="clear" w:color="080000" w:fill="FFFFFF"/>
          <w:lang w:val="en-US" w:eastAsia="zh-CN"/>
        </w:rPr>
        <w:fldChar w:fldCharType="separate"/>
      </w:r>
      <w:r>
        <w:rPr>
          <w:rFonts w:hint="eastAsia" w:ascii="仿宋_GB2312" w:hAnsi="仿宋_GB2312" w:eastAsia="仿宋_GB2312" w:cs="仿宋_GB2312"/>
          <w:color w:val="auto"/>
          <w:sz w:val="32"/>
          <w:szCs w:val="32"/>
          <w:shd w:val="clear" w:color="080000" w:fill="FFFFFF"/>
          <w:lang w:val="en-US" w:eastAsia="zh-CN"/>
        </w:rPr>
        <w:t>3.高端医疗装备推广应用项目申报书（模板）</w:t>
      </w:r>
      <w:r>
        <w:rPr>
          <w:rFonts w:hint="eastAsia" w:ascii="仿宋_GB2312" w:hAnsi="仿宋_GB2312" w:eastAsia="仿宋_GB2312" w:cs="仿宋_GB2312"/>
          <w:color w:val="auto"/>
          <w:sz w:val="32"/>
          <w:szCs w:val="32"/>
          <w:shd w:val="clear" w:color="080000" w:fill="FFFFFF"/>
          <w:lang w:val="en-US" w:eastAsia="zh-CN"/>
        </w:rPr>
        <w:fldChar w:fldCharType="end"/>
      </w:r>
    </w:p>
    <w:p w14:paraId="4D9FF8E2">
      <w:pPr>
        <w:keepNext w:val="0"/>
        <w:keepLines w:val="0"/>
        <w:pageBreakBefore w:val="0"/>
        <w:widowControl/>
        <w:kinsoku/>
        <w:wordWrap/>
        <w:overflowPunct/>
        <w:topLinePunct w:val="0"/>
        <w:autoSpaceDE/>
        <w:autoSpaceDN/>
        <w:bidi w:val="0"/>
        <w:adjustRightInd/>
        <w:snapToGrid/>
        <w:spacing w:afterLines="0" w:line="560" w:lineRule="exact"/>
        <w:ind w:left="0" w:leftChars="0" w:firstLine="518" w:firstLineChars="162"/>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default" w:ascii="仿宋_GB2312" w:hAnsi="仿宋_GB2312" w:eastAsia="仿宋_GB2312" w:cs="仿宋_GB2312"/>
          <w:color w:val="auto"/>
          <w:sz w:val="32"/>
          <w:szCs w:val="32"/>
          <w:shd w:val="clear" w:color="080000" w:fill="FFFFFF"/>
          <w:lang w:val="en-US" w:eastAsia="zh-CN"/>
        </w:rPr>
        <w:t xml:space="preserve">    </w:t>
      </w:r>
      <w:r>
        <w:rPr>
          <w:rFonts w:hint="default" w:ascii="仿宋_GB2312" w:hAnsi="仿宋_GB2312" w:eastAsia="仿宋_GB2312" w:cs="仿宋_GB2312"/>
          <w:color w:val="auto"/>
          <w:sz w:val="32"/>
          <w:szCs w:val="32"/>
          <w:shd w:val="clear" w:color="080000" w:fill="FFFFFF"/>
          <w:lang w:val="en-US" w:eastAsia="zh-CN"/>
        </w:rPr>
        <w:fldChar w:fldCharType="begin"/>
      </w:r>
      <w:r>
        <w:rPr>
          <w:rFonts w:hint="default"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"https://www.miit.gov.cn/cms_files/filemanager/1226211233/attach/20259/268e392b5c784b50a942c24b360bdce9.doc" </w:instrText>
      </w:r>
      <w:r>
        <w:rPr>
          <w:rFonts w:hint="default" w:ascii="仿宋_GB2312" w:hAnsi="仿宋_GB2312" w:eastAsia="仿宋_GB2312" w:cs="仿宋_GB2312"/>
          <w:color w:val="auto"/>
          <w:sz w:val="32"/>
          <w:szCs w:val="32"/>
          <w:shd w:val="clear" w:color="080000" w:fill="FFFFFF"/>
          <w:lang w:val="en-US" w:eastAsia="zh-CN"/>
        </w:rPr>
        <w:fldChar w:fldCharType="separate"/>
      </w:r>
      <w:r>
        <w:rPr>
          <w:rFonts w:hint="default" w:ascii="仿宋_GB2312" w:hAnsi="仿宋_GB2312" w:eastAsia="仿宋_GB2312" w:cs="仿宋_GB2312"/>
          <w:color w:val="auto"/>
          <w:sz w:val="32"/>
          <w:szCs w:val="32"/>
          <w:shd w:val="clear" w:color="080000" w:fill="FFFFFF"/>
          <w:lang w:val="en-US" w:eastAsia="zh-CN"/>
        </w:rPr>
        <w:fldChar w:fldCharType="end"/>
      </w:r>
      <w:r>
        <w:rPr>
          <w:rFonts w:hint="eastAsia" w:ascii="仿宋_GB2312" w:hAnsi="仿宋_GB2312" w:eastAsia="仿宋_GB2312" w:cs="仿宋_GB2312"/>
          <w:color w:val="auto"/>
          <w:sz w:val="32"/>
          <w:szCs w:val="32"/>
          <w:shd w:val="clear" w:color="080000" w:fill="FFFFFF"/>
          <w:lang w:val="en-US" w:eastAsia="zh-CN"/>
        </w:rPr>
        <w:fldChar w:fldCharType="begin"/>
      </w:r>
      <w:r>
        <w:rPr>
          <w:rFonts w:hint="eastAsia"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"https://www.miit.gov.cn/cms_files/filemanager/1226211233/attach/20259/081d3e3174b24923b05dd58e11eca06c.doc" </w:instrText>
      </w:r>
      <w:r>
        <w:rPr>
          <w:rFonts w:hint="eastAsia" w:ascii="仿宋_GB2312" w:hAnsi="仿宋_GB2312" w:eastAsia="仿宋_GB2312" w:cs="仿宋_GB2312"/>
          <w:color w:val="auto"/>
          <w:sz w:val="32"/>
          <w:szCs w:val="32"/>
          <w:shd w:val="clear" w:color="080000" w:fill="FFFFFF"/>
          <w:lang w:val="en-US" w:eastAsia="zh-CN"/>
        </w:rPr>
        <w:fldChar w:fldCharType="separate"/>
      </w:r>
      <w:r>
        <w:rPr>
          <w:rFonts w:hint="eastAsia" w:ascii="仿宋_GB2312" w:hAnsi="仿宋_GB2312" w:eastAsia="仿宋_GB2312" w:cs="仿宋_GB2312"/>
          <w:color w:val="auto"/>
          <w:sz w:val="32"/>
          <w:szCs w:val="32"/>
          <w:shd w:val="clear" w:color="080000" w:fill="FFFFFF"/>
          <w:lang w:val="en-US" w:eastAsia="zh-CN"/>
        </w:rPr>
        <w:t>4.高端医疗装备推广应用项目申报材料审查表</w:t>
      </w:r>
      <w:r>
        <w:rPr>
          <w:rFonts w:hint="eastAsia" w:ascii="仿宋_GB2312" w:hAnsi="仿宋_GB2312" w:eastAsia="仿宋_GB2312" w:cs="仿宋_GB2312"/>
          <w:color w:val="auto"/>
          <w:sz w:val="32"/>
          <w:szCs w:val="32"/>
          <w:shd w:val="clear" w:color="080000" w:fill="FFFFFF"/>
          <w:lang w:val="en-US" w:eastAsia="zh-CN"/>
        </w:rPr>
        <w:fldChar w:fldCharType="end"/>
      </w:r>
    </w:p>
    <w:p w14:paraId="5141F2AF">
      <w:pPr>
        <w:keepNext w:val="0"/>
        <w:keepLines w:val="0"/>
        <w:pageBreakBefore w:val="0"/>
        <w:widowControl/>
        <w:kinsoku/>
        <w:wordWrap/>
        <w:overflowPunct/>
        <w:topLinePunct w:val="0"/>
        <w:autoSpaceDE/>
        <w:autoSpaceDN/>
        <w:bidi w:val="0"/>
        <w:adjustRightInd/>
        <w:snapToGrid/>
        <w:spacing w:afterLines="0" w:line="560" w:lineRule="exact"/>
        <w:ind w:left="0" w:leftChars="0" w:firstLine="518" w:firstLineChars="162"/>
        <w:jc w:val="both"/>
        <w:textAlignment w:val="auto"/>
        <w:rPr>
          <w:rFonts w:hint="eastAsia" w:ascii="仿宋_GB2312" w:hAnsi="仿宋_GB2312" w:eastAsia="仿宋_GB2312" w:cs="仿宋_GB2312"/>
          <w:color w:val="auto"/>
          <w:sz w:val="32"/>
          <w:szCs w:val="32"/>
          <w:shd w:val="clear" w:color="080000" w:fill="FFFFFF"/>
          <w:lang w:val="en-US" w:eastAsia="zh-CN"/>
        </w:rPr>
      </w:pPr>
      <w:r>
        <w:rPr>
          <w:rFonts w:hint="default" w:ascii="仿宋_GB2312" w:hAnsi="仿宋_GB2312" w:eastAsia="仿宋_GB2312" w:cs="仿宋_GB2312"/>
          <w:color w:val="auto"/>
          <w:sz w:val="32"/>
          <w:szCs w:val="32"/>
          <w:shd w:val="clear" w:color="080000" w:fill="FFFFFF"/>
          <w:lang w:val="en-US" w:eastAsia="zh-CN"/>
        </w:rPr>
        <w:t xml:space="preserve">    </w:t>
      </w:r>
      <w:r>
        <w:rPr>
          <w:rFonts w:hint="default" w:ascii="仿宋_GB2312" w:hAnsi="仿宋_GB2312" w:eastAsia="仿宋_GB2312" w:cs="仿宋_GB2312"/>
          <w:color w:val="auto"/>
          <w:sz w:val="32"/>
          <w:szCs w:val="32"/>
          <w:shd w:val="clear" w:color="080000" w:fill="FFFFFF"/>
          <w:lang w:val="en-US" w:eastAsia="zh-CN"/>
        </w:rPr>
        <w:fldChar w:fldCharType="begin"/>
      </w:r>
      <w:r>
        <w:rPr>
          <w:rFonts w:hint="default"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"https://www.miit.gov.cn/cms_files/filemanager/1226211233/attach/20259/71df542357734f7286796c134258ba87.doc" </w:instrText>
      </w:r>
      <w:r>
        <w:rPr>
          <w:rFonts w:hint="default" w:ascii="仿宋_GB2312" w:hAnsi="仿宋_GB2312" w:eastAsia="仿宋_GB2312" w:cs="仿宋_GB2312"/>
          <w:color w:val="auto"/>
          <w:sz w:val="32"/>
          <w:szCs w:val="32"/>
          <w:shd w:val="clear" w:color="080000" w:fill="FFFFFF"/>
          <w:lang w:val="en-US" w:eastAsia="zh-CN"/>
        </w:rPr>
        <w:fldChar w:fldCharType="separate"/>
      </w:r>
      <w:r>
        <w:rPr>
          <w:rFonts w:hint="default" w:ascii="仿宋_GB2312" w:hAnsi="仿宋_GB2312" w:eastAsia="仿宋_GB2312" w:cs="仿宋_GB2312"/>
          <w:color w:val="auto"/>
          <w:sz w:val="32"/>
          <w:szCs w:val="32"/>
          <w:shd w:val="clear" w:color="080000" w:fill="FFFFFF"/>
          <w:lang w:val="en-US" w:eastAsia="zh-CN"/>
        </w:rPr>
        <w:fldChar w:fldCharType="end"/>
      </w:r>
      <w:r>
        <w:rPr>
          <w:rFonts w:hint="eastAsia" w:ascii="仿宋_GB2312" w:hAnsi="仿宋_GB2312" w:eastAsia="仿宋_GB2312" w:cs="仿宋_GB2312"/>
          <w:color w:val="auto"/>
          <w:sz w:val="32"/>
          <w:szCs w:val="32"/>
          <w:shd w:val="clear" w:color="080000" w:fill="FFFFFF"/>
          <w:lang w:val="en-US" w:eastAsia="zh-CN"/>
        </w:rPr>
        <w:fldChar w:fldCharType="begin"/>
      </w:r>
      <w:r>
        <w:rPr>
          <w:rFonts w:hint="eastAsia" w:ascii="仿宋_GB2312" w:hAnsi="仿宋_GB2312" w:eastAsia="仿宋_GB2312" w:cs="仿宋_GB2312"/>
          <w:color w:val="auto"/>
          <w:sz w:val="32"/>
          <w:szCs w:val="32"/>
          <w:shd w:val="clear" w:color="080000" w:fill="FFFFFF"/>
          <w:lang w:val="en-US" w:eastAsia="zh-CN"/>
        </w:rPr>
        <w:instrText xml:space="preserve"> HYPERLINK "https://www.miit.gov.cn/cms_files/filemanager/1226211233/attach/20259/d239b7700f944d3a9ffd6ddc57223e65.doc" </w:instrText>
      </w:r>
      <w:r>
        <w:rPr>
          <w:rFonts w:hint="eastAsia" w:ascii="仿宋_GB2312" w:hAnsi="仿宋_GB2312" w:eastAsia="仿宋_GB2312" w:cs="仿宋_GB2312"/>
          <w:color w:val="auto"/>
          <w:sz w:val="32"/>
          <w:szCs w:val="32"/>
          <w:shd w:val="clear" w:color="080000" w:fill="FFFFFF"/>
          <w:lang w:val="en-US" w:eastAsia="zh-CN"/>
        </w:rPr>
        <w:fldChar w:fldCharType="separate"/>
      </w:r>
      <w:r>
        <w:rPr>
          <w:rFonts w:hint="eastAsia" w:ascii="仿宋_GB2312" w:hAnsi="仿宋_GB2312" w:eastAsia="仿宋_GB2312" w:cs="仿宋_GB2312"/>
          <w:color w:val="auto"/>
          <w:sz w:val="32"/>
          <w:szCs w:val="32"/>
          <w:shd w:val="clear" w:color="080000" w:fill="FFFFFF"/>
          <w:lang w:val="en-US" w:eastAsia="zh-CN"/>
        </w:rPr>
        <w:t>5.高端医疗装备推广应用项目推荐汇总表</w:t>
      </w:r>
      <w:r>
        <w:rPr>
          <w:rFonts w:hint="eastAsia" w:ascii="仿宋_GB2312" w:hAnsi="仿宋_GB2312" w:eastAsia="仿宋_GB2312" w:cs="仿宋_GB2312"/>
          <w:color w:val="auto"/>
          <w:sz w:val="32"/>
          <w:szCs w:val="32"/>
          <w:shd w:val="clear" w:color="080000" w:fill="FFFFFF"/>
          <w:lang w:val="en-US" w:eastAsia="zh-CN"/>
        </w:rPr>
        <w:fldChar w:fldCharType="end"/>
      </w:r>
    </w:p>
    <w:p w14:paraId="70C50ADB">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eastAsia" w:ascii="仿宋_GB2312" w:hAnsi="仿宋_GB2312" w:eastAsia="仿宋_GB2312" w:cs="仿宋_GB2312"/>
          <w:color w:val="auto"/>
          <w:sz w:val="32"/>
          <w:szCs w:val="32"/>
          <w:shd w:val="clear" w:color="080000" w:fill="FFFFFF"/>
          <w:lang w:val="en-US" w:eastAsia="zh-CN"/>
        </w:rPr>
      </w:pPr>
    </w:p>
    <w:p w14:paraId="03D6E756">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right"/>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eastAsia="仿宋_GB2312"/>
          <w:color w:val="000000"/>
          <w:sz w:val="32"/>
          <w:szCs w:val="32"/>
          <w:lang w:val="en-US" w:eastAsia="zh-CN"/>
        </w:rPr>
        <w:t xml:space="preserve">              </w:t>
      </w:r>
      <w:r>
        <w:rPr>
          <w:rFonts w:hint="eastAsia" w:ascii="仿宋_GB2312" w:hAnsi="仿宋_GB2312" w:eastAsia="仿宋_GB2312" w:cs="仿宋_GB2312"/>
          <w:color w:val="auto"/>
          <w:sz w:val="32"/>
          <w:szCs w:val="32"/>
          <w:shd w:val="clear" w:color="080000" w:fill="FFFFFF"/>
          <w:lang w:val="en-US" w:eastAsia="zh-CN"/>
        </w:rPr>
        <w:t xml:space="preserve"> 工</w:t>
      </w:r>
      <w:r>
        <w:rPr>
          <w:rFonts w:hint="eastAsia" w:ascii="仿宋_GB2312" w:hAnsi="仿宋_GB2312" w:eastAsia="仿宋_GB2312" w:cs="仿宋_GB2312"/>
          <w:color w:val="auto"/>
          <w:sz w:val="32"/>
          <w:szCs w:val="32"/>
          <w:shd w:val="clear" w:color="080000" w:fill="FFFFFF"/>
          <w:lang w:val="en-US" w:eastAsia="zh-CN"/>
        </w:rPr>
        <w:t>业和信息化部办公厅</w:t>
      </w:r>
    </w:p>
    <w:p w14:paraId="572A8743">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right"/>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国家卫生健康委办公厅</w:t>
      </w:r>
    </w:p>
    <w:p w14:paraId="59BE7CEE">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right"/>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国家药监局综合和规划财务司</w:t>
      </w:r>
    </w:p>
    <w:p w14:paraId="493710D4">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right"/>
        <w:textAlignment w:val="auto"/>
        <w:rPr>
          <w:rFonts w:hint="eastAsia" w:ascii="仿宋_GB2312" w:hAnsi="仿宋_GB2312" w:eastAsia="仿宋_GB2312" w:cs="仿宋_GB2312"/>
          <w:color w:val="auto"/>
          <w:sz w:val="32"/>
          <w:szCs w:val="32"/>
          <w:shd w:val="clear" w:color="080000" w:fill="FFFFFF"/>
          <w:lang w:val="en-US" w:eastAsia="zh-CN"/>
        </w:rPr>
      </w:pPr>
      <w:r>
        <w:rPr>
          <w:rFonts w:hint="eastAsia" w:ascii="仿宋_GB2312" w:hAnsi="仿宋_GB2312" w:eastAsia="仿宋_GB2312" w:cs="仿宋_GB2312"/>
          <w:color w:val="auto"/>
          <w:sz w:val="32"/>
          <w:szCs w:val="32"/>
          <w:shd w:val="clear" w:color="080000" w:fill="FFFFFF"/>
          <w:lang w:val="en-US" w:eastAsia="zh-CN"/>
        </w:rPr>
        <w:t>2025年9月28日</w:t>
      </w:r>
    </w:p>
    <w:p w14:paraId="3212E9DD">
      <w:pPr>
        <w:keepNext w:val="0"/>
        <w:keepLines w:val="0"/>
        <w:pageBreakBefore w:val="0"/>
        <w:widowControl/>
        <w:kinsoku/>
        <w:wordWrap/>
        <w:overflowPunct/>
        <w:topLinePunct w:val="0"/>
        <w:autoSpaceDE/>
        <w:autoSpaceDN/>
        <w:bidi w:val="0"/>
        <w:adjustRightInd/>
        <w:snapToGrid/>
        <w:spacing w:afterLines="0" w:line="560" w:lineRule="exact"/>
        <w:ind w:firstLine="640" w:firstLineChars="200"/>
        <w:jc w:val="both"/>
        <w:textAlignment w:val="auto"/>
        <w:rPr>
          <w:rFonts w:hint="default" w:ascii="仿宋_GB2312" w:hAnsi="仿宋_GB2312" w:eastAsia="仿宋_GB2312" w:cs="仿宋_GB2312"/>
          <w:color w:val="auto"/>
          <w:sz w:val="32"/>
          <w:szCs w:val="32"/>
          <w:shd w:val="clear" w:color="080000"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208937-5395-44A9-8A22-088D37FBD8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0010101010101"/>
    <w:charset w:val="86"/>
    <w:family w:val="auto"/>
    <w:pitch w:val="default"/>
    <w:sig w:usb0="00000001" w:usb1="080E0000" w:usb2="00000000" w:usb3="00000000" w:csb0="00040000" w:csb1="00000000"/>
    <w:embedRegular r:id="rId2" w:fontKey="{FA6708A4-CC81-4568-BF18-1A52CC0A57C6}"/>
  </w:font>
  <w:font w:name="楷体_GB2312">
    <w:panose1 w:val="02010609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3" w:fontKey="{E83177BC-93C7-4090-9B76-BADE64733488}"/>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959F8"/>
    <w:rsid w:val="0FA638D0"/>
    <w:rsid w:val="1ED815CC"/>
    <w:rsid w:val="23DC56BB"/>
    <w:rsid w:val="2D05644F"/>
    <w:rsid w:val="3E3959F8"/>
    <w:rsid w:val="4B5D4A84"/>
    <w:rsid w:val="51C23892"/>
    <w:rsid w:val="59F12F67"/>
    <w:rsid w:val="6890131A"/>
    <w:rsid w:val="6E745FC2"/>
    <w:rsid w:val="6EFA2466"/>
    <w:rsid w:val="70F21646"/>
    <w:rsid w:val="7D366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ascii="Calibri" w:hAnsi="Calibri"/>
    </w:rPr>
  </w:style>
  <w:style w:type="paragraph" w:styleId="3">
    <w:name w:val="Body Text"/>
    <w:basedOn w:val="1"/>
    <w:next w:val="1"/>
    <w:qFormat/>
    <w:uiPriority w:val="0"/>
    <w:pPr>
      <w:spacing w:after="12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2025-10-10T08:22:00Z</dcterms:created>
  <dc:creator>DXXY</dc:creator>
  <cp:lastModifiedBy>DXXY</cp:lastModifiedBy>
  <dcterms:modified xsi:type="dcterms:W3CDTF">2025-10-10T09:16:27Z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92B8349E523145228A183C95B12DDCB4_13</vt:lpwstr>
  </property>
  <property fmtid="{D5CDD505-2E9C-101B-9397-08002B2CF9AE}" pid="4" name="KSOTemplateDocerSaveRecord">
    <vt:lpwstr>eyJoZGlkIjoiNzg3MjI2ZThlNzE5MWE5MTE3NmJjMzYwMmM1YjJkMzUiLCJ1c2VySWQiOiIyODkzOTI3OTUifQ==</vt:lpwstr>
  </property>
</Properties>
</file>