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3873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 w:eastAsia="zh-CN"/>
        </w:rPr>
        <w:t>附件1</w:t>
      </w:r>
    </w:p>
    <w:p w14:paraId="099FC13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0" w:lineRule="atLeast"/>
        <w:ind w:firstLine="0" w:firstLineChars="0"/>
        <w:jc w:val="center"/>
        <w:textAlignment w:val="auto"/>
        <w:rPr>
          <w:rStyle w:val="6"/>
          <w:rFonts w:hint="eastAsia" w:ascii="仿宋_GB2312" w:hAnsi="仿宋_GB2312" w:eastAsia="仿宋_GB2312" w:cs="仿宋_GB2312"/>
          <w:color w:val="auto"/>
          <w:kern w:val="21"/>
          <w:sz w:val="44"/>
          <w:szCs w:val="4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36"/>
          <w:szCs w:val="36"/>
          <w:lang w:val="en-US" w:eastAsia="zh-CN"/>
        </w:rPr>
        <w:t>深圳市品牌展会认定指标</w:t>
      </w:r>
    </w:p>
    <w:tbl>
      <w:tblPr>
        <w:tblStyle w:val="5"/>
        <w:tblW w:w="491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50"/>
        <w:gridCol w:w="1350"/>
        <w:gridCol w:w="5290"/>
        <w:gridCol w:w="587"/>
      </w:tblGrid>
      <w:tr w14:paraId="23A72A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noWrap/>
            <w:vAlign w:val="center"/>
          </w:tcPr>
          <w:p w14:paraId="4A93D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指标群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vAlign w:val="center"/>
          </w:tcPr>
          <w:p w14:paraId="66967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权重系数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0EA91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评分指标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/>
            <w:vAlign w:val="center"/>
          </w:tcPr>
          <w:p w14:paraId="11F2B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指标说明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/>
            <w:vAlign w:val="center"/>
          </w:tcPr>
          <w:p w14:paraId="5591F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分值</w:t>
            </w:r>
          </w:p>
        </w:tc>
      </w:tr>
      <w:tr w14:paraId="46F6D6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90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</w:t>
            </w:r>
          </w:p>
          <w:p w14:paraId="649B9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会</w:t>
            </w:r>
          </w:p>
          <w:p w14:paraId="26BDB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规</w:t>
            </w:r>
          </w:p>
          <w:p w14:paraId="5CFB5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模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22D2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0.3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7FE4D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展览面积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/>
            <w:vAlign w:val="center"/>
          </w:tcPr>
          <w:p w14:paraId="7A91B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38" w:after="120" w:afterLines="38" w:line="32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5万平方米起计5分，后续每增加0.5万平方米计0.5分，最高35分。面积未达5万平方米的，不予认定。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/>
            <w:vAlign w:val="center"/>
          </w:tcPr>
          <w:p w14:paraId="29767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35</w:t>
            </w:r>
          </w:p>
        </w:tc>
      </w:tr>
      <w:tr w14:paraId="6D317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81A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0FB2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617B7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展商数量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 w:val="0"/>
            <w:vAlign w:val="center"/>
          </w:tcPr>
          <w:p w14:paraId="1BB4E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38" w:after="120" w:afterLines="38" w:line="32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按展商数量从多至少排序，第一名得35分，最后一名不得分，中间等比例打分。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/>
            <w:vAlign w:val="center"/>
          </w:tcPr>
          <w:p w14:paraId="4905C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35</w:t>
            </w:r>
          </w:p>
        </w:tc>
      </w:tr>
      <w:tr w14:paraId="74011A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C63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0F8E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004A6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观众人数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/>
            <w:vAlign w:val="center"/>
          </w:tcPr>
          <w:p w14:paraId="005F6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38" w:after="120" w:afterLines="38" w:line="32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按入场观众人数从多至少排序，第一名得15分，最后一名不得分，中间等比例打分。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/>
            <w:vAlign w:val="center"/>
          </w:tcPr>
          <w:p w14:paraId="66466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</w:tr>
      <w:tr w14:paraId="58AC3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7C7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5A05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655BF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特装展位占比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 w:val="0"/>
            <w:vAlign w:val="center"/>
          </w:tcPr>
          <w:p w14:paraId="29851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38" w:after="120" w:afterLines="38" w:line="32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按特装展位总面积占展览面积的比例，从高至低排序，第一名得15分，最后一名不得分，中间等比例打分。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/>
            <w:vAlign w:val="center"/>
          </w:tcPr>
          <w:p w14:paraId="6D100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</w:tr>
      <w:tr w14:paraId="3D9E6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AD8E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国</w:t>
            </w:r>
          </w:p>
          <w:p w14:paraId="3E2B5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际</w:t>
            </w:r>
          </w:p>
          <w:p w14:paraId="4E23D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影</w:t>
            </w:r>
          </w:p>
          <w:p w14:paraId="386DC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响</w:t>
            </w:r>
          </w:p>
          <w:p w14:paraId="5B2B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力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E9B7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0.25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1C322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国际展商数量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 w:val="0"/>
            <w:vAlign w:val="center"/>
          </w:tcPr>
          <w:p w14:paraId="3F39F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38" w:after="120" w:afterLines="38" w:line="32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按国际展商家数从多至少排序，第一名得20分，最后一名不得分，中间等比例打分。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401EF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</w:tr>
      <w:tr w14:paraId="2469E3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6CC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420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0D874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国际展商展览净面积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 w:val="0"/>
            <w:vAlign w:val="center"/>
          </w:tcPr>
          <w:p w14:paraId="3B633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38" w:after="120" w:afterLines="38" w:line="32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按国际展商展览净面积从大至小排序，第一名得20分，最后一名不得分，中间等比例打分。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1B5BF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</w:tr>
      <w:tr w14:paraId="6226C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FD7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2B2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0AF52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参展国家（地区）数量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 w:val="0"/>
            <w:vAlign w:val="center"/>
          </w:tcPr>
          <w:p w14:paraId="4EDA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38" w:after="120" w:afterLines="38" w:line="32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国际展商所代表的国家（地区）数量。按国家（地区）数量从多至少排序，第一名得20分，最后一名不得分，中间等比例打分。参展国家数量未达3个（含）的不计分。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1E080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</w:tr>
      <w:tr w14:paraId="11672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353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BA7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1D448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境外媒体报道数量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 w:val="0"/>
            <w:vAlign w:val="center"/>
          </w:tcPr>
          <w:p w14:paraId="678F4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38" w:after="120" w:afterLines="38" w:line="32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按境外媒体报道数量从多至少排序，第一名得20分，最后一名不得分，中间等比例打分。统计范围不包括社交媒体、不含转载。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065A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</w:tr>
      <w:tr w14:paraId="5F911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EBE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97F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38478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国际观众数量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 w:val="0"/>
            <w:vAlign w:val="center"/>
          </w:tcPr>
          <w:p w14:paraId="2A09B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38" w:after="120" w:afterLines="38" w:line="32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按国际观众人数从多至少排序，第一名得10分，最后一名不得分，中间等比例打分。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5B7C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</w:tr>
      <w:tr w14:paraId="24155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871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A8F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7BB19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会展业认证（荣誉）数量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 w:val="0"/>
            <w:vAlign w:val="center"/>
          </w:tcPr>
          <w:p w14:paraId="47EE4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38" w:after="120" w:afterLines="38" w:line="32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每项认证（荣誉）得5分，最高10分。统计范围包括但不限于获得全球展览业协会（UFI）、国际展览与项目协会（IAEE）、独立组展商协会（SISO）等国际会展业权威机构颁发的展会认证或奖项，或入选深圳市展会分类评级《BEST</w:t>
            </w:r>
            <w:r>
              <w:rPr>
                <w:rStyle w:val="6"/>
                <w:rFonts w:hint="eastAsia" w:ascii="宋体" w:hAnsi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＋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全球影响力展会》榜单。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41671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</w:tr>
    </w:tbl>
    <w:p w14:paraId="50899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tbl>
      <w:tblPr>
        <w:tblStyle w:val="5"/>
        <w:tblW w:w="491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50"/>
        <w:gridCol w:w="1350"/>
        <w:gridCol w:w="5290"/>
        <w:gridCol w:w="587"/>
      </w:tblGrid>
      <w:tr w14:paraId="0EA1B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noWrap/>
            <w:vAlign w:val="center"/>
          </w:tcPr>
          <w:p w14:paraId="56F88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指标群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vAlign w:val="center"/>
          </w:tcPr>
          <w:p w14:paraId="2BB7B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权重系数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56E02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评分指标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/>
            <w:vAlign w:val="center"/>
          </w:tcPr>
          <w:p w14:paraId="34613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指标说明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/>
            <w:vAlign w:val="center"/>
          </w:tcPr>
          <w:p w14:paraId="6CC2D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分值</w:t>
            </w:r>
          </w:p>
        </w:tc>
      </w:tr>
      <w:tr w14:paraId="21549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CB69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</w:t>
            </w:r>
          </w:p>
          <w:p w14:paraId="59D01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会</w:t>
            </w:r>
          </w:p>
          <w:p w14:paraId="786D3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成</w:t>
            </w:r>
          </w:p>
          <w:p w14:paraId="6D268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长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35DA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0.2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62362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展览面积增长率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 w:val="0"/>
            <w:vAlign w:val="center"/>
          </w:tcPr>
          <w:p w14:paraId="7C26E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按展览面积增幅从高至低排序，第一名得50分，最后一名不得分，中间等比例打分。增幅指展会参评届数对比上届在深举办的增长情况。增幅为0或负数不计分。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5E4E2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50</w:t>
            </w:r>
          </w:p>
        </w:tc>
      </w:tr>
      <w:tr w14:paraId="3E643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9C8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EE6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6986C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参展商数量增长率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 w:val="0"/>
            <w:vAlign w:val="center"/>
          </w:tcPr>
          <w:p w14:paraId="7E24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按展商数量增幅从高至低排序，第一名得30分，最后一名不得分，中间等比例打分。增幅指展会参评届数对比上届在深举办的增长情况。增幅为0或负数不计分。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0939B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</w:tr>
      <w:tr w14:paraId="08E90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E5D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202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42E65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展会观众增长率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 w:val="0"/>
            <w:vAlign w:val="center"/>
          </w:tcPr>
          <w:p w14:paraId="0547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按开展期间入场人数增幅从高至低排序，第一名得20分，最后一名不得分，中间等比例打分。增幅指展会参评届数对比上届在深举办的增长情况。增幅为0或负数不计分。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430F7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</w:tr>
      <w:tr w14:paraId="27A4B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7578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产</w:t>
            </w:r>
          </w:p>
          <w:p w14:paraId="3E0D1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业</w:t>
            </w:r>
          </w:p>
          <w:p w14:paraId="299D6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促</w:t>
            </w:r>
          </w:p>
          <w:p w14:paraId="27436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进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BF2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0.1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75A28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新品与成果发布活动场数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 w:val="0"/>
            <w:vAlign w:val="center"/>
          </w:tcPr>
          <w:p w14:paraId="7D1E9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主（承）办单位、合作单位及展商在展会举办的线下新品与成果发布活动。按场数从多至少，第一名得25分，最后一名不得分，中间等比例打分。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0566C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</w:tr>
      <w:tr w14:paraId="4E8FE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51D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37C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009F5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成交合作促进活动场数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 w:val="0"/>
            <w:vAlign w:val="center"/>
          </w:tcPr>
          <w:p w14:paraId="6A713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主（承）办单位、合作单位在展会举办的线下成交合作促进活动。按场数从多至少，第一名得25分，最后一名不得分，中间等比例打分。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16E87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</w:tr>
      <w:tr w14:paraId="03755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515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F8F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0B437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展会产业影响力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 w:val="0"/>
            <w:vAlign w:val="center"/>
          </w:tcPr>
          <w:p w14:paraId="3974A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入选中国会展经济研究会发布的《全国展览分一类行业展览面积前3名项目》榜单得25分；入选《全国展览分二类行业展览面积前3名项目》榜单或深圳市展会分类评级《BEST</w:t>
            </w:r>
            <w:r>
              <w:rPr>
                <w:rStyle w:val="6"/>
                <w:rFonts w:hint="eastAsia" w:ascii="宋体" w:hAnsi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＋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产业展会》榜单得15分。同时符合多项得分条件的，分值取高计算，不重复累加。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23A63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</w:tr>
      <w:tr w14:paraId="286B3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9C3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E4A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3DBA3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重点参展商比重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 w:val="0"/>
            <w:vAlign w:val="center"/>
          </w:tcPr>
          <w:p w14:paraId="6CD94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重点参展商指世界500强企业、中国500强企业、“专精特新”小巨人企业、“隐形冠军”企业、制造业单项冠军企业、“独角兽”企业。重点参展商数量÷参展商总数量，计算重点参展商比重，按从高至低排序，第一名得25分，最后一名不得分，中间等比例打分。可包括其母公司、全资子公司、控股公司，不包括非控股合资企业、品牌代理、品牌经销商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29357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</w:tr>
      <w:tr w14:paraId="25B57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D91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</w:t>
            </w:r>
          </w:p>
          <w:p w14:paraId="70A4C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会</w:t>
            </w:r>
          </w:p>
          <w:p w14:paraId="5A6A2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经</w:t>
            </w:r>
          </w:p>
          <w:p w14:paraId="478E3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营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F7D0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0.05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4F2C0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展位销售平均价格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 w:val="0"/>
            <w:vAlign w:val="center"/>
          </w:tcPr>
          <w:p w14:paraId="35B9E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展位销售平均价格＝展位销售收入（总）÷展览净面积（总）。按平均价格从高至低排序，第一名得50分，最后一名不得分，中间等比例打分。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251A2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50</w:t>
            </w:r>
          </w:p>
        </w:tc>
      </w:tr>
      <w:tr w14:paraId="248DE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9A8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0C9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0704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展会门票销售收入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 w:val="0"/>
            <w:vAlign w:val="center"/>
          </w:tcPr>
          <w:p w14:paraId="65C0C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门票及观众入场证件销售总收入。按金额从高至低排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pacing w:val="-1"/>
                <w:kern w:val="21"/>
                <w:sz w:val="21"/>
                <w:szCs w:val="21"/>
                <w:u w:val="none"/>
                <w:lang w:val="en-US" w:eastAsia="zh-CN" w:bidi="ar-SA"/>
              </w:rPr>
              <w:t>序，第一名得50分，最后一名不得分，中间等比例打分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pacing w:val="-62"/>
                <w:kern w:val="21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28CE8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2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50</w:t>
            </w:r>
          </w:p>
        </w:tc>
      </w:tr>
    </w:tbl>
    <w:p w14:paraId="2F6D3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tbl>
      <w:tblPr>
        <w:tblStyle w:val="5"/>
        <w:tblW w:w="491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50"/>
        <w:gridCol w:w="1350"/>
        <w:gridCol w:w="5290"/>
        <w:gridCol w:w="587"/>
      </w:tblGrid>
      <w:tr w14:paraId="10A67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noWrap/>
            <w:vAlign w:val="center"/>
          </w:tcPr>
          <w:p w14:paraId="131B6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指标群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vAlign w:val="center"/>
          </w:tcPr>
          <w:p w14:paraId="064C0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权重系数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3CA6F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评分指标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/>
            <w:vAlign w:val="center"/>
          </w:tcPr>
          <w:p w14:paraId="388C8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指标说明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/>
            <w:vAlign w:val="center"/>
          </w:tcPr>
          <w:p w14:paraId="6D195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分值</w:t>
            </w:r>
          </w:p>
        </w:tc>
      </w:tr>
      <w:tr w14:paraId="0B322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1A22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可</w:t>
            </w:r>
          </w:p>
          <w:p w14:paraId="515F4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持</w:t>
            </w:r>
          </w:p>
          <w:p w14:paraId="54A49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续</w:t>
            </w:r>
          </w:p>
          <w:p w14:paraId="32C7B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发</w:t>
            </w:r>
          </w:p>
          <w:p w14:paraId="05FB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</w:t>
            </w:r>
          </w:p>
          <w:p w14:paraId="2B28F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与</w:t>
            </w:r>
          </w:p>
          <w:p w14:paraId="6AE2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社</w:t>
            </w:r>
          </w:p>
          <w:p w14:paraId="78B93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会</w:t>
            </w:r>
          </w:p>
          <w:p w14:paraId="0C58E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责</w:t>
            </w:r>
          </w:p>
          <w:p w14:paraId="36D6A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任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49CE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0.05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1ED70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绿色低碳发展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 w:val="0"/>
            <w:vAlign w:val="center"/>
          </w:tcPr>
          <w:p w14:paraId="7D450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21"/>
                <w:sz w:val="21"/>
                <w:szCs w:val="21"/>
                <w:lang w:val="en-US" w:eastAsia="zh-CN" w:bidi="ar-SA"/>
              </w:rPr>
              <w:t>以末端规范处置作为切入点，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shd w:val="clear" w:color="auto" w:fill="auto"/>
                <w:lang w:val="en-US" w:eastAsia="zh-CN" w:bidi="ar-SA"/>
              </w:rPr>
              <w:t>推动展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会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shd w:val="clear" w:color="auto" w:fill="auto"/>
                <w:lang w:val="en-US" w:eastAsia="zh-CN" w:bidi="ar-SA"/>
              </w:rPr>
              <w:t>绿色、低碳化发展。根据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展会产生结构垃圾量（清运量），从低至高排序，最低的得40分，最高的不得分，中间等比例打分。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1C203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40</w:t>
            </w:r>
          </w:p>
        </w:tc>
      </w:tr>
      <w:tr w14:paraId="6D738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49B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BDAC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06F23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为弱势群体提供帮助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 w:val="0"/>
            <w:vAlign w:val="center"/>
          </w:tcPr>
          <w:p w14:paraId="731DA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近三年内为弱势群体提供帮助，形式包括但不限于展会现场为弱势群体提供特殊服务，提供就业机会，捐款/捐物等。每实施1项举措得5分，累计最高30分。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/>
            <w:vAlign w:val="center"/>
          </w:tcPr>
          <w:p w14:paraId="431E7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</w:tr>
      <w:tr w14:paraId="3369E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BC4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CF24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0C93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社会责任履行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 w:val="0"/>
            <w:vAlign w:val="center"/>
          </w:tcPr>
          <w:p w14:paraId="2BCF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近三年内履行企业社会责任的相关举措，包括但不限于支持教育、医疗、扶贫、救灾等领域的发展，采取有效措施减少污染排放、节约资源、推动可持续发展等。每实施1项举措得5分，累计最高30分。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489C0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</w:tr>
      <w:tr w14:paraId="17CC5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C018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</w:t>
            </w:r>
          </w:p>
          <w:p w14:paraId="494F0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会</w:t>
            </w:r>
          </w:p>
          <w:p w14:paraId="3784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满</w:t>
            </w:r>
          </w:p>
          <w:p w14:paraId="4216E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意</w:t>
            </w:r>
          </w:p>
          <w:p w14:paraId="7A809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度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951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0.05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4AC2F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投诉情况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 w:val="0"/>
            <w:vAlign w:val="center"/>
          </w:tcPr>
          <w:p w14:paraId="44984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21"/>
                <w:sz w:val="21"/>
                <w:szCs w:val="21"/>
                <w:lang w:val="en-US" w:eastAsia="zh-CN" w:bidi="ar-SA"/>
              </w:rPr>
              <w:t>被投诉举报的总次数。存在5单及以上被不同主体投诉且为主办方责任的，减25分，每增加1单减5分，本项最高50分，减完为止。注：（1）被相同主体通过不同渠道多次投诉的，视为1单投诉；（2）被投诉记录未达5次的，本项不扣分。存在被有关部门通报存在重大舆情，或本项累计扣减达50分的，不予认定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709F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50</w:t>
            </w:r>
          </w:p>
        </w:tc>
      </w:tr>
      <w:tr w14:paraId="5BA69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482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0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F16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26358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展商满意度调查覆盖率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 w:val="0"/>
            <w:vAlign w:val="center"/>
          </w:tcPr>
          <w:p w14:paraId="46C77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满意度调查样本群体占展商总家数的百分比。样本展商数量÷展会展商总数量，占比30%以上（含）得5分，每增加10%计5分，累计最高25分。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330E5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</w:tr>
      <w:tr w14:paraId="3A8754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822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0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761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1C4CF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观众满意度调查实施覆盖率</w:t>
            </w:r>
          </w:p>
        </w:tc>
        <w:tc>
          <w:tcPr>
            <w:tcW w:w="5290" w:type="dxa"/>
            <w:tcBorders>
              <w:tl2br w:val="nil"/>
              <w:tr2bl w:val="nil"/>
            </w:tcBorders>
            <w:noWrap w:val="0"/>
            <w:vAlign w:val="center"/>
          </w:tcPr>
          <w:p w14:paraId="25380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满意度调查样本群体占观众总人数的百分比。样本观众人数÷展会观众总人数，占比30%以上（含）得5分，每增加10%计5分，累计最高25分。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5454A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</w:tr>
    </w:tbl>
    <w:p w14:paraId="18AE58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A7D9A"/>
    <w:rsid w:val="6FCA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spacing w:line="400" w:lineRule="atLeast"/>
      <w:ind w:firstLine="480" w:firstLineChars="200"/>
      <w:outlineLvl w:val="0"/>
    </w:pPr>
    <w:rPr>
      <w:rFonts w:ascii="黑体" w:hAnsi="宋体" w:eastAsia="黑体"/>
      <w:bCs/>
      <w:kern w:val="44"/>
      <w:sz w:val="24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uiPriority w:val="0"/>
    <w:pPr>
      <w:widowControl w:val="0"/>
      <w:tabs>
        <w:tab w:val="left" w:pos="426"/>
      </w:tabs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4">
    <w:name w:val="正文_0_0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Char Char1 Char Char Char Char Char Char"/>
    <w:basedOn w:val="1"/>
    <w:uiPriority w:val="0"/>
    <w:pPr>
      <w:widowControl/>
      <w:adjustRightInd w:val="0"/>
      <w:snapToGrid w:val="0"/>
      <w:spacing w:beforeLines="25" w:line="240" w:lineRule="exact"/>
      <w:ind w:firstLine="560" w:firstLineChars="192"/>
      <w:jc w:val="left"/>
    </w:pPr>
    <w:rPr>
      <w:rFonts w:ascii="宋体" w:hAnsi="宋体" w:eastAsia="仿宋_GB2312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2025-09-24T08:27:00Z</dcterms:created>
  <dc:creator>朴灿灿1405689278</dc:creator>
  <cp:lastModifiedBy>朴灿灿1405689278</cp:lastModifiedBy>
  <dcterms:modified xsi:type="dcterms:W3CDTF">2025-09-24T08:28:21Z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33EFA9A1BE6742CE99AC6063DD1226A4_11</vt:lpwstr>
  </property>
  <property fmtid="{D5CDD505-2E9C-101B-9397-08002B2CF9AE}" pid="4" name="KSOTemplateDocerSaveRecord">
    <vt:lpwstr>eyJoZGlkIjoiNWY2NjY3ZTM1ODM5YTdiNGYyN2Y5YjdmOGEzYzBkZTIiLCJ1c2VySWQiOiIxODgwMTgwNiJ9</vt:lpwstr>
  </property>
</Properties>
</file>