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jc w:val="center"/>
        <w:rPr>
          <w:rFonts w:hint="eastAsia" w:ascii="宋体" w:hAnsi="宋体" w:cs="宋体"/>
          <w:b/>
          <w:color w:val="auto"/>
          <w:sz w:val="72"/>
          <w:szCs w:val="72"/>
        </w:rPr>
      </w:pPr>
      <w:r>
        <w:rPr>
          <w:rFonts w:hint="eastAsia" w:ascii="宋体" w:hAnsi="宋体" w:cs="宋体"/>
          <w:b/>
          <w:color w:val="auto"/>
          <w:sz w:val="72"/>
          <w:szCs w:val="72"/>
        </w:rPr>
        <w:t>简易招标文件</w:t>
      </w:r>
    </w:p>
    <w:p>
      <w:pPr>
        <w:jc w:val="center"/>
        <w:rPr>
          <w:rFonts w:hint="eastAsia" w:ascii="宋体" w:hAnsi="宋体" w:cs="宋体"/>
          <w:color w:val="auto"/>
        </w:rPr>
      </w:pPr>
    </w:p>
    <w:p>
      <w:pPr>
        <w:rPr>
          <w:rFonts w:hint="eastAsia" w:ascii="宋体" w:hAnsi="宋体" w:cs="宋体"/>
          <w:color w:val="auto"/>
        </w:rPr>
      </w:pPr>
    </w:p>
    <w:p>
      <w:pPr>
        <w:pStyle w:val="29"/>
        <w:ind w:firstLine="420"/>
        <w:rPr>
          <w:rFonts w:hint="eastAsia" w:ascii="宋体" w:hAnsi="宋体" w:cs="宋体"/>
          <w:color w:val="auto"/>
        </w:rPr>
      </w:pPr>
    </w:p>
    <w:p>
      <w:pPr>
        <w:pStyle w:val="29"/>
        <w:ind w:firstLine="420"/>
        <w:rPr>
          <w:rFonts w:hint="eastAsia" w:ascii="宋体" w:hAnsi="宋体" w:cs="宋体"/>
          <w:color w:val="auto"/>
        </w:rPr>
      </w:pPr>
    </w:p>
    <w:p>
      <w:pPr>
        <w:rPr>
          <w:rFonts w:hint="eastAsia" w:ascii="宋体" w:hAnsi="宋体" w:cs="宋体"/>
          <w:b/>
          <w:color w:val="auto"/>
          <w:sz w:val="44"/>
        </w:rPr>
      </w:pPr>
      <w:bookmarkStart w:id="48" w:name="_GoBack"/>
      <w:bookmarkEnd w:id="48"/>
    </w:p>
    <w:p>
      <w:pPr>
        <w:ind w:left="2326" w:leftChars="247" w:right="-319" w:rightChars="-152" w:hanging="1807" w:hangingChars="500"/>
        <w:rPr>
          <w:rFonts w:hint="eastAsia" w:ascii="宋体" w:hAnsi="宋体" w:eastAsia="宋体" w:cs="宋体"/>
          <w:b/>
          <w:color w:val="auto"/>
          <w:sz w:val="36"/>
          <w:szCs w:val="36"/>
          <w:lang w:eastAsia="zh-CN"/>
        </w:rPr>
      </w:pPr>
      <w:r>
        <w:rPr>
          <w:rFonts w:hint="eastAsia" w:ascii="宋体" w:hAnsi="宋体" w:cs="宋体"/>
          <w:b/>
          <w:color w:val="auto"/>
          <w:sz w:val="36"/>
          <w:szCs w:val="36"/>
        </w:rPr>
        <w:t>招标编号：</w:t>
      </w:r>
      <w:r>
        <w:rPr>
          <w:rFonts w:hint="eastAsia" w:ascii="宋体" w:hAnsi="宋体" w:cs="宋体"/>
          <w:b/>
          <w:color w:val="auto"/>
          <w:sz w:val="36"/>
          <w:szCs w:val="36"/>
          <w:lang w:eastAsia="zh-CN"/>
        </w:rPr>
        <w:t>QH2025119</w:t>
      </w:r>
    </w:p>
    <w:p>
      <w:pPr>
        <w:pStyle w:val="29"/>
        <w:ind w:firstLine="420"/>
        <w:rPr>
          <w:rFonts w:hint="eastAsia" w:ascii="宋体" w:hAnsi="宋体" w:cs="宋体"/>
          <w:color w:val="auto"/>
        </w:rPr>
      </w:pPr>
    </w:p>
    <w:p>
      <w:pPr>
        <w:pStyle w:val="29"/>
        <w:ind w:firstLine="420"/>
        <w:rPr>
          <w:rFonts w:hint="eastAsia" w:ascii="宋体" w:hAnsi="宋体" w:cs="宋体"/>
          <w:color w:val="auto"/>
        </w:rPr>
      </w:pPr>
    </w:p>
    <w:p>
      <w:pPr>
        <w:pStyle w:val="29"/>
        <w:ind w:firstLine="420"/>
        <w:rPr>
          <w:rFonts w:hint="eastAsia" w:ascii="宋体" w:hAnsi="宋体" w:cs="宋体"/>
          <w:color w:val="auto"/>
        </w:rPr>
      </w:pPr>
    </w:p>
    <w:p>
      <w:pPr>
        <w:keepNext w:val="0"/>
        <w:keepLines w:val="0"/>
        <w:pageBreakBefore w:val="0"/>
        <w:widowControl w:val="0"/>
        <w:kinsoku/>
        <w:wordWrap/>
        <w:overflowPunct/>
        <w:topLinePunct w:val="0"/>
        <w:autoSpaceDE/>
        <w:autoSpaceDN/>
        <w:bidi w:val="0"/>
        <w:adjustRightInd/>
        <w:snapToGrid/>
        <w:ind w:left="2304" w:leftChars="247" w:right="-319" w:rightChars="-152" w:hanging="1785" w:hangingChars="494"/>
        <w:textAlignment w:val="auto"/>
        <w:rPr>
          <w:rFonts w:hint="eastAsia" w:ascii="宋体" w:hAnsi="宋体" w:eastAsia="宋体" w:cs="宋体"/>
          <w:b/>
          <w:color w:val="auto"/>
          <w:sz w:val="36"/>
          <w:szCs w:val="36"/>
          <w:lang w:eastAsia="zh-CN"/>
        </w:rPr>
      </w:pPr>
      <w:r>
        <w:rPr>
          <w:rFonts w:hint="eastAsia" w:ascii="宋体" w:hAnsi="宋体" w:cs="宋体"/>
          <w:b/>
          <w:color w:val="auto"/>
          <w:sz w:val="36"/>
          <w:szCs w:val="36"/>
        </w:rPr>
        <w:t>招标项目：</w:t>
      </w:r>
      <w:r>
        <w:rPr>
          <w:rFonts w:hint="eastAsia" w:ascii="宋体" w:hAnsi="宋体" w:cs="宋体"/>
          <w:b/>
          <w:color w:val="auto"/>
          <w:sz w:val="36"/>
          <w:szCs w:val="36"/>
          <w:lang w:val="en-US" w:eastAsia="zh-CN"/>
        </w:rPr>
        <w:t>前海跨境双向投资支持服务项目</w:t>
      </w:r>
    </w:p>
    <w:p>
      <w:pPr>
        <w:ind w:firstLine="3264" w:firstLineChars="739"/>
        <w:rPr>
          <w:rFonts w:hint="eastAsia" w:ascii="宋体" w:hAnsi="宋体" w:cs="宋体"/>
          <w:b/>
          <w:color w:val="auto"/>
          <w:sz w:val="44"/>
        </w:rPr>
      </w:pPr>
    </w:p>
    <w:p>
      <w:pPr>
        <w:ind w:left="1260" w:leftChars="600" w:firstLine="1855" w:firstLineChars="420"/>
        <w:rPr>
          <w:rFonts w:hint="eastAsia" w:ascii="宋体" w:hAnsi="宋体" w:cs="宋体"/>
          <w:b/>
          <w:color w:val="auto"/>
          <w:sz w:val="44"/>
        </w:rPr>
      </w:pPr>
    </w:p>
    <w:p>
      <w:pPr>
        <w:rPr>
          <w:rFonts w:hint="eastAsia" w:ascii="宋体" w:hAnsi="宋体" w:cs="宋体"/>
          <w:b/>
          <w:color w:val="auto"/>
          <w:sz w:val="44"/>
        </w:rPr>
      </w:pPr>
    </w:p>
    <w:p>
      <w:pPr>
        <w:jc w:val="center"/>
        <w:rPr>
          <w:rFonts w:hint="eastAsia" w:ascii="宋体" w:hAnsi="宋体" w:cs="宋体"/>
          <w:b/>
          <w:bCs/>
          <w:color w:val="auto"/>
          <w:sz w:val="36"/>
          <w:szCs w:val="36"/>
          <w:lang w:val="zh-CN"/>
        </w:rPr>
      </w:pPr>
      <w:r>
        <w:rPr>
          <w:rFonts w:hint="eastAsia" w:ascii="宋体" w:hAnsi="宋体" w:cs="宋体"/>
          <w:b/>
          <w:bCs/>
          <w:color w:val="auto"/>
          <w:sz w:val="36"/>
          <w:szCs w:val="36"/>
          <w:lang w:val="zh-CN"/>
        </w:rPr>
        <w:t>深圳市前海深港现代服务业合作区管理局</w:t>
      </w:r>
    </w:p>
    <w:p>
      <w:pPr>
        <w:jc w:val="center"/>
        <w:rPr>
          <w:rFonts w:hint="eastAsia" w:ascii="宋体" w:hAnsi="宋体" w:cs="宋体"/>
          <w:b/>
          <w:bCs/>
          <w:color w:val="auto"/>
          <w:sz w:val="36"/>
          <w:szCs w:val="36"/>
        </w:rPr>
      </w:pPr>
      <w:r>
        <w:rPr>
          <w:rFonts w:hint="eastAsia" w:ascii="宋体" w:hAnsi="宋体" w:cs="宋体"/>
          <w:b/>
          <w:bCs/>
          <w:color w:val="auto"/>
          <w:sz w:val="36"/>
          <w:szCs w:val="36"/>
        </w:rPr>
        <w:t>2025年</w:t>
      </w:r>
      <w:r>
        <w:rPr>
          <w:rFonts w:hint="eastAsia" w:ascii="宋体" w:hAnsi="宋体" w:cs="宋体"/>
          <w:b/>
          <w:bCs/>
          <w:color w:val="auto"/>
          <w:sz w:val="36"/>
          <w:szCs w:val="36"/>
          <w:lang w:val="en-US" w:eastAsia="zh-CN"/>
        </w:rPr>
        <w:t>9</w:t>
      </w:r>
      <w:r>
        <w:rPr>
          <w:rFonts w:hint="eastAsia" w:ascii="宋体" w:hAnsi="宋体" w:cs="宋体"/>
          <w:b/>
          <w:bCs/>
          <w:color w:val="auto"/>
          <w:sz w:val="36"/>
          <w:szCs w:val="36"/>
        </w:rPr>
        <w:t>月</w:t>
      </w:r>
    </w:p>
    <w:p>
      <w:pPr>
        <w:autoSpaceDE w:val="0"/>
        <w:autoSpaceDN w:val="0"/>
        <w:adjustRightInd w:val="0"/>
        <w:spacing w:line="360" w:lineRule="auto"/>
        <w:jc w:val="center"/>
        <w:rPr>
          <w:rFonts w:hint="eastAsia" w:ascii="宋体" w:hAnsi="宋体" w:cs="宋体"/>
          <w:b/>
          <w:bCs/>
          <w:color w:val="auto"/>
          <w:kern w:val="0"/>
          <w:sz w:val="36"/>
          <w:szCs w:val="36"/>
        </w:rPr>
      </w:pPr>
      <w:bookmarkStart w:id="0" w:name="_Toc12932"/>
      <w:r>
        <w:rPr>
          <w:rFonts w:ascii="宋体" w:hAnsi="宋体"/>
          <w:b/>
          <w:bCs/>
          <w:color w:val="auto"/>
          <w:sz w:val="32"/>
          <w:szCs w:val="40"/>
          <w:u w:val="single"/>
        </w:rPr>
        <w:br w:type="page"/>
      </w:r>
      <w:r>
        <w:rPr>
          <w:rFonts w:hint="eastAsia" w:ascii="宋体" w:hAnsi="宋体" w:cs="宋体"/>
          <w:b/>
          <w:bCs/>
          <w:color w:val="auto"/>
          <w:kern w:val="0"/>
          <w:sz w:val="36"/>
          <w:szCs w:val="36"/>
        </w:rPr>
        <w:t>特别警示条款</w:t>
      </w:r>
    </w:p>
    <w:p>
      <w:pPr>
        <w:ind w:firstLine="480" w:firstLineChars="200"/>
        <w:rPr>
          <w:rFonts w:hint="eastAsia" w:ascii="宋体" w:hAnsi="宋体" w:cs="宋体"/>
          <w:color w:val="auto"/>
          <w:sz w:val="24"/>
        </w:rPr>
      </w:pPr>
      <w:r>
        <w:rPr>
          <w:rFonts w:hint="eastAsia" w:ascii="宋体" w:hAnsi="宋体" w:cs="宋体"/>
          <w:color w:val="auto"/>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pPr>
              <w:jc w:val="center"/>
              <w:rPr>
                <w:rFonts w:hint="eastAsia" w:ascii="宋体" w:hAnsi="宋体" w:cs="宋体"/>
                <w:b/>
                <w:bCs/>
                <w:color w:val="auto"/>
                <w:sz w:val="24"/>
              </w:rPr>
            </w:pPr>
            <w:r>
              <w:rPr>
                <w:rFonts w:hint="eastAsia" w:ascii="宋体" w:hAnsi="宋体" w:cs="宋体"/>
                <w:b/>
                <w:bCs/>
                <w:color w:val="auto"/>
                <w:sz w:val="24"/>
              </w:rPr>
              <w:t>序号</w:t>
            </w:r>
          </w:p>
        </w:tc>
        <w:tc>
          <w:tcPr>
            <w:tcW w:w="4482" w:type="pct"/>
            <w:noWrap w:val="0"/>
            <w:vAlign w:val="center"/>
          </w:tcPr>
          <w:p>
            <w:pPr>
              <w:jc w:val="center"/>
              <w:rPr>
                <w:rFonts w:hint="eastAsia" w:ascii="宋体" w:hAnsi="宋体" w:cs="宋体"/>
                <w:b/>
                <w:bCs/>
                <w:color w:val="auto"/>
                <w:sz w:val="24"/>
              </w:rPr>
            </w:pPr>
            <w:r>
              <w:rPr>
                <w:rFonts w:hint="eastAsia" w:ascii="宋体" w:hAnsi="宋体" w:cs="宋体"/>
                <w:b/>
                <w:bCs/>
                <w:color w:val="auto"/>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pPr>
              <w:jc w:val="center"/>
              <w:rPr>
                <w:rFonts w:hint="eastAsia" w:ascii="宋体" w:hAnsi="宋体" w:cs="宋体"/>
                <w:color w:val="auto"/>
                <w:sz w:val="24"/>
              </w:rPr>
            </w:pPr>
            <w:r>
              <w:rPr>
                <w:rFonts w:hint="eastAsia" w:ascii="宋体" w:hAnsi="宋体" w:cs="宋体"/>
                <w:color w:val="auto"/>
                <w:sz w:val="24"/>
              </w:rPr>
              <w:t>1</w:t>
            </w:r>
          </w:p>
        </w:tc>
        <w:tc>
          <w:tcPr>
            <w:tcW w:w="4482" w:type="pct"/>
            <w:noWrap w:val="0"/>
            <w:vAlign w:val="center"/>
          </w:tcPr>
          <w:p>
            <w:pPr>
              <w:jc w:val="left"/>
              <w:rPr>
                <w:rFonts w:hint="eastAsia" w:ascii="宋体" w:hAnsi="宋体" w:cs="宋体"/>
                <w:color w:val="auto"/>
                <w:sz w:val="24"/>
              </w:rPr>
            </w:pPr>
            <w:r>
              <w:rPr>
                <w:rFonts w:hint="eastAsia" w:ascii="宋体" w:hAnsi="宋体" w:cs="宋体"/>
                <w:color w:val="auto"/>
                <w:sz w:val="24"/>
              </w:rPr>
              <w:t>与其他投标供应商的法定代表人、主要经营负责人、投标授权代表人、项目负责人、主要技术人员为</w:t>
            </w:r>
            <w:r>
              <w:rPr>
                <w:rFonts w:hint="eastAsia" w:ascii="宋体" w:hAnsi="宋体" w:cs="宋体"/>
                <w:b/>
                <w:bCs/>
                <w:color w:val="auto"/>
                <w:sz w:val="24"/>
              </w:rPr>
              <w:t>同一人、属同一单位或者在同一单位缴纳社会保险</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pPr>
              <w:jc w:val="center"/>
              <w:rPr>
                <w:rFonts w:hint="eastAsia" w:ascii="宋体" w:hAnsi="宋体" w:cs="宋体"/>
                <w:color w:val="auto"/>
                <w:sz w:val="24"/>
              </w:rPr>
            </w:pPr>
            <w:r>
              <w:rPr>
                <w:rFonts w:hint="eastAsia" w:ascii="宋体" w:hAnsi="宋体" w:cs="宋体"/>
                <w:color w:val="auto"/>
                <w:sz w:val="24"/>
              </w:rPr>
              <w:t>2</w:t>
            </w:r>
          </w:p>
        </w:tc>
        <w:tc>
          <w:tcPr>
            <w:tcW w:w="4482" w:type="pct"/>
            <w:noWrap w:val="0"/>
            <w:vAlign w:val="center"/>
          </w:tcPr>
          <w:p>
            <w:pPr>
              <w:jc w:val="left"/>
              <w:rPr>
                <w:rFonts w:hint="eastAsia" w:ascii="宋体" w:hAnsi="宋体" w:cs="宋体"/>
                <w:color w:val="auto"/>
                <w:sz w:val="24"/>
              </w:rPr>
            </w:pPr>
            <w:r>
              <w:rPr>
                <w:rFonts w:hint="eastAsia" w:ascii="宋体" w:hAnsi="宋体" w:cs="宋体"/>
                <w:color w:val="auto"/>
                <w:sz w:val="24"/>
              </w:rPr>
              <w:t>参与本项目政府采购活动时，与其他投标供应商存在单位负责人为</w:t>
            </w:r>
            <w:r>
              <w:rPr>
                <w:rFonts w:hint="eastAsia" w:ascii="宋体" w:hAnsi="宋体" w:cs="宋体"/>
                <w:b/>
                <w:bCs/>
                <w:color w:val="auto"/>
                <w:sz w:val="24"/>
              </w:rPr>
              <w:t>同一人或直接控股、管理关系</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pPr>
              <w:jc w:val="center"/>
              <w:rPr>
                <w:rFonts w:hint="eastAsia" w:ascii="宋体" w:hAnsi="宋体" w:cs="宋体"/>
                <w:color w:val="auto"/>
                <w:sz w:val="24"/>
              </w:rPr>
            </w:pPr>
            <w:r>
              <w:rPr>
                <w:rFonts w:hint="eastAsia" w:ascii="宋体" w:hAnsi="宋体" w:cs="宋体"/>
                <w:color w:val="auto"/>
                <w:sz w:val="24"/>
              </w:rPr>
              <w:t>3</w:t>
            </w:r>
          </w:p>
        </w:tc>
        <w:tc>
          <w:tcPr>
            <w:tcW w:w="4482" w:type="pct"/>
            <w:noWrap w:val="0"/>
            <w:vAlign w:val="center"/>
          </w:tcPr>
          <w:p>
            <w:pPr>
              <w:jc w:val="left"/>
              <w:rPr>
                <w:rFonts w:hint="eastAsia" w:ascii="宋体" w:hAnsi="宋体" w:cs="宋体"/>
                <w:color w:val="auto"/>
                <w:sz w:val="24"/>
              </w:rPr>
            </w:pPr>
            <w:r>
              <w:rPr>
                <w:rFonts w:hint="eastAsia" w:ascii="宋体" w:hAnsi="宋体" w:cs="宋体"/>
                <w:color w:val="auto"/>
                <w:sz w:val="24"/>
              </w:rPr>
              <w:t>与其他投标供应商的投标文件或部分投标文件</w:t>
            </w:r>
            <w:r>
              <w:rPr>
                <w:rFonts w:hint="eastAsia" w:ascii="宋体" w:hAnsi="宋体" w:cs="宋体"/>
                <w:b/>
                <w:bCs/>
                <w:color w:val="auto"/>
                <w:sz w:val="24"/>
              </w:rPr>
              <w:t>相互混装或存在非正常一致</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pPr>
              <w:jc w:val="center"/>
              <w:rPr>
                <w:rFonts w:hint="eastAsia" w:ascii="宋体" w:hAnsi="宋体" w:cs="宋体"/>
                <w:color w:val="auto"/>
                <w:sz w:val="24"/>
              </w:rPr>
            </w:pPr>
            <w:r>
              <w:rPr>
                <w:rFonts w:hint="eastAsia" w:ascii="宋体" w:hAnsi="宋体" w:cs="宋体"/>
                <w:color w:val="auto"/>
                <w:sz w:val="24"/>
              </w:rPr>
              <w:t>4</w:t>
            </w:r>
          </w:p>
        </w:tc>
        <w:tc>
          <w:tcPr>
            <w:tcW w:w="4482" w:type="pct"/>
            <w:noWrap w:val="0"/>
            <w:vAlign w:val="center"/>
          </w:tcPr>
          <w:p>
            <w:pPr>
              <w:jc w:val="left"/>
              <w:rPr>
                <w:rFonts w:hint="eastAsia" w:ascii="宋体" w:hAnsi="宋体" w:cs="宋体"/>
                <w:color w:val="auto"/>
                <w:sz w:val="24"/>
              </w:rPr>
            </w:pPr>
            <w:r>
              <w:rPr>
                <w:rFonts w:hint="eastAsia" w:ascii="宋体" w:hAnsi="宋体" w:cs="宋体"/>
                <w:color w:val="auto"/>
                <w:sz w:val="24"/>
              </w:rPr>
              <w:t>与其他投标供应商的投标文件由</w:t>
            </w:r>
            <w:r>
              <w:rPr>
                <w:rFonts w:hint="eastAsia" w:ascii="宋体" w:hAnsi="宋体" w:cs="宋体"/>
                <w:b/>
                <w:bCs/>
                <w:color w:val="auto"/>
                <w:sz w:val="24"/>
              </w:rPr>
              <w:t>同一单位或者同一人编制</w:t>
            </w:r>
            <w:r>
              <w:rPr>
                <w:rFonts w:hint="eastAsia" w:ascii="宋体" w:hAnsi="宋体" w:cs="宋体"/>
                <w:color w:val="auto"/>
                <w:sz w:val="24"/>
              </w:rPr>
              <w:t>，或者使用</w:t>
            </w:r>
            <w:r>
              <w:rPr>
                <w:rFonts w:hint="eastAsia" w:ascii="宋体" w:hAnsi="宋体" w:cs="宋体"/>
                <w:b/>
                <w:bCs/>
                <w:color w:val="auto"/>
                <w:sz w:val="24"/>
              </w:rPr>
              <w:t>同一设备编制</w:t>
            </w:r>
            <w:r>
              <w:rPr>
                <w:rFonts w:hint="eastAsia" w:ascii="宋体" w:hAnsi="宋体" w:cs="宋体"/>
                <w:color w:val="auto"/>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pPr>
              <w:jc w:val="center"/>
              <w:rPr>
                <w:rFonts w:hint="eastAsia" w:ascii="宋体" w:hAnsi="宋体" w:cs="宋体"/>
                <w:color w:val="auto"/>
                <w:sz w:val="24"/>
              </w:rPr>
            </w:pPr>
            <w:r>
              <w:rPr>
                <w:rFonts w:hint="eastAsia" w:ascii="宋体" w:hAnsi="宋体" w:cs="宋体"/>
                <w:color w:val="auto"/>
                <w:sz w:val="24"/>
              </w:rPr>
              <w:t>5</w:t>
            </w:r>
          </w:p>
        </w:tc>
        <w:tc>
          <w:tcPr>
            <w:tcW w:w="4482" w:type="pct"/>
            <w:noWrap w:val="0"/>
            <w:vAlign w:val="center"/>
          </w:tcPr>
          <w:p>
            <w:pPr>
              <w:jc w:val="left"/>
              <w:rPr>
                <w:rFonts w:hint="eastAsia" w:ascii="宋体" w:hAnsi="宋体" w:cs="宋体"/>
                <w:color w:val="auto"/>
                <w:sz w:val="24"/>
              </w:rPr>
            </w:pPr>
            <w:r>
              <w:rPr>
                <w:rFonts w:hint="eastAsia" w:ascii="宋体" w:hAnsi="宋体" w:cs="宋体"/>
                <w:color w:val="auto"/>
                <w:sz w:val="24"/>
              </w:rPr>
              <w:t>提供</w:t>
            </w:r>
            <w:r>
              <w:rPr>
                <w:rFonts w:hint="eastAsia" w:ascii="宋体" w:hAnsi="宋体" w:cs="宋体"/>
                <w:b/>
                <w:bCs/>
                <w:color w:val="auto"/>
                <w:sz w:val="24"/>
              </w:rPr>
              <w:t>未经出具机构核实</w:t>
            </w:r>
            <w:r>
              <w:rPr>
                <w:rFonts w:hint="eastAsia" w:ascii="宋体" w:hAnsi="宋体" w:cs="宋体"/>
                <w:color w:val="auto"/>
                <w:sz w:val="24"/>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auto"/>
          <w:kern w:val="0"/>
          <w:sz w:val="24"/>
        </w:rPr>
      </w:pPr>
      <w:r>
        <w:rPr>
          <w:rFonts w:hint="eastAsia" w:ascii="宋体" w:hAnsi="宋体" w:cs="宋体"/>
          <w:b/>
          <w:color w:val="auto"/>
          <w:kern w:val="0"/>
          <w:sz w:val="24"/>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auto"/>
          <w:sz w:val="24"/>
        </w:rPr>
      </w:pPr>
      <w:r>
        <w:rPr>
          <w:rStyle w:val="22"/>
          <w:rFonts w:hint="eastAsia" w:ascii="宋体" w:hAnsi="宋体" w:cs="宋体"/>
          <w:color w:val="auto"/>
          <w:sz w:val="24"/>
        </w:rPr>
        <w:t>第五十七条</w:t>
      </w:r>
      <w:r>
        <w:rPr>
          <w:rFonts w:hint="eastAsia" w:ascii="宋体" w:hAnsi="宋体" w:cs="宋体"/>
          <w:color w:val="auto"/>
          <w:sz w:val="24"/>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5"/>
        <w:shd w:val="clear" w:color="auto" w:fill="FFFFFF"/>
        <w:spacing w:before="0" w:beforeAutospacing="0" w:after="0" w:afterAutospacing="0" w:line="360" w:lineRule="auto"/>
        <w:ind w:firstLine="480" w:firstLineChars="200"/>
        <w:rPr>
          <w:rFonts w:hint="eastAsia"/>
          <w:color w:val="auto"/>
        </w:rPr>
      </w:pPr>
      <w:bookmarkStart w:id="1" w:name="_Toc2750"/>
      <w:r>
        <w:rPr>
          <w:rFonts w:hint="eastAsia"/>
          <w:color w:val="auto"/>
        </w:rPr>
        <w:t>（一）在采购活动中应当回避而未回避的；</w:t>
      </w:r>
      <w:bookmarkEnd w:id="1"/>
    </w:p>
    <w:p>
      <w:pPr>
        <w:pStyle w:val="15"/>
        <w:shd w:val="clear" w:color="auto" w:fill="FFFFFF"/>
        <w:spacing w:before="0" w:beforeAutospacing="0" w:after="0" w:afterAutospacing="0" w:line="360" w:lineRule="auto"/>
        <w:ind w:firstLine="480" w:firstLineChars="200"/>
        <w:rPr>
          <w:rFonts w:hint="eastAsia"/>
          <w:color w:val="auto"/>
        </w:rPr>
      </w:pPr>
      <w:r>
        <w:rPr>
          <w:rFonts w:hint="eastAsia"/>
          <w:color w:val="auto"/>
        </w:rPr>
        <w:t>（二）未按照本条例规定签订、履行采购合同，造成严重后果的；</w:t>
      </w:r>
    </w:p>
    <w:p>
      <w:pPr>
        <w:pStyle w:val="15"/>
        <w:shd w:val="clear" w:color="auto" w:fill="FFFFFF"/>
        <w:spacing w:before="0" w:beforeAutospacing="0" w:after="0" w:afterAutospacing="0" w:line="360" w:lineRule="auto"/>
        <w:ind w:firstLine="480" w:firstLineChars="200"/>
        <w:rPr>
          <w:rFonts w:hint="eastAsia"/>
          <w:color w:val="auto"/>
        </w:rPr>
      </w:pPr>
      <w:r>
        <w:rPr>
          <w:rFonts w:hint="eastAsia"/>
          <w:color w:val="auto"/>
        </w:rPr>
        <w:t>（三）隐瞒真实情况，提供虚假资料的；</w:t>
      </w:r>
    </w:p>
    <w:p>
      <w:pPr>
        <w:pStyle w:val="15"/>
        <w:shd w:val="clear" w:color="auto" w:fill="FFFFFF"/>
        <w:spacing w:before="0" w:beforeAutospacing="0" w:after="0" w:afterAutospacing="0" w:line="360" w:lineRule="auto"/>
        <w:ind w:firstLine="480" w:firstLineChars="200"/>
        <w:rPr>
          <w:rFonts w:hint="eastAsia"/>
          <w:color w:val="auto"/>
        </w:rPr>
      </w:pPr>
      <w:r>
        <w:rPr>
          <w:rFonts w:hint="eastAsia"/>
          <w:color w:val="auto"/>
        </w:rPr>
        <w:t>（四）以非法手段排斥其他供应商参与竞争的；</w:t>
      </w:r>
    </w:p>
    <w:p>
      <w:pPr>
        <w:pStyle w:val="15"/>
        <w:shd w:val="clear" w:color="auto" w:fill="FFFFFF"/>
        <w:spacing w:before="0" w:beforeAutospacing="0" w:after="0" w:afterAutospacing="0" w:line="360" w:lineRule="auto"/>
        <w:ind w:firstLine="480" w:firstLineChars="200"/>
        <w:rPr>
          <w:rFonts w:hint="eastAsia"/>
          <w:color w:val="auto"/>
        </w:rPr>
      </w:pPr>
      <w:r>
        <w:rPr>
          <w:rFonts w:hint="eastAsia"/>
          <w:color w:val="auto"/>
        </w:rPr>
        <w:t>（五）与其他采购参加人串通投标的；</w:t>
      </w:r>
    </w:p>
    <w:p>
      <w:pPr>
        <w:pStyle w:val="15"/>
        <w:shd w:val="clear" w:color="auto" w:fill="FFFFFF"/>
        <w:spacing w:before="0" w:beforeAutospacing="0" w:after="0" w:afterAutospacing="0" w:line="360" w:lineRule="auto"/>
        <w:ind w:firstLine="480" w:firstLineChars="200"/>
        <w:rPr>
          <w:rFonts w:hint="eastAsia"/>
          <w:color w:val="auto"/>
        </w:rPr>
      </w:pPr>
      <w:r>
        <w:rPr>
          <w:rFonts w:hint="eastAsia"/>
          <w:color w:val="auto"/>
        </w:rPr>
        <w:t>（六）恶意投诉的；</w:t>
      </w:r>
    </w:p>
    <w:p>
      <w:pPr>
        <w:pStyle w:val="15"/>
        <w:shd w:val="clear" w:color="auto" w:fill="FFFFFF"/>
        <w:spacing w:before="0" w:beforeAutospacing="0" w:after="0" w:afterAutospacing="0" w:line="360" w:lineRule="auto"/>
        <w:ind w:firstLine="480" w:firstLineChars="200"/>
        <w:rPr>
          <w:rFonts w:hint="eastAsia"/>
          <w:color w:val="auto"/>
        </w:rPr>
      </w:pPr>
      <w:r>
        <w:rPr>
          <w:rFonts w:hint="eastAsia"/>
          <w:color w:val="auto"/>
        </w:rPr>
        <w:t>（七）向采购项目相关人行贿或者提供其他不当利益的；</w:t>
      </w:r>
    </w:p>
    <w:p>
      <w:pPr>
        <w:pStyle w:val="15"/>
        <w:shd w:val="clear" w:color="auto" w:fill="FFFFFF"/>
        <w:spacing w:before="0" w:beforeAutospacing="0" w:after="0" w:afterAutospacing="0" w:line="360" w:lineRule="auto"/>
        <w:ind w:firstLine="480" w:firstLineChars="200"/>
        <w:rPr>
          <w:rFonts w:hint="eastAsia"/>
          <w:color w:val="auto"/>
        </w:rPr>
      </w:pPr>
      <w:r>
        <w:rPr>
          <w:rFonts w:hint="eastAsia"/>
          <w:color w:val="auto"/>
        </w:rPr>
        <w:t>（八）阻碍、抗拒主管部门监督检查的；</w:t>
      </w:r>
    </w:p>
    <w:p>
      <w:pPr>
        <w:pStyle w:val="15"/>
        <w:shd w:val="clear" w:color="auto" w:fill="FFFFFF"/>
        <w:spacing w:before="0" w:beforeAutospacing="0" w:after="0" w:afterAutospacing="0" w:line="360" w:lineRule="auto"/>
        <w:ind w:firstLine="480" w:firstLineChars="200"/>
        <w:rPr>
          <w:rFonts w:hint="eastAsia"/>
          <w:color w:val="auto"/>
        </w:rPr>
      </w:pPr>
      <w:r>
        <w:rPr>
          <w:rFonts w:hint="eastAsia"/>
          <w:color w:val="auto"/>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auto"/>
          <w:kern w:val="0"/>
          <w:sz w:val="24"/>
        </w:rPr>
      </w:pPr>
    </w:p>
    <w:p>
      <w:pPr>
        <w:autoSpaceDE w:val="0"/>
        <w:autoSpaceDN w:val="0"/>
        <w:adjustRightInd w:val="0"/>
        <w:spacing w:line="360" w:lineRule="auto"/>
        <w:jc w:val="center"/>
        <w:rPr>
          <w:rFonts w:hint="eastAsia" w:ascii="宋体" w:hAnsi="宋体" w:cs="宋体"/>
          <w:b/>
          <w:color w:val="auto"/>
          <w:kern w:val="0"/>
          <w:sz w:val="24"/>
        </w:rPr>
      </w:pPr>
    </w:p>
    <w:p>
      <w:pPr>
        <w:autoSpaceDE w:val="0"/>
        <w:autoSpaceDN w:val="0"/>
        <w:adjustRightInd w:val="0"/>
        <w:spacing w:line="360" w:lineRule="auto"/>
        <w:jc w:val="center"/>
        <w:rPr>
          <w:rFonts w:hint="eastAsia" w:ascii="宋体" w:hAnsi="宋体" w:cs="宋体"/>
          <w:b/>
          <w:color w:val="auto"/>
          <w:kern w:val="0"/>
          <w:sz w:val="24"/>
        </w:rPr>
      </w:pPr>
      <w:r>
        <w:rPr>
          <w:rFonts w:hint="eastAsia" w:ascii="宋体" w:hAnsi="宋体" w:cs="宋体"/>
          <w:b/>
          <w:color w:val="auto"/>
          <w:kern w:val="0"/>
          <w:sz w:val="24"/>
        </w:rPr>
        <w:t>《深圳经济特区政府采购条例实施细则》</w:t>
      </w:r>
    </w:p>
    <w:p>
      <w:pPr>
        <w:keepLines/>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第七十五条</w:t>
      </w:r>
      <w:r>
        <w:rPr>
          <w:rFonts w:hint="eastAsia" w:ascii="宋体" w:hAnsi="宋体" w:cs="宋体"/>
          <w:color w:val="auto"/>
          <w:sz w:val="24"/>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auto"/>
          <w:sz w:val="24"/>
        </w:rPr>
      </w:pPr>
      <w:bookmarkStart w:id="2" w:name="_Toc6281"/>
      <w:r>
        <w:rPr>
          <w:rFonts w:hint="eastAsia" w:ascii="宋体" w:hAnsi="宋体" w:cs="宋体"/>
          <w:color w:val="auto"/>
          <w:sz w:val="24"/>
        </w:rPr>
        <w:t>（一）投标供应商之间相互约定给予未中标的供应商利益补偿；</w:t>
      </w:r>
      <w:bookmarkEnd w:id="2"/>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（四）不同投标供应商的投标文件或部分投标文件相互混装；</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（五）不同投标供应商的投标文件内容存在非正常一致；</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（六）由同一单位工作人员为两家以上（含两家）供应商进行同一项投标活动的；</w:t>
      </w:r>
    </w:p>
    <w:p>
      <w:pPr>
        <w:keepLines/>
        <w:spacing w:line="360" w:lineRule="auto"/>
        <w:ind w:firstLine="480" w:firstLineChars="200"/>
        <w:rPr>
          <w:rFonts w:hint="eastAsia" w:ascii="宋体" w:hAnsi="宋体" w:cs="宋体"/>
          <w:color w:val="auto"/>
          <w:sz w:val="24"/>
        </w:rPr>
      </w:pPr>
      <w:bookmarkStart w:id="3" w:name="_Toc31089"/>
      <w:r>
        <w:rPr>
          <w:rFonts w:hint="eastAsia" w:ascii="宋体" w:hAnsi="宋体" w:cs="宋体"/>
          <w:color w:val="auto"/>
          <w:sz w:val="24"/>
        </w:rPr>
        <w:t>（七）主管部门依照法律、法规认定的其他情形。</w:t>
      </w:r>
      <w:bookmarkEnd w:id="3"/>
    </w:p>
    <w:p>
      <w:pPr>
        <w:keepLines/>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第七十七条</w:t>
      </w:r>
      <w:r>
        <w:rPr>
          <w:rFonts w:hint="eastAsia" w:ascii="宋体" w:hAnsi="宋体" w:cs="宋体"/>
          <w:color w:val="auto"/>
          <w:sz w:val="24"/>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（一）通过转让或者租借等方式从其他单位获取资格或者资质证书投标的；</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（三）项目负责人或者主要技术人员不是本单位人员的；</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（四）投标保证金不是从投标供应商基本账户转出的；</w:t>
      </w:r>
    </w:p>
    <w:p>
      <w:pPr>
        <w:keepLines/>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（五）其他隐瞒真实情况、提供虚假资料的行为。</w:t>
      </w:r>
    </w:p>
    <w:p>
      <w:pPr>
        <w:keepLines/>
        <w:spacing w:line="360" w:lineRule="auto"/>
        <w:ind w:firstLine="480" w:firstLineChars="200"/>
        <w:jc w:val="left"/>
        <w:rPr>
          <w:rFonts w:hint="eastAsia" w:ascii="宋体" w:hAnsi="宋体" w:cs="宋体"/>
          <w:color w:val="auto"/>
        </w:rPr>
      </w:pPr>
      <w:r>
        <w:rPr>
          <w:rFonts w:hint="eastAsia" w:ascii="宋体" w:hAnsi="宋体" w:cs="宋体"/>
          <w:color w:val="auto"/>
          <w:sz w:val="24"/>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auto"/>
          <w:kern w:val="0"/>
          <w:sz w:val="24"/>
        </w:rPr>
      </w:pPr>
      <w:r>
        <w:rPr>
          <w:rFonts w:hint="eastAsia" w:ascii="宋体" w:hAnsi="宋体" w:cs="宋体"/>
          <w:b/>
          <w:color w:val="auto"/>
          <w:kern w:val="0"/>
          <w:sz w:val="24"/>
        </w:rPr>
        <w:t xml:space="preserve">《中华人民共和国政府采购法实施条例》 </w:t>
      </w:r>
    </w:p>
    <w:p>
      <w:pPr>
        <w:spacing w:line="360" w:lineRule="auto"/>
        <w:ind w:firstLine="482" w:firstLineChars="200"/>
        <w:jc w:val="left"/>
        <w:rPr>
          <w:rFonts w:hint="eastAsia" w:ascii="宋体" w:hAnsi="宋体" w:cs="宋体"/>
          <w:color w:val="auto"/>
          <w:sz w:val="24"/>
        </w:rPr>
      </w:pPr>
      <w:bookmarkStart w:id="4" w:name="_Toc10451"/>
      <w:r>
        <w:rPr>
          <w:rFonts w:hint="eastAsia" w:ascii="宋体" w:hAnsi="宋体" w:cs="宋体"/>
          <w:b/>
          <w:bCs/>
          <w:color w:val="auto"/>
          <w:sz w:val="24"/>
        </w:rPr>
        <w:t>第十八条</w:t>
      </w:r>
      <w:r>
        <w:rPr>
          <w:rFonts w:hint="eastAsia" w:ascii="宋体" w:hAnsi="宋体" w:cs="宋体"/>
          <w:color w:val="auto"/>
          <w:sz w:val="24"/>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auto"/>
        </w:rPr>
      </w:pPr>
      <w:bookmarkStart w:id="5" w:name="_Toc4495"/>
      <w:r>
        <w:rPr>
          <w:rFonts w:hint="eastAsia" w:ascii="宋体" w:hAnsi="宋体" w:cs="宋体"/>
          <w:color w:val="auto"/>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b/>
          <w:color w:val="auto"/>
          <w:kern w:val="0"/>
          <w:sz w:val="24"/>
        </w:rPr>
        <w:t xml:space="preserve">《深圳市财政局关于采购文件增加风险告知有关事项的通知》 </w:t>
      </w:r>
    </w:p>
    <w:p>
      <w:pPr>
        <w:pStyle w:val="7"/>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auto"/>
          <w:kern w:val="0"/>
          <w:sz w:val="24"/>
        </w:rPr>
      </w:pPr>
      <w:r>
        <w:rPr>
          <w:rFonts w:hint="eastAsia" w:ascii="宋体" w:hAnsi="宋体" w:cs="宋体"/>
          <w:b/>
          <w:color w:val="auto"/>
          <w:kern w:val="0"/>
          <w:sz w:val="24"/>
        </w:rPr>
        <w:t>《关于在相关自由贸易试验区和自由贸易港开展推动解决政府采购异常低价问题试点工作的通知》</w:t>
      </w:r>
    </w:p>
    <w:p>
      <w:pPr>
        <w:pStyle w:val="7"/>
        <w:tabs>
          <w:tab w:val="left" w:pos="562"/>
          <w:tab w:val="left" w:pos="3372"/>
          <w:tab w:val="left" w:pos="3653"/>
        </w:tabs>
        <w:spacing w:line="360" w:lineRule="auto"/>
        <w:ind w:firstLine="482" w:firstLineChars="200"/>
        <w:rPr>
          <w:rFonts w:hint="eastAsia" w:ascii="宋体" w:hAnsi="宋体" w:cs="宋体"/>
          <w:b/>
          <w:bCs/>
          <w:color w:val="auto"/>
        </w:rPr>
      </w:pPr>
      <w:r>
        <w:rPr>
          <w:rFonts w:hint="eastAsia" w:ascii="宋体" w:hAnsi="宋体" w:cs="宋体"/>
          <w:b/>
          <w:bCs/>
          <w:color w:val="auto"/>
        </w:rPr>
        <w:t>强化政府采购异常低价审查：</w:t>
      </w:r>
    </w:p>
    <w:p>
      <w:pPr>
        <w:pStyle w:val="7"/>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试点地区采购人应当在采购文件中明确异常低价投标（响应）审查的有关内容，主要包括：</w:t>
      </w:r>
    </w:p>
    <w:p>
      <w:pPr>
        <w:pStyle w:val="7"/>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7"/>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7"/>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hint="eastAsia" w:ascii="宋体" w:hAnsi="宋体" w:cs="宋体"/>
          <w:b/>
          <w:bCs/>
          <w:color w:val="auto"/>
          <w:sz w:val="36"/>
          <w:szCs w:val="36"/>
          <w:lang w:val="zh-CN"/>
        </w:rPr>
      </w:pPr>
      <w:bookmarkStart w:id="6" w:name="_Toc20808"/>
      <w:r>
        <w:rPr>
          <w:rFonts w:hint="eastAsia" w:ascii="宋体" w:hAnsi="宋体" w:cs="宋体"/>
          <w:b/>
          <w:bCs/>
          <w:color w:val="auto"/>
          <w:sz w:val="36"/>
          <w:szCs w:val="36"/>
          <w:lang w:val="zh-CN"/>
        </w:rPr>
        <w:t>目录</w:t>
      </w:r>
      <w:bookmarkEnd w:id="0"/>
      <w:bookmarkEnd w:id="6"/>
    </w:p>
    <w:p>
      <w:pPr>
        <w:pStyle w:val="13"/>
        <w:tabs>
          <w:tab w:val="right" w:leader="dot" w:pos="8306"/>
        </w:tabs>
        <w:spacing w:line="480" w:lineRule="auto"/>
        <w:rPr>
          <w:b/>
          <w:bCs/>
          <w:color w:val="auto"/>
          <w:sz w:val="24"/>
          <w:szCs w:val="32"/>
        </w:rPr>
      </w:pPr>
    </w:p>
    <w:p>
      <w:pPr>
        <w:pStyle w:val="13"/>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"_Toc17273" </w:instrText>
      </w:r>
      <w:r>
        <w:rPr>
          <w:color w:val="auto"/>
        </w:rPr>
        <w:fldChar w:fldCharType="separate"/>
      </w:r>
      <w:r>
        <w:rPr>
          <w:rFonts w:hint="eastAsia" w:ascii="宋体" w:hAnsi="宋体" w:cs="宋体"/>
          <w:b/>
          <w:bCs/>
          <w:color w:val="auto"/>
          <w:sz w:val="24"/>
        </w:rPr>
        <w:t>第一章 招标邀请书（招标公告）</w:t>
      </w:r>
      <w:r>
        <w:rPr>
          <w:b/>
          <w:bCs/>
          <w:color w:val="auto"/>
          <w:sz w:val="24"/>
        </w:rPr>
        <w:tab/>
      </w:r>
      <w:r>
        <w:rPr>
          <w:b/>
          <w:bCs/>
          <w:color w:val="auto"/>
          <w:sz w:val="24"/>
        </w:rPr>
        <w:fldChar w:fldCharType="begin"/>
      </w:r>
      <w:r>
        <w:rPr>
          <w:b/>
          <w:bCs/>
          <w:color w:val="auto"/>
          <w:sz w:val="24"/>
        </w:rPr>
        <w:instrText xml:space="preserve"> PAGEREF _Toc17273 \h </w:instrText>
      </w:r>
      <w:r>
        <w:rPr>
          <w:b/>
          <w:bCs/>
          <w:color w:val="auto"/>
          <w:sz w:val="24"/>
        </w:rPr>
        <w:fldChar w:fldCharType="separate"/>
      </w:r>
      <w:r>
        <w:rPr>
          <w:b/>
          <w:bCs/>
          <w:color w:val="auto"/>
          <w:sz w:val="24"/>
        </w:rPr>
        <w:t>6</w:t>
      </w:r>
      <w:r>
        <w:rPr>
          <w:b/>
          <w:bCs/>
          <w:color w:val="auto"/>
          <w:sz w:val="24"/>
        </w:rPr>
        <w:fldChar w:fldCharType="end"/>
      </w:r>
      <w:r>
        <w:rPr>
          <w:b/>
          <w:bCs/>
          <w:color w:val="auto"/>
          <w:sz w:val="24"/>
        </w:rPr>
        <w:fldChar w:fldCharType="end"/>
      </w:r>
    </w:p>
    <w:p>
      <w:pPr>
        <w:pStyle w:val="13"/>
        <w:tabs>
          <w:tab w:val="right" w:leader="dot" w:pos="8306"/>
        </w:tabs>
        <w:spacing w:line="360" w:lineRule="auto"/>
        <w:rPr>
          <w:b/>
          <w:bCs/>
          <w:color w:val="auto"/>
          <w:sz w:val="24"/>
        </w:rPr>
      </w:pPr>
      <w:r>
        <w:rPr>
          <w:color w:val="auto"/>
        </w:rPr>
        <w:fldChar w:fldCharType="begin"/>
      </w:r>
      <w:r>
        <w:rPr>
          <w:color w:val="auto"/>
        </w:rPr>
        <w:instrText xml:space="preserve"> HYPERLINK \l "_Toc10214" </w:instrText>
      </w:r>
      <w:r>
        <w:rPr>
          <w:color w:val="auto"/>
        </w:rPr>
        <w:fldChar w:fldCharType="separate"/>
      </w:r>
      <w:r>
        <w:rPr>
          <w:rFonts w:hint="eastAsia" w:ascii="宋体" w:hAnsi="宋体" w:cs="宋体"/>
          <w:b/>
          <w:bCs/>
          <w:color w:val="auto"/>
          <w:sz w:val="24"/>
        </w:rPr>
        <w:t>第二章 投标须知</w:t>
      </w:r>
      <w:r>
        <w:rPr>
          <w:b/>
          <w:bCs/>
          <w:color w:val="auto"/>
          <w:sz w:val="24"/>
        </w:rPr>
        <w:tab/>
      </w:r>
      <w:r>
        <w:rPr>
          <w:b/>
          <w:bCs/>
          <w:color w:val="auto"/>
          <w:sz w:val="24"/>
        </w:rPr>
        <w:fldChar w:fldCharType="begin"/>
      </w:r>
      <w:r>
        <w:rPr>
          <w:b/>
          <w:bCs/>
          <w:color w:val="auto"/>
          <w:sz w:val="24"/>
        </w:rPr>
        <w:instrText xml:space="preserve"> PAGEREF _Toc10214 \h </w:instrText>
      </w:r>
      <w:r>
        <w:rPr>
          <w:b/>
          <w:bCs/>
          <w:color w:val="auto"/>
          <w:sz w:val="24"/>
        </w:rPr>
        <w:fldChar w:fldCharType="separate"/>
      </w:r>
      <w:r>
        <w:rPr>
          <w:b/>
          <w:bCs/>
          <w:color w:val="auto"/>
          <w:sz w:val="24"/>
        </w:rPr>
        <w:t>10</w:t>
      </w:r>
      <w:r>
        <w:rPr>
          <w:b/>
          <w:bCs/>
          <w:color w:val="auto"/>
          <w:sz w:val="24"/>
        </w:rPr>
        <w:fldChar w:fldCharType="end"/>
      </w:r>
      <w:r>
        <w:rPr>
          <w:b/>
          <w:bCs/>
          <w:color w:val="auto"/>
          <w:sz w:val="24"/>
        </w:rPr>
        <w:fldChar w:fldCharType="end"/>
      </w:r>
    </w:p>
    <w:p>
      <w:pPr>
        <w:pStyle w:val="13"/>
        <w:tabs>
          <w:tab w:val="right" w:leader="dot" w:pos="8306"/>
        </w:tabs>
        <w:spacing w:line="360" w:lineRule="auto"/>
        <w:rPr>
          <w:b/>
          <w:bCs/>
          <w:color w:val="auto"/>
          <w:sz w:val="24"/>
        </w:rPr>
      </w:pPr>
      <w:r>
        <w:rPr>
          <w:color w:val="auto"/>
        </w:rPr>
        <w:fldChar w:fldCharType="begin"/>
      </w:r>
      <w:r>
        <w:rPr>
          <w:color w:val="auto"/>
        </w:rPr>
        <w:instrText xml:space="preserve"> HYPERLINK \l "_Toc20176" </w:instrText>
      </w:r>
      <w:r>
        <w:rPr>
          <w:color w:val="auto"/>
        </w:rPr>
        <w:fldChar w:fldCharType="separate"/>
      </w:r>
      <w:r>
        <w:rPr>
          <w:rFonts w:hint="eastAsia" w:ascii="宋体" w:hAnsi="宋体" w:cs="宋体"/>
          <w:b/>
          <w:bCs/>
          <w:color w:val="auto"/>
          <w:sz w:val="24"/>
        </w:rPr>
        <w:t>第三章 评标程序</w:t>
      </w:r>
      <w:r>
        <w:rPr>
          <w:b/>
          <w:bCs/>
          <w:color w:val="auto"/>
          <w:sz w:val="24"/>
        </w:rPr>
        <w:tab/>
      </w:r>
      <w:r>
        <w:rPr>
          <w:b/>
          <w:bCs/>
          <w:color w:val="auto"/>
          <w:sz w:val="24"/>
        </w:rPr>
        <w:fldChar w:fldCharType="begin"/>
      </w:r>
      <w:r>
        <w:rPr>
          <w:b/>
          <w:bCs/>
          <w:color w:val="auto"/>
          <w:sz w:val="24"/>
        </w:rPr>
        <w:instrText xml:space="preserve"> PAGEREF _Toc20176 \h </w:instrText>
      </w:r>
      <w:r>
        <w:rPr>
          <w:b/>
          <w:bCs/>
          <w:color w:val="auto"/>
          <w:sz w:val="24"/>
        </w:rPr>
        <w:fldChar w:fldCharType="separate"/>
      </w:r>
      <w:r>
        <w:rPr>
          <w:b/>
          <w:bCs/>
          <w:color w:val="auto"/>
          <w:sz w:val="24"/>
        </w:rPr>
        <w:t>13</w:t>
      </w:r>
      <w:r>
        <w:rPr>
          <w:b/>
          <w:bCs/>
          <w:color w:val="auto"/>
          <w:sz w:val="24"/>
        </w:rPr>
        <w:fldChar w:fldCharType="end"/>
      </w:r>
      <w:r>
        <w:rPr>
          <w:b/>
          <w:bCs/>
          <w:color w:val="auto"/>
          <w:sz w:val="24"/>
        </w:rPr>
        <w:fldChar w:fldCharType="end"/>
      </w:r>
    </w:p>
    <w:p>
      <w:pPr>
        <w:pStyle w:val="13"/>
        <w:tabs>
          <w:tab w:val="right" w:leader="dot" w:pos="8306"/>
        </w:tabs>
        <w:spacing w:line="360" w:lineRule="auto"/>
        <w:rPr>
          <w:b/>
          <w:bCs/>
          <w:color w:val="auto"/>
          <w:sz w:val="24"/>
        </w:rPr>
      </w:pPr>
      <w:r>
        <w:rPr>
          <w:color w:val="auto"/>
        </w:rPr>
        <w:fldChar w:fldCharType="begin"/>
      </w:r>
      <w:r>
        <w:rPr>
          <w:color w:val="auto"/>
        </w:rPr>
        <w:instrText xml:space="preserve"> HYPERLINK \l "_Toc3567" </w:instrText>
      </w:r>
      <w:r>
        <w:rPr>
          <w:color w:val="auto"/>
        </w:rPr>
        <w:fldChar w:fldCharType="separate"/>
      </w:r>
      <w:r>
        <w:rPr>
          <w:rFonts w:hint="eastAsia" w:ascii="宋体" w:hAnsi="宋体" w:cs="宋体"/>
          <w:b/>
          <w:bCs/>
          <w:color w:val="auto"/>
          <w:sz w:val="24"/>
        </w:rPr>
        <w:t>第四章 合同格式及合同条款</w:t>
      </w:r>
      <w:r>
        <w:rPr>
          <w:b/>
          <w:bCs/>
          <w:color w:val="auto"/>
          <w:sz w:val="24"/>
        </w:rPr>
        <w:tab/>
      </w:r>
      <w:r>
        <w:rPr>
          <w:b/>
          <w:bCs/>
          <w:color w:val="auto"/>
          <w:sz w:val="24"/>
        </w:rPr>
        <w:fldChar w:fldCharType="begin"/>
      </w:r>
      <w:r>
        <w:rPr>
          <w:b/>
          <w:bCs/>
          <w:color w:val="auto"/>
          <w:sz w:val="24"/>
        </w:rPr>
        <w:instrText xml:space="preserve"> PAGEREF _Toc3567 \h </w:instrText>
      </w:r>
      <w:r>
        <w:rPr>
          <w:b/>
          <w:bCs/>
          <w:color w:val="auto"/>
          <w:sz w:val="24"/>
        </w:rPr>
        <w:fldChar w:fldCharType="separate"/>
      </w:r>
      <w:r>
        <w:rPr>
          <w:b/>
          <w:bCs/>
          <w:color w:val="auto"/>
          <w:sz w:val="24"/>
        </w:rPr>
        <w:t>15</w:t>
      </w:r>
      <w:r>
        <w:rPr>
          <w:b/>
          <w:bCs/>
          <w:color w:val="auto"/>
          <w:sz w:val="24"/>
        </w:rPr>
        <w:fldChar w:fldCharType="end"/>
      </w:r>
      <w:r>
        <w:rPr>
          <w:b/>
          <w:bCs/>
          <w:color w:val="auto"/>
          <w:sz w:val="24"/>
        </w:rPr>
        <w:fldChar w:fldCharType="end"/>
      </w:r>
    </w:p>
    <w:p>
      <w:pPr>
        <w:pStyle w:val="13"/>
        <w:tabs>
          <w:tab w:val="right" w:leader="dot" w:pos="8306"/>
        </w:tabs>
        <w:spacing w:line="360" w:lineRule="auto"/>
        <w:rPr>
          <w:b/>
          <w:bCs/>
          <w:color w:val="auto"/>
          <w:sz w:val="24"/>
        </w:rPr>
      </w:pPr>
      <w:r>
        <w:rPr>
          <w:color w:val="auto"/>
        </w:rPr>
        <w:fldChar w:fldCharType="begin"/>
      </w:r>
      <w:r>
        <w:rPr>
          <w:color w:val="auto"/>
        </w:rPr>
        <w:instrText xml:space="preserve"> HYPERLINK \l "_Toc25518" </w:instrText>
      </w:r>
      <w:r>
        <w:rPr>
          <w:color w:val="auto"/>
        </w:rPr>
        <w:fldChar w:fldCharType="separate"/>
      </w:r>
      <w:r>
        <w:rPr>
          <w:rFonts w:hint="eastAsia" w:ascii="宋体" w:hAnsi="宋体" w:cs="宋体"/>
          <w:b/>
          <w:bCs/>
          <w:color w:val="auto"/>
          <w:sz w:val="24"/>
        </w:rPr>
        <w:t>第五章 用户需求书</w:t>
      </w:r>
      <w:r>
        <w:rPr>
          <w:b/>
          <w:bCs/>
          <w:color w:val="auto"/>
          <w:sz w:val="24"/>
        </w:rPr>
        <w:tab/>
      </w:r>
      <w:r>
        <w:rPr>
          <w:b/>
          <w:bCs/>
          <w:color w:val="auto"/>
          <w:sz w:val="24"/>
        </w:rPr>
        <w:fldChar w:fldCharType="end"/>
      </w:r>
      <w:r>
        <w:rPr>
          <w:rFonts w:hint="eastAsia"/>
          <w:b/>
          <w:bCs/>
          <w:color w:val="auto"/>
          <w:sz w:val="24"/>
        </w:rPr>
        <w:t>26</w:t>
      </w:r>
    </w:p>
    <w:p>
      <w:pPr>
        <w:pStyle w:val="13"/>
        <w:tabs>
          <w:tab w:val="right" w:leader="dot" w:pos="8306"/>
        </w:tabs>
        <w:spacing w:line="360" w:lineRule="auto"/>
        <w:rPr>
          <w:b/>
          <w:bCs/>
          <w:color w:val="auto"/>
          <w:sz w:val="24"/>
        </w:rPr>
      </w:pPr>
      <w:r>
        <w:rPr>
          <w:color w:val="auto"/>
        </w:rPr>
        <w:fldChar w:fldCharType="begin"/>
      </w:r>
      <w:r>
        <w:rPr>
          <w:color w:val="auto"/>
        </w:rPr>
        <w:instrText xml:space="preserve"> HYPERLINK \l "_Toc23822" </w:instrText>
      </w:r>
      <w:r>
        <w:rPr>
          <w:color w:val="auto"/>
        </w:rPr>
        <w:fldChar w:fldCharType="separate"/>
      </w:r>
      <w:r>
        <w:rPr>
          <w:rFonts w:hint="eastAsia" w:ascii="宋体" w:cs="宋体"/>
          <w:b/>
          <w:bCs/>
          <w:color w:val="auto"/>
          <w:sz w:val="24"/>
        </w:rPr>
        <w:t>第六章 投标文件初审及招标项目评分表</w:t>
      </w:r>
      <w:r>
        <w:rPr>
          <w:b/>
          <w:bCs/>
          <w:color w:val="auto"/>
          <w:sz w:val="24"/>
        </w:rPr>
        <w:tab/>
      </w:r>
      <w:r>
        <w:rPr>
          <w:b/>
          <w:bCs/>
          <w:color w:val="auto"/>
          <w:sz w:val="24"/>
        </w:rPr>
        <w:fldChar w:fldCharType="end"/>
      </w:r>
      <w:r>
        <w:rPr>
          <w:rFonts w:hint="eastAsia"/>
          <w:b/>
          <w:bCs/>
          <w:color w:val="auto"/>
          <w:sz w:val="24"/>
        </w:rPr>
        <w:t>32</w:t>
      </w:r>
    </w:p>
    <w:p>
      <w:pPr>
        <w:pStyle w:val="13"/>
        <w:tabs>
          <w:tab w:val="right" w:leader="dot" w:pos="8306"/>
        </w:tabs>
        <w:spacing w:line="360" w:lineRule="auto"/>
        <w:rPr>
          <w:b/>
          <w:bCs/>
          <w:color w:val="auto"/>
          <w:sz w:val="24"/>
        </w:rPr>
      </w:pPr>
      <w:r>
        <w:rPr>
          <w:color w:val="auto"/>
        </w:rPr>
        <w:fldChar w:fldCharType="begin"/>
      </w:r>
      <w:r>
        <w:rPr>
          <w:color w:val="auto"/>
        </w:rPr>
        <w:instrText xml:space="preserve"> HYPERLINK \l "_Toc9548" </w:instrText>
      </w:r>
      <w:r>
        <w:rPr>
          <w:color w:val="auto"/>
        </w:rPr>
        <w:fldChar w:fldCharType="separate"/>
      </w:r>
      <w:r>
        <w:rPr>
          <w:rFonts w:hint="eastAsia" w:ascii="宋体" w:hAnsi="宋体" w:cs="宋体"/>
          <w:b/>
          <w:bCs/>
          <w:color w:val="auto"/>
          <w:sz w:val="24"/>
        </w:rPr>
        <w:t>第七章 附件（投标文件格式）</w:t>
      </w:r>
      <w:r>
        <w:rPr>
          <w:b/>
          <w:bCs/>
          <w:color w:val="auto"/>
          <w:sz w:val="24"/>
        </w:rPr>
        <w:tab/>
      </w:r>
      <w:r>
        <w:rPr>
          <w:b/>
          <w:bCs/>
          <w:color w:val="auto"/>
          <w:sz w:val="24"/>
        </w:rPr>
        <w:fldChar w:fldCharType="end"/>
      </w:r>
      <w:r>
        <w:rPr>
          <w:rFonts w:hint="eastAsia"/>
          <w:b/>
          <w:bCs/>
          <w:color w:val="auto"/>
          <w:sz w:val="24"/>
        </w:rPr>
        <w:t>38</w:t>
      </w:r>
    </w:p>
    <w:p>
      <w:pPr>
        <w:pStyle w:val="13"/>
        <w:tabs>
          <w:tab w:val="right" w:leader="dot" w:pos="8306"/>
        </w:tabs>
        <w:spacing w:line="360" w:lineRule="auto"/>
        <w:rPr>
          <w:b/>
          <w:bCs/>
          <w:color w:val="auto"/>
          <w:sz w:val="24"/>
        </w:rPr>
      </w:pPr>
      <w:r>
        <w:rPr>
          <w:color w:val="auto"/>
        </w:rPr>
        <w:fldChar w:fldCharType="begin"/>
      </w:r>
      <w:r>
        <w:rPr>
          <w:color w:val="auto"/>
        </w:rPr>
        <w:instrText xml:space="preserve"> HYPERLINK \l "_Toc742" </w:instrText>
      </w:r>
      <w:r>
        <w:rPr>
          <w:color w:val="auto"/>
        </w:rPr>
        <w:fldChar w:fldCharType="separate"/>
      </w:r>
      <w:r>
        <w:rPr>
          <w:rFonts w:hint="eastAsia" w:ascii="宋体" w:hAnsi="宋体" w:cs="宋体"/>
          <w:b/>
          <w:bCs/>
          <w:color w:val="auto"/>
          <w:sz w:val="24"/>
        </w:rPr>
        <w:t>附件：相关政策</w:t>
      </w:r>
      <w:r>
        <w:rPr>
          <w:b/>
          <w:bCs/>
          <w:color w:val="auto"/>
          <w:sz w:val="24"/>
        </w:rPr>
        <w:tab/>
      </w:r>
      <w:r>
        <w:rPr>
          <w:b/>
          <w:bCs/>
          <w:color w:val="auto"/>
          <w:sz w:val="24"/>
        </w:rPr>
        <w:fldChar w:fldCharType="end"/>
      </w:r>
      <w:r>
        <w:rPr>
          <w:rFonts w:hint="eastAsia"/>
          <w:b/>
          <w:bCs/>
          <w:color w:val="auto"/>
          <w:sz w:val="24"/>
        </w:rPr>
        <w:t>57</w:t>
      </w:r>
    </w:p>
    <w:p>
      <w:pPr>
        <w:pStyle w:val="13"/>
        <w:tabs>
          <w:tab w:val="right" w:leader="dot" w:pos="8306"/>
        </w:tabs>
        <w:spacing w:line="360" w:lineRule="auto"/>
        <w:rPr>
          <w:rFonts w:hint="eastAsia" w:ascii="宋体" w:hAnsi="宋体" w:cs="宋体"/>
          <w:b/>
          <w:color w:val="auto"/>
          <w:sz w:val="24"/>
        </w:rPr>
      </w:pPr>
      <w:r>
        <w:rPr>
          <w:rFonts w:hint="eastAsia" w:ascii="宋体" w:hAnsi="宋体" w:cs="宋体"/>
          <w:b/>
          <w:bCs/>
          <w:color w:val="auto"/>
          <w:sz w:val="24"/>
        </w:rPr>
        <w:fldChar w:fldCharType="end"/>
      </w:r>
    </w:p>
    <w:p>
      <w:pPr>
        <w:spacing w:line="360" w:lineRule="auto"/>
        <w:rPr>
          <w:color w:val="auto"/>
        </w:rPr>
      </w:pPr>
    </w:p>
    <w:p>
      <w:pPr>
        <w:numPr>
          <w:ilvl w:val="0"/>
          <w:numId w:val="1"/>
        </w:numPr>
        <w:spacing w:line="360" w:lineRule="auto"/>
        <w:jc w:val="center"/>
        <w:outlineLvl w:val="0"/>
        <w:rPr>
          <w:rFonts w:hint="eastAsia" w:ascii="宋体" w:hAnsi="宋体" w:cs="宋体"/>
          <w:b/>
          <w:bCs/>
          <w:color w:val="auto"/>
          <w:sz w:val="24"/>
        </w:rPr>
      </w:pPr>
      <w:r>
        <w:rPr>
          <w:rFonts w:ascii="宋体"/>
          <w:b/>
          <w:bCs/>
          <w:color w:val="auto"/>
          <w:sz w:val="32"/>
          <w:szCs w:val="28"/>
        </w:rPr>
        <w:br w:type="page"/>
      </w:r>
      <w:r>
        <w:rPr>
          <w:rFonts w:hint="eastAsia" w:ascii="宋体"/>
          <w:b/>
          <w:bCs/>
          <w:color w:val="auto"/>
          <w:sz w:val="32"/>
          <w:szCs w:val="28"/>
        </w:rPr>
        <w:t xml:space="preserve"> </w:t>
      </w:r>
      <w:bookmarkStart w:id="7" w:name="_Toc17273"/>
      <w:r>
        <w:rPr>
          <w:rFonts w:hint="eastAsia" w:ascii="宋体" w:hAnsi="宋体" w:cs="宋体"/>
          <w:b/>
          <w:bCs/>
          <w:color w:val="auto"/>
          <w:sz w:val="24"/>
        </w:rPr>
        <w:t>招标邀请书（招标公告）</w:t>
      </w:r>
      <w:bookmarkEnd w:id="7"/>
    </w:p>
    <w:p>
      <w:pPr>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文件编码：0722-2025FE6</w:t>
      </w:r>
      <w:r>
        <w:rPr>
          <w:rFonts w:hint="eastAsia" w:ascii="宋体" w:hAnsi="宋体" w:cs="宋体"/>
          <w:color w:val="auto"/>
          <w:sz w:val="24"/>
          <w:highlight w:val="none"/>
          <w:lang w:val="en-US" w:eastAsia="zh-CN"/>
        </w:rPr>
        <w:t>417</w:t>
      </w:r>
      <w:r>
        <w:rPr>
          <w:rFonts w:hint="eastAsia" w:ascii="宋体" w:hAnsi="宋体" w:cs="宋体"/>
          <w:color w:val="auto"/>
          <w:sz w:val="24"/>
          <w:highlight w:val="none"/>
        </w:rPr>
        <w:t>SZF-1</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中国远东国际招标有限公司（以下简称采购代理机构）受深圳市前海深港现代服务业合作区管理局委托就</w:t>
      </w:r>
      <w:r>
        <w:rPr>
          <w:rFonts w:hint="eastAsia" w:ascii="宋体" w:hAnsi="宋体" w:cs="宋体"/>
          <w:color w:val="auto"/>
          <w:sz w:val="24"/>
          <w:u w:val="single"/>
          <w:lang w:val="en-US" w:eastAsia="zh-CN"/>
        </w:rPr>
        <w:t>前海跨境双向投资支持服务项目</w:t>
      </w:r>
      <w:r>
        <w:rPr>
          <w:rFonts w:hint="eastAsia" w:ascii="宋体" w:hAnsi="宋体" w:cs="宋体"/>
          <w:color w:val="auto"/>
          <w:sz w:val="24"/>
        </w:rPr>
        <w:t>（招标编号：</w:t>
      </w:r>
      <w:r>
        <w:rPr>
          <w:rFonts w:hint="eastAsia" w:ascii="宋体" w:hAnsi="宋体" w:cs="宋体"/>
          <w:color w:val="auto"/>
          <w:sz w:val="24"/>
          <w:u w:val="single"/>
          <w:lang w:val="en-US" w:eastAsia="zh-CN"/>
        </w:rPr>
        <w:t>QH2025119</w:t>
      </w:r>
      <w:r>
        <w:rPr>
          <w:rFonts w:hint="eastAsia" w:ascii="宋体" w:hAnsi="宋体" w:cs="宋体"/>
          <w:color w:val="auto"/>
          <w:sz w:val="24"/>
        </w:rPr>
        <w:t>）采用简易招标方式采购，欢迎符合投标人资格要求的专业供应商积极参加投标。</w:t>
      </w:r>
    </w:p>
    <w:tbl>
      <w:tblPr>
        <w:tblStyle w:val="19"/>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招标编号</w:t>
            </w:r>
          </w:p>
        </w:tc>
        <w:tc>
          <w:tcPr>
            <w:tcW w:w="7015" w:type="dxa"/>
            <w:noWrap w:val="0"/>
            <w:vAlign w:val="center"/>
          </w:tcPr>
          <w:p>
            <w:pPr>
              <w:spacing w:line="360" w:lineRule="auto"/>
              <w:rPr>
                <w:rFonts w:hint="default" w:ascii="宋体" w:hAnsi="宋体" w:eastAsia="宋体" w:cs="宋体"/>
                <w:color w:val="auto"/>
                <w:sz w:val="24"/>
                <w:lang w:val="en-US" w:eastAsia="zh-CN"/>
              </w:rPr>
            </w:pPr>
            <w:r>
              <w:rPr>
                <w:rFonts w:hint="eastAsia" w:ascii="宋体" w:hAnsi="宋体" w:cs="宋体"/>
                <w:color w:val="auto"/>
                <w:sz w:val="24"/>
                <w:lang w:val="en-US" w:eastAsia="zh-CN"/>
              </w:rPr>
              <w:t>QH2025119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招标项目名称</w:t>
            </w:r>
          </w:p>
        </w:tc>
        <w:tc>
          <w:tcPr>
            <w:tcW w:w="7015"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前海跨境双向投资支持服务项目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标的内容</w:t>
            </w:r>
          </w:p>
        </w:tc>
        <w:tc>
          <w:tcPr>
            <w:tcW w:w="7015" w:type="dxa"/>
            <w:noWrap w:val="0"/>
            <w:vAlign w:val="center"/>
          </w:tcPr>
          <w:p>
            <w:pPr>
              <w:spacing w:line="360" w:lineRule="auto"/>
              <w:rPr>
                <w:color w:val="auto"/>
              </w:rPr>
            </w:pPr>
            <w:r>
              <w:rPr>
                <w:rFonts w:hint="eastAsia" w:ascii="宋体" w:hAnsi="宋体" w:cs="宋体"/>
                <w:color w:val="auto"/>
                <w:sz w:val="24"/>
              </w:rPr>
              <w:t xml:space="preserve">  </w:t>
            </w:r>
            <w:bookmarkStart w:id="8" w:name="OLE_LINK3"/>
            <w:r>
              <w:rPr>
                <w:rFonts w:hint="eastAsia" w:ascii="宋体" w:hAnsi="宋体" w:cs="宋体"/>
                <w:color w:val="auto"/>
                <w:sz w:val="24"/>
                <w:lang w:val="en-US" w:eastAsia="zh-CN"/>
              </w:rPr>
              <w:t xml:space="preserve"> </w:t>
            </w:r>
            <w:bookmarkEnd w:id="8"/>
            <w:r>
              <w:rPr>
                <w:rFonts w:hint="eastAsia" w:ascii="宋体" w:hAnsi="宋体" w:cs="宋体"/>
                <w:color w:val="auto"/>
                <w:sz w:val="24"/>
                <w:lang w:val="en-US" w:eastAsia="zh-CN"/>
              </w:rPr>
              <w:t>为深入贯彻落实《全面深化前海深港现代服务业合作区改革开放方案》《前海深港现代服务业合作区总体发展规划》要求，高水平建设前海深港国际风投创投集聚区，发挥好合格境外有限合伙人（QFLP）试点工作在跨境资金流动中的重要作用，深化深港金融市场互联互通，加速推进前海私募基金管理人注册地与办公地两地一致，助力前海私募基金行业生态优化，前海金融局拟聘请第三方机构提供相关支持服务。现需就聘请第三方机构提供支持服务进行招</w:t>
            </w:r>
            <w:r>
              <w:rPr>
                <w:rFonts w:hint="eastAsia" w:ascii="宋体" w:hAnsi="宋体" w:cs="宋体"/>
                <w:color w:val="auto"/>
                <w:sz w:val="24"/>
                <w:lang w:eastAsia="zh-CN"/>
              </w:rPr>
              <w:t>。</w:t>
            </w:r>
            <w:r>
              <w:rPr>
                <w:rFonts w:hint="eastAsia" w:ascii="宋体" w:hAnsi="宋体" w:cs="宋体"/>
                <w:color w:val="auto"/>
                <w:sz w:val="24"/>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项目预算</w:t>
            </w:r>
          </w:p>
          <w:p>
            <w:pPr>
              <w:spacing w:line="360" w:lineRule="auto"/>
              <w:jc w:val="center"/>
              <w:rPr>
                <w:rFonts w:hint="eastAsia" w:ascii="宋体" w:hAnsi="宋体" w:cs="宋体"/>
                <w:color w:val="auto"/>
                <w:sz w:val="24"/>
              </w:rPr>
            </w:pPr>
            <w:r>
              <w:rPr>
                <w:rFonts w:hint="eastAsia" w:ascii="宋体" w:hAnsi="宋体" w:cs="宋体"/>
                <w:color w:val="auto"/>
                <w:sz w:val="24"/>
              </w:rPr>
              <w:t>（最高限价）</w:t>
            </w:r>
          </w:p>
        </w:tc>
        <w:tc>
          <w:tcPr>
            <w:tcW w:w="7015"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70</w:t>
            </w:r>
            <w:r>
              <w:rPr>
                <w:rFonts w:hint="eastAsia" w:ascii="宋体" w:hAnsi="宋体" w:cs="宋体"/>
                <w:color w:val="auto"/>
                <w:sz w:val="24"/>
                <w:lang w:eastAsia="zh-CN"/>
              </w:rPr>
              <w:t>0,000.00（人民币</w:t>
            </w:r>
            <w:r>
              <w:rPr>
                <w:rFonts w:hint="eastAsia" w:ascii="宋体" w:hAnsi="宋体" w:cs="宋体"/>
                <w:color w:val="auto"/>
                <w:sz w:val="24"/>
                <w:lang w:val="en-US" w:eastAsia="zh-CN"/>
              </w:rPr>
              <w:t>柒拾万</w:t>
            </w:r>
            <w:r>
              <w:rPr>
                <w:rFonts w:hint="eastAsia" w:ascii="宋体" w:hAnsi="宋体" w:cs="宋体"/>
                <w:color w:val="auto"/>
                <w:sz w:val="24"/>
                <w:lang w:eastAsia="zh-CN"/>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标书获得办法</w:t>
            </w:r>
          </w:p>
        </w:tc>
        <w:tc>
          <w:tcPr>
            <w:tcW w:w="7015" w:type="dxa"/>
            <w:noWrap w:val="0"/>
            <w:vAlign w:val="center"/>
          </w:tcPr>
          <w:p>
            <w:pPr>
              <w:spacing w:line="360" w:lineRule="auto"/>
              <w:rPr>
                <w:rFonts w:hint="eastAsia" w:ascii="宋体" w:hAnsi="宋体" w:cs="宋体"/>
                <w:color w:val="auto"/>
                <w:kern w:val="0"/>
                <w:sz w:val="24"/>
              </w:rPr>
            </w:pPr>
            <w:r>
              <w:rPr>
                <w:rFonts w:hint="eastAsia" w:ascii="宋体" w:hAnsi="宋体" w:cs="宋体"/>
                <w:color w:val="auto"/>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报名方式</w:t>
            </w:r>
          </w:p>
        </w:tc>
        <w:tc>
          <w:tcPr>
            <w:tcW w:w="7015" w:type="dxa"/>
            <w:noWrap w:val="0"/>
            <w:vAlign w:val="center"/>
          </w:tcPr>
          <w:p>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rPr>
              <w:t>将投标文件密封并在</w:t>
            </w:r>
            <w:r>
              <w:rPr>
                <w:rFonts w:hint="eastAsia" w:ascii="宋体" w:hAnsi="宋体" w:cs="宋体"/>
                <w:b/>
                <w:bCs/>
                <w:color w:val="auto"/>
                <w:kern w:val="0"/>
                <w:sz w:val="24"/>
              </w:rPr>
              <w:t>2025年</w:t>
            </w:r>
            <w:r>
              <w:rPr>
                <w:rFonts w:hint="eastAsia" w:ascii="宋体" w:hAnsi="宋体" w:cs="宋体"/>
                <w:b/>
                <w:bCs/>
                <w:color w:val="auto"/>
                <w:kern w:val="0"/>
                <w:sz w:val="24"/>
                <w:lang w:val="en-US" w:eastAsia="zh-CN"/>
              </w:rPr>
              <w:t>9</w:t>
            </w:r>
            <w:r>
              <w:rPr>
                <w:rFonts w:hint="eastAsia" w:ascii="宋体" w:hAnsi="宋体" w:cs="宋体"/>
                <w:b/>
                <w:bCs/>
                <w:color w:val="auto"/>
                <w:kern w:val="0"/>
                <w:sz w:val="24"/>
              </w:rPr>
              <w:t>月</w:t>
            </w:r>
            <w:r>
              <w:rPr>
                <w:rFonts w:hint="eastAsia" w:ascii="宋体" w:hAnsi="宋体" w:cs="宋体"/>
                <w:b/>
                <w:bCs/>
                <w:color w:val="auto"/>
                <w:kern w:val="0"/>
                <w:sz w:val="24"/>
                <w:lang w:val="en-US" w:eastAsia="zh-CN"/>
              </w:rPr>
              <w:t>24</w:t>
            </w:r>
            <w:r>
              <w:rPr>
                <w:rFonts w:hint="eastAsia" w:ascii="宋体" w:hAnsi="宋体" w:cs="宋体"/>
                <w:b/>
                <w:bCs/>
                <w:color w:val="auto"/>
                <w:kern w:val="0"/>
                <w:sz w:val="24"/>
              </w:rPr>
              <w:t>日</w:t>
            </w:r>
            <w:r>
              <w:rPr>
                <w:rFonts w:hint="eastAsia" w:ascii="宋体" w:hAnsi="宋体" w:cs="宋体"/>
                <w:b/>
                <w:bCs/>
                <w:color w:val="auto"/>
                <w:kern w:val="0"/>
                <w:sz w:val="24"/>
                <w:lang w:val="en-US" w:eastAsia="zh-CN"/>
              </w:rPr>
              <w:t>上</w:t>
            </w:r>
            <w:r>
              <w:rPr>
                <w:rFonts w:hint="eastAsia" w:ascii="宋体" w:hAnsi="宋体" w:cs="宋体"/>
                <w:b/>
                <w:bCs/>
                <w:color w:val="auto"/>
                <w:kern w:val="0"/>
                <w:sz w:val="24"/>
              </w:rPr>
              <w:t>午</w:t>
            </w:r>
            <w:r>
              <w:rPr>
                <w:rFonts w:hint="eastAsia" w:ascii="宋体" w:hAnsi="宋体" w:cs="宋体"/>
                <w:b/>
                <w:bCs/>
                <w:color w:val="auto"/>
                <w:kern w:val="0"/>
                <w:sz w:val="24"/>
                <w:lang w:val="en-US" w:eastAsia="zh-CN"/>
              </w:rPr>
              <w:t>10</w:t>
            </w:r>
            <w:r>
              <w:rPr>
                <w:rFonts w:hint="eastAsia" w:ascii="宋体" w:hAnsi="宋体" w:cs="宋体"/>
                <w:b/>
                <w:bCs/>
                <w:color w:val="auto"/>
                <w:kern w:val="0"/>
                <w:sz w:val="24"/>
              </w:rPr>
              <w:t>：</w:t>
            </w:r>
            <w:r>
              <w:rPr>
                <w:rFonts w:hint="eastAsia" w:ascii="宋体" w:hAnsi="宋体" w:cs="宋体"/>
                <w:b/>
                <w:bCs/>
                <w:color w:val="auto"/>
                <w:kern w:val="0"/>
                <w:sz w:val="24"/>
                <w:lang w:val="en-US" w:eastAsia="zh-CN"/>
              </w:rPr>
              <w:t>0</w:t>
            </w:r>
            <w:r>
              <w:rPr>
                <w:rFonts w:hint="eastAsia" w:ascii="宋体" w:hAnsi="宋体" w:cs="宋体"/>
                <w:b/>
                <w:bCs/>
                <w:color w:val="auto"/>
                <w:kern w:val="0"/>
                <w:sz w:val="24"/>
              </w:rPr>
              <w:t>0时（北京时间）</w:t>
            </w:r>
            <w:r>
              <w:rPr>
                <w:rFonts w:hint="eastAsia" w:ascii="宋体" w:hAnsi="宋体" w:cs="宋体"/>
                <w:color w:val="auto"/>
                <w:kern w:val="0"/>
                <w:sz w:val="24"/>
              </w:rPr>
              <w:t>前送达（现场递交或邮寄）至深圳市南山区前海深港合作区桂湾</w:t>
            </w:r>
            <w:r>
              <w:rPr>
                <w:rFonts w:hint="eastAsia" w:ascii="宋体" w:hAnsi="宋体" w:cs="宋体"/>
                <w:color w:val="auto"/>
                <w:kern w:val="0"/>
                <w:sz w:val="24"/>
                <w:highlight w:val="none"/>
              </w:rPr>
              <w:t>五路123号前海管理局前海大厦T1栋</w:t>
            </w:r>
            <w:r>
              <w:rPr>
                <w:rFonts w:hint="eastAsia" w:ascii="宋体" w:hAnsi="宋体" w:cs="宋体"/>
                <w:color w:val="auto"/>
                <w:kern w:val="0"/>
                <w:sz w:val="24"/>
                <w:highlight w:val="none"/>
                <w:lang w:val="en-US" w:eastAsia="zh-CN"/>
              </w:rPr>
              <w:t>2309</w:t>
            </w:r>
            <w:r>
              <w:rPr>
                <w:rFonts w:hint="eastAsia" w:ascii="宋体" w:hAnsi="宋体" w:cs="宋体"/>
                <w:color w:val="auto"/>
                <w:kern w:val="0"/>
                <w:sz w:val="24"/>
                <w:highlight w:val="none"/>
              </w:rPr>
              <w:t>室</w:t>
            </w:r>
          </w:p>
          <w:p>
            <w:pPr>
              <w:adjustRightInd w:val="0"/>
              <w:snapToGrid w:val="0"/>
              <w:spacing w:line="360" w:lineRule="auto"/>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  系  人：蒋先生</w:t>
            </w:r>
          </w:p>
          <w:p>
            <w:pPr>
              <w:adjustRightInd w:val="0"/>
              <w:snapToGrid w:val="0"/>
              <w:spacing w:line="360" w:lineRule="auto"/>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w:t>
            </w:r>
            <w:bookmarkStart w:id="9" w:name="OLE_LINK4"/>
            <w:r>
              <w:rPr>
                <w:rFonts w:hint="eastAsia" w:ascii="宋体" w:hAnsi="宋体" w:cs="宋体"/>
                <w:color w:val="auto"/>
                <w:kern w:val="0"/>
                <w:sz w:val="24"/>
                <w:highlight w:val="none"/>
              </w:rPr>
              <w:t>0755-</w:t>
            </w:r>
            <w:bookmarkEnd w:id="9"/>
            <w:r>
              <w:rPr>
                <w:rFonts w:hint="eastAsia" w:ascii="宋体" w:hAnsi="宋体" w:cs="宋体"/>
                <w:color w:val="auto"/>
                <w:kern w:val="0"/>
                <w:sz w:val="24"/>
                <w:highlight w:val="none"/>
              </w:rPr>
              <w:t>88105346</w:t>
            </w:r>
          </w:p>
          <w:p>
            <w:pPr>
              <w:adjustRightInd w:val="0"/>
              <w:snapToGrid w:val="0"/>
              <w:spacing w:line="360" w:lineRule="auto"/>
              <w:jc w:val="left"/>
              <w:rPr>
                <w:rFonts w:hint="eastAsia" w:ascii="宋体" w:hAnsi="宋体" w:cs="宋体"/>
                <w:color w:val="auto"/>
                <w:kern w:val="0"/>
                <w:sz w:val="24"/>
              </w:rPr>
            </w:pPr>
            <w:r>
              <w:rPr>
                <w:rFonts w:hint="eastAsia" w:ascii="宋体" w:hAnsi="宋体" w:cs="宋体"/>
                <w:color w:val="auto"/>
                <w:kern w:val="0"/>
                <w:sz w:val="24"/>
                <w:highlight w:val="none"/>
              </w:rPr>
              <w:t>注：如需现场谈判，投标人</w:t>
            </w:r>
            <w:r>
              <w:rPr>
                <w:rFonts w:hint="eastAsia" w:ascii="宋体" w:hAnsi="宋体" w:cs="宋体"/>
                <w:color w:val="auto"/>
                <w:kern w:val="0"/>
                <w:sz w:val="24"/>
              </w:rPr>
              <w:t>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投标人资格要求</w:t>
            </w:r>
          </w:p>
        </w:tc>
        <w:tc>
          <w:tcPr>
            <w:tcW w:w="7015" w:type="dxa"/>
            <w:noWrap w:val="0"/>
            <w:vAlign w:val="center"/>
          </w:tcPr>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在中华人民共和国境内注册的具有独立法人资格或具有独立承担民事责任的能力的其他组织</w:t>
            </w:r>
            <w:r>
              <w:rPr>
                <w:rFonts w:hint="eastAsia" w:ascii="宋体" w:hAnsi="宋体" w:cs="宋体"/>
                <w:b/>
                <w:bCs/>
                <w:color w:val="auto"/>
                <w:kern w:val="0"/>
                <w:sz w:val="24"/>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auto"/>
                <w:kern w:val="0"/>
                <w:sz w:val="24"/>
              </w:rPr>
              <w:t>；</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参与政府采购项目投标的供应商近三年内无行贿犯罪记录</w:t>
            </w:r>
            <w:r>
              <w:rPr>
                <w:rFonts w:hint="eastAsia" w:ascii="宋体" w:hAnsi="宋体" w:cs="宋体"/>
                <w:b/>
                <w:bCs/>
                <w:color w:val="auto"/>
                <w:kern w:val="0"/>
                <w:sz w:val="24"/>
              </w:rPr>
              <w:t>（由投标人在《政府采购投标及履约承诺函》中作出声明）</w:t>
            </w:r>
            <w:r>
              <w:rPr>
                <w:rFonts w:hint="eastAsia" w:ascii="宋体" w:hAnsi="宋体" w:cs="宋体"/>
                <w:color w:val="auto"/>
                <w:kern w:val="0"/>
                <w:sz w:val="24"/>
              </w:rPr>
              <w:t>；</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参与本项目投标前三年内，在经营活动中没有重大违法记录以及不存在被有关部门禁止参与政府采购活动且在有效期内的情况</w:t>
            </w:r>
            <w:r>
              <w:rPr>
                <w:rFonts w:hint="eastAsia" w:ascii="宋体" w:hAnsi="宋体" w:cs="宋体"/>
                <w:b/>
                <w:bCs/>
                <w:color w:val="auto"/>
                <w:kern w:val="0"/>
                <w:sz w:val="24"/>
              </w:rPr>
              <w:t>（由投标人在《政府采购投标及履约承诺函》中作出声明）</w:t>
            </w:r>
            <w:r>
              <w:rPr>
                <w:rFonts w:hint="eastAsia" w:ascii="宋体" w:hAnsi="宋体" w:cs="宋体"/>
                <w:color w:val="auto"/>
                <w:kern w:val="0"/>
                <w:sz w:val="24"/>
              </w:rPr>
              <w:t>；</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投标人承诺“本单位（公司）不存在《深圳市财政局政府采购供应商信用信息管理办法》（深财规〔2023〕3号）列明的严重违法失信行为”</w:t>
            </w:r>
            <w:r>
              <w:rPr>
                <w:rFonts w:hint="eastAsia" w:ascii="宋体" w:hAnsi="宋体" w:cs="宋体"/>
                <w:b/>
                <w:bCs/>
                <w:color w:val="auto"/>
                <w:kern w:val="0"/>
                <w:sz w:val="24"/>
              </w:rPr>
              <w:t>（由投标人在《政府采购投标及履约承诺函》中作出声明）</w:t>
            </w:r>
            <w:r>
              <w:rPr>
                <w:rFonts w:hint="eastAsia" w:ascii="宋体" w:hAnsi="宋体" w:cs="宋体"/>
                <w:color w:val="auto"/>
                <w:kern w:val="0"/>
                <w:sz w:val="24"/>
              </w:rPr>
              <w:t>；</w:t>
            </w:r>
          </w:p>
          <w:p>
            <w:pPr>
              <w:spacing w:line="360" w:lineRule="auto"/>
              <w:rPr>
                <w:rFonts w:hint="eastAsia" w:ascii="宋体" w:hAnsi="宋体" w:cs="宋体"/>
                <w:color w:val="auto"/>
                <w:kern w:val="0"/>
                <w:sz w:val="24"/>
              </w:rPr>
            </w:pPr>
            <w:r>
              <w:rPr>
                <w:rFonts w:hint="eastAsia" w:ascii="宋体" w:hAnsi="宋体" w:cs="宋体"/>
                <w:color w:val="auto"/>
                <w:kern w:val="0"/>
                <w:sz w:val="24"/>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auto"/>
                <w:kern w:val="0"/>
                <w:sz w:val="24"/>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为此项目提供整体设计、规范编制或者项目管理、监理、检测等服务的供应商，不得再参加此项目的其他招标采购活动</w:t>
            </w:r>
            <w:r>
              <w:rPr>
                <w:rFonts w:hint="eastAsia" w:ascii="宋体" w:hAnsi="宋体" w:cs="宋体"/>
                <w:b/>
                <w:bCs/>
                <w:color w:val="auto"/>
                <w:kern w:val="0"/>
                <w:sz w:val="24"/>
              </w:rPr>
              <w:t>（由投标人在《政府采购投标及履约承诺函》中作出声明）；</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落实政府采购政策需满足的资格要求：本项目不属于专门面向特定企业（单位）的采购项目，本项目采购标的对应的中小企业划分标准所属行业为：</w:t>
            </w:r>
            <w:r>
              <w:rPr>
                <w:rFonts w:hint="eastAsia" w:ascii="宋体" w:hAnsi="宋体" w:cs="宋体"/>
                <w:color w:val="auto"/>
                <w:kern w:val="0"/>
                <w:sz w:val="24"/>
                <w:u w:val="single"/>
              </w:rPr>
              <w:t>其他未列明行业。</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报价要求</w:t>
            </w:r>
          </w:p>
        </w:tc>
        <w:tc>
          <w:tcPr>
            <w:tcW w:w="7015" w:type="dxa"/>
            <w:noWrap w:val="0"/>
            <w:vAlign w:val="center"/>
          </w:tcPr>
          <w:p>
            <w:pPr>
              <w:numPr>
                <w:ilvl w:val="0"/>
                <w:numId w:val="3"/>
              </w:numPr>
              <w:spacing w:line="360" w:lineRule="auto"/>
              <w:rPr>
                <w:rFonts w:hint="eastAsia" w:ascii="宋体" w:hAnsi="宋体" w:cs="宋体"/>
                <w:color w:val="auto"/>
                <w:sz w:val="24"/>
              </w:rPr>
            </w:pPr>
            <w:bookmarkStart w:id="10" w:name="OLE_LINK5"/>
            <w:r>
              <w:rPr>
                <w:rFonts w:hint="eastAsia" w:ascii="宋体" w:hAnsi="宋体" w:cs="宋体"/>
                <w:color w:val="auto"/>
                <w:sz w:val="24"/>
              </w:rPr>
              <w:t>本</w:t>
            </w:r>
            <w:r>
              <w:rPr>
                <w:rFonts w:hint="eastAsia" w:ascii="宋体" w:hAnsi="宋体" w:cs="宋体"/>
                <w:color w:val="auto"/>
                <w:sz w:val="24"/>
                <w:highlight w:val="none"/>
              </w:rPr>
              <w:t>次投标为总价包干，投标报价总价作为中标人与采购人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的合同金额。投标人的报价不可高于预算（限价），否则投标人的投标文件视同无效。项目服务费</w:t>
            </w:r>
            <w:r>
              <w:rPr>
                <w:rFonts w:hint="eastAsia" w:ascii="宋体" w:hAnsi="宋体" w:cs="宋体"/>
                <w:color w:val="auto"/>
                <w:sz w:val="24"/>
                <w:highlight w:val="none"/>
                <w:lang w:eastAsia="zh-CN"/>
              </w:rPr>
              <w:t>包括但不限于人员研究费用、调研差旅费、专家咨询费、资料费、税费等所有费用</w:t>
            </w:r>
            <w:r>
              <w:rPr>
                <w:rFonts w:hint="eastAsia" w:ascii="宋体" w:hAnsi="宋体" w:cs="宋体"/>
                <w:color w:val="auto"/>
                <w:sz w:val="24"/>
                <w:highlight w:val="none"/>
              </w:rPr>
              <w:t>，并提供合同要求的有关成果材料，以及其它相关服务的全部费用</w:t>
            </w:r>
            <w:r>
              <w:rPr>
                <w:rFonts w:hint="eastAsia" w:ascii="宋体" w:hAnsi="宋体" w:cs="宋体"/>
                <w:color w:val="auto"/>
                <w:sz w:val="24"/>
                <w:highlight w:val="none"/>
                <w:lang w:eastAsia="zh-CN"/>
              </w:rPr>
              <w:t>。</w:t>
            </w:r>
            <w:r>
              <w:rPr>
                <w:rFonts w:hint="eastAsia" w:ascii="宋体" w:hAnsi="宋体" w:cs="宋体"/>
                <w:color w:val="auto"/>
                <w:sz w:val="24"/>
                <w:highlight w:val="none"/>
              </w:rPr>
              <w:t>一经中标，正式报价总价作为中标人与采购人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的合同金额，合同期限内不做调整</w:t>
            </w:r>
            <w:r>
              <w:rPr>
                <w:rFonts w:hint="eastAsia" w:ascii="宋体" w:hAnsi="宋体" w:cs="宋体"/>
                <w:color w:val="auto"/>
                <w:sz w:val="24"/>
                <w:highlight w:val="none"/>
                <w:lang w:eastAsia="zh-CN"/>
              </w:rPr>
              <w:t>。</w:t>
            </w:r>
          </w:p>
          <w:bookmarkEnd w:id="10"/>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联系方式</w:t>
            </w:r>
          </w:p>
        </w:tc>
        <w:tc>
          <w:tcPr>
            <w:tcW w:w="7015" w:type="dxa"/>
            <w:noWrap w:val="0"/>
            <w:vAlign w:val="center"/>
          </w:tcPr>
          <w:p>
            <w:pPr>
              <w:spacing w:line="360" w:lineRule="auto"/>
              <w:rPr>
                <w:rFonts w:hint="eastAsia" w:ascii="宋体" w:hAnsi="宋体" w:cs="宋体"/>
                <w:color w:val="auto"/>
                <w:kern w:val="0"/>
                <w:sz w:val="24"/>
              </w:rPr>
            </w:pPr>
            <w:r>
              <w:rPr>
                <w:rFonts w:hint="eastAsia" w:ascii="宋体" w:hAnsi="宋体" w:cs="宋体"/>
                <w:color w:val="auto"/>
                <w:kern w:val="0"/>
                <w:sz w:val="24"/>
              </w:rPr>
              <w:t>1.采购人信息</w:t>
            </w:r>
          </w:p>
          <w:p>
            <w:pPr>
              <w:spacing w:line="360" w:lineRule="auto"/>
              <w:rPr>
                <w:rFonts w:hint="eastAsia" w:ascii="宋体" w:hAnsi="宋体" w:cs="宋体"/>
                <w:color w:val="auto"/>
                <w:kern w:val="0"/>
                <w:sz w:val="24"/>
              </w:rPr>
            </w:pPr>
            <w:bookmarkStart w:id="11" w:name="_Toc28359086"/>
            <w:bookmarkStart w:id="12" w:name="_Toc28359009"/>
            <w:r>
              <w:rPr>
                <w:rFonts w:hint="eastAsia" w:ascii="宋体" w:hAnsi="宋体" w:cs="宋体"/>
                <w:color w:val="auto"/>
                <w:kern w:val="0"/>
                <w:sz w:val="24"/>
              </w:rPr>
              <w:t>名  称：深圳市前海深港现代服务业合作区管理局</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rPr>
              <w:t>地  址：深圳市南山区前海深港合作区桂湾五路123号前海管理局前海</w:t>
            </w:r>
            <w:r>
              <w:rPr>
                <w:rFonts w:hint="eastAsia" w:ascii="宋体" w:hAnsi="宋体" w:cs="宋体"/>
                <w:color w:val="auto"/>
                <w:kern w:val="0"/>
                <w:sz w:val="24"/>
                <w:highlight w:val="none"/>
              </w:rPr>
              <w:t>大厦T1栋</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联系人：蒋先生</w:t>
            </w:r>
          </w:p>
          <w:p>
            <w:pPr>
              <w:spacing w:line="360"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话：0755-88105346</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2.采购代理机构信息</w:t>
            </w:r>
            <w:bookmarkEnd w:id="11"/>
            <w:bookmarkEnd w:id="12"/>
          </w:p>
          <w:p>
            <w:pPr>
              <w:spacing w:line="360" w:lineRule="auto"/>
              <w:rPr>
                <w:rFonts w:hint="eastAsia" w:ascii="宋体" w:hAnsi="宋体" w:cs="宋体"/>
                <w:color w:val="auto"/>
                <w:kern w:val="0"/>
                <w:sz w:val="24"/>
                <w:highlight w:val="none"/>
              </w:rPr>
            </w:pPr>
            <w:bookmarkStart w:id="13" w:name="_Toc28359087"/>
            <w:bookmarkStart w:id="14" w:name="_Toc28359010"/>
            <w:r>
              <w:rPr>
                <w:rFonts w:hint="eastAsia" w:ascii="宋体" w:hAnsi="宋体" w:cs="宋体"/>
                <w:color w:val="auto"/>
                <w:kern w:val="0"/>
                <w:sz w:val="24"/>
                <w:highlight w:val="none"/>
              </w:rPr>
              <w:t>名  称：中国远东国际招标有限公司</w:t>
            </w:r>
          </w:p>
          <w:p>
            <w:pPr>
              <w:spacing w:line="360" w:lineRule="auto"/>
              <w:rPr>
                <w:rFonts w:hint="eastAsia" w:ascii="宋体" w:hAnsi="宋体" w:cs="宋体"/>
                <w:color w:val="auto"/>
                <w:kern w:val="0"/>
                <w:sz w:val="24"/>
              </w:rPr>
            </w:pPr>
            <w:r>
              <w:rPr>
                <w:rFonts w:hint="eastAsia" w:ascii="宋体" w:hAnsi="宋体" w:cs="宋体"/>
                <w:color w:val="auto"/>
                <w:kern w:val="0"/>
                <w:sz w:val="24"/>
                <w:highlight w:val="none"/>
              </w:rPr>
              <w:t>地  址：深圳市</w:t>
            </w:r>
            <w:r>
              <w:rPr>
                <w:rFonts w:hint="eastAsia" w:ascii="宋体" w:hAnsi="宋体" w:cs="宋体"/>
                <w:color w:val="auto"/>
                <w:kern w:val="0"/>
                <w:sz w:val="24"/>
              </w:rPr>
              <w:t>福田区上步南路1001号锦峰大厦22楼</w:t>
            </w:r>
          </w:p>
          <w:p>
            <w:pPr>
              <w:spacing w:line="360" w:lineRule="auto"/>
              <w:rPr>
                <w:rFonts w:hint="eastAsia" w:ascii="宋体" w:hAnsi="宋体" w:cs="宋体"/>
                <w:color w:val="auto"/>
                <w:kern w:val="0"/>
                <w:sz w:val="24"/>
              </w:rPr>
            </w:pPr>
            <w:r>
              <w:rPr>
                <w:rFonts w:hint="eastAsia" w:ascii="宋体" w:hAnsi="宋体" w:cs="宋体"/>
                <w:color w:val="auto"/>
                <w:kern w:val="0"/>
                <w:sz w:val="24"/>
              </w:rPr>
              <w:t>联系人：凌女士、伍先生</w:t>
            </w:r>
          </w:p>
          <w:p>
            <w:pPr>
              <w:spacing w:line="360" w:lineRule="auto"/>
              <w:rPr>
                <w:rFonts w:hint="eastAsia" w:ascii="宋体" w:hAnsi="宋体" w:cs="宋体"/>
                <w:color w:val="auto"/>
                <w:kern w:val="0"/>
                <w:sz w:val="24"/>
              </w:rPr>
            </w:pPr>
            <w:r>
              <w:rPr>
                <w:rFonts w:hint="eastAsia" w:ascii="宋体" w:hAnsi="宋体" w:cs="宋体"/>
                <w:color w:val="auto"/>
                <w:kern w:val="0"/>
                <w:sz w:val="24"/>
              </w:rPr>
              <w:t>电  话：0755-82078919、82077364转108</w:t>
            </w:r>
          </w:p>
          <w:p>
            <w:pPr>
              <w:spacing w:line="360" w:lineRule="auto"/>
              <w:rPr>
                <w:rFonts w:hint="eastAsia" w:ascii="宋体" w:hAnsi="宋体" w:cs="宋体"/>
                <w:color w:val="auto"/>
                <w:kern w:val="0"/>
                <w:sz w:val="24"/>
              </w:rPr>
            </w:pPr>
            <w:r>
              <w:rPr>
                <w:rFonts w:hint="eastAsia" w:ascii="宋体" w:hAnsi="宋体" w:cs="宋体"/>
                <w:color w:val="auto"/>
                <w:kern w:val="0"/>
                <w:sz w:val="24"/>
              </w:rPr>
              <w:t>传  真：0755-82077519</w:t>
            </w:r>
          </w:p>
          <w:p>
            <w:pPr>
              <w:spacing w:line="360" w:lineRule="auto"/>
              <w:rPr>
                <w:rFonts w:hint="eastAsia" w:ascii="宋体" w:hAnsi="宋体" w:cs="宋体"/>
                <w:color w:val="auto"/>
                <w:kern w:val="0"/>
                <w:sz w:val="24"/>
              </w:rPr>
            </w:pPr>
            <w:r>
              <w:rPr>
                <w:rFonts w:hint="eastAsia" w:ascii="宋体" w:hAnsi="宋体" w:cs="宋体"/>
                <w:color w:val="auto"/>
                <w:kern w:val="0"/>
                <w:sz w:val="24"/>
              </w:rPr>
              <w:t>3.项目联系方式</w:t>
            </w:r>
            <w:bookmarkEnd w:id="13"/>
            <w:bookmarkEnd w:id="14"/>
          </w:p>
          <w:p>
            <w:pPr>
              <w:spacing w:line="360" w:lineRule="auto"/>
              <w:rPr>
                <w:rFonts w:hint="eastAsia" w:ascii="宋体" w:hAnsi="宋体" w:cs="宋体"/>
                <w:color w:val="auto"/>
                <w:kern w:val="0"/>
                <w:sz w:val="24"/>
              </w:rPr>
            </w:pPr>
            <w:r>
              <w:rPr>
                <w:rFonts w:hint="eastAsia" w:ascii="宋体" w:hAnsi="宋体" w:cs="宋体"/>
                <w:color w:val="auto"/>
                <w:kern w:val="0"/>
                <w:sz w:val="24"/>
              </w:rPr>
              <w:t>项目联系人：凌女士、伍先生</w:t>
            </w:r>
          </w:p>
          <w:p>
            <w:pPr>
              <w:spacing w:line="360" w:lineRule="auto"/>
              <w:rPr>
                <w:rFonts w:hint="eastAsia" w:ascii="宋体" w:hAnsi="宋体" w:cs="宋体"/>
                <w:color w:val="auto"/>
                <w:kern w:val="0"/>
                <w:sz w:val="24"/>
              </w:rPr>
            </w:pPr>
            <w:r>
              <w:rPr>
                <w:rFonts w:hint="eastAsia" w:ascii="宋体" w:hAnsi="宋体" w:cs="宋体"/>
                <w:color w:val="auto"/>
                <w:kern w:val="0"/>
                <w:sz w:val="24"/>
              </w:rPr>
              <w:t>电　话：0755-82078919、82077364转108</w:t>
            </w:r>
          </w:p>
        </w:tc>
      </w:tr>
    </w:tbl>
    <w:p>
      <w:pPr>
        <w:adjustRightInd w:val="0"/>
        <w:snapToGrid w:val="0"/>
        <w:spacing w:line="360" w:lineRule="auto"/>
        <w:ind w:firstLine="480" w:firstLineChars="200"/>
        <w:jc w:val="right"/>
        <w:rPr>
          <w:rFonts w:hint="eastAsia" w:ascii="宋体" w:hAnsi="宋体" w:cs="宋体"/>
          <w:color w:val="auto"/>
          <w:sz w:val="24"/>
        </w:rPr>
      </w:pPr>
      <w:r>
        <w:rPr>
          <w:rFonts w:hint="eastAsia" w:ascii="宋体" w:hAnsi="宋体" w:cs="宋体"/>
          <w:color w:val="auto"/>
          <w:sz w:val="24"/>
        </w:rPr>
        <w:t>中国远东国际招标有限公司</w:t>
      </w:r>
    </w:p>
    <w:p>
      <w:pPr>
        <w:adjustRightInd w:val="0"/>
        <w:snapToGrid w:val="0"/>
        <w:spacing w:line="360" w:lineRule="auto"/>
        <w:ind w:firstLine="480" w:firstLineChars="200"/>
        <w:jc w:val="right"/>
        <w:rPr>
          <w:rFonts w:hint="eastAsia"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2025年</w:t>
      </w:r>
      <w:r>
        <w:rPr>
          <w:rFonts w:hint="eastAsia" w:ascii="宋体" w:hAnsi="宋体" w:cs="宋体"/>
          <w:color w:val="auto"/>
          <w:sz w:val="24"/>
          <w:lang w:val="en-US" w:eastAsia="zh-CN"/>
        </w:rPr>
        <w:t>9</w:t>
      </w:r>
      <w:r>
        <w:rPr>
          <w:rFonts w:hint="eastAsia" w:ascii="宋体" w:hAnsi="宋体" w:cs="宋体"/>
          <w:color w:val="auto"/>
          <w:sz w:val="24"/>
        </w:rPr>
        <w:t>月</w:t>
      </w:r>
      <w:r>
        <w:rPr>
          <w:rFonts w:hint="eastAsia" w:ascii="宋体" w:hAnsi="宋体" w:cs="宋体"/>
          <w:color w:val="auto"/>
          <w:sz w:val="24"/>
          <w:lang w:val="en-US" w:eastAsia="zh-CN"/>
        </w:rPr>
        <w:t>17</w:t>
      </w:r>
      <w:r>
        <w:rPr>
          <w:rFonts w:hint="eastAsia" w:ascii="宋体" w:hAnsi="宋体" w:cs="宋体"/>
          <w:color w:val="auto"/>
          <w:sz w:val="24"/>
        </w:rPr>
        <w:t>日</w:t>
      </w: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 </w:t>
      </w:r>
      <w:bookmarkStart w:id="15" w:name="_Toc10214"/>
      <w:r>
        <w:rPr>
          <w:rFonts w:hint="eastAsia" w:ascii="宋体" w:hAnsi="宋体" w:cs="宋体"/>
          <w:b/>
          <w:bCs/>
          <w:color w:val="auto"/>
          <w:sz w:val="24"/>
        </w:rPr>
        <w:t>投标须知</w:t>
      </w:r>
      <w:bookmarkEnd w:id="15"/>
    </w:p>
    <w:p>
      <w:pPr>
        <w:spacing w:line="360" w:lineRule="auto"/>
        <w:rPr>
          <w:rFonts w:hint="eastAsia" w:ascii="宋体" w:hAnsi="宋体" w:cs="宋体"/>
          <w:color w:val="auto"/>
          <w:sz w:val="24"/>
        </w:rPr>
      </w:pPr>
      <w:r>
        <w:rPr>
          <w:rFonts w:hint="eastAsia" w:ascii="宋体" w:hAnsi="宋体" w:cs="宋体"/>
          <w:color w:val="auto"/>
          <w:sz w:val="24"/>
        </w:rPr>
        <w:t>1、本项目是深圳市前海深港现代服务业合作区管理局的</w:t>
      </w:r>
      <w:r>
        <w:rPr>
          <w:rFonts w:hint="eastAsia" w:ascii="宋体" w:hAnsi="宋体" w:cs="宋体"/>
          <w:color w:val="auto"/>
          <w:sz w:val="24"/>
          <w:lang w:val="en-US" w:eastAsia="zh-CN"/>
        </w:rPr>
        <w:t>前海跨境双向投资支持服务项目</w:t>
      </w:r>
      <w:r>
        <w:rPr>
          <w:rFonts w:hint="eastAsia" w:ascii="宋体" w:hAnsi="宋体" w:cs="宋体"/>
          <w:color w:val="auto"/>
          <w:sz w:val="24"/>
        </w:rPr>
        <w:t>。</w:t>
      </w:r>
    </w:p>
    <w:p>
      <w:pPr>
        <w:spacing w:line="360" w:lineRule="auto"/>
        <w:rPr>
          <w:rFonts w:hint="eastAsia" w:ascii="宋体" w:hAnsi="宋体" w:cs="宋体"/>
          <w:color w:val="auto"/>
          <w:sz w:val="24"/>
        </w:rPr>
      </w:pPr>
      <w:r>
        <w:rPr>
          <w:rFonts w:hint="eastAsia" w:ascii="宋体" w:hAnsi="宋体" w:cs="宋体"/>
          <w:color w:val="auto"/>
          <w:sz w:val="24"/>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auto"/>
          <w:sz w:val="24"/>
        </w:rPr>
      </w:pPr>
      <w:r>
        <w:rPr>
          <w:rFonts w:hint="eastAsia" w:ascii="宋体" w:hAnsi="宋体" w:cs="宋体"/>
          <w:b/>
          <w:bCs/>
          <w:color w:val="auto"/>
          <w:sz w:val="24"/>
        </w:rPr>
        <w:t>2.1、本次采购公开征集供应商，报名且符合招标文件初审的供应商满足3家或3家以上的，采用综合评分法的方式进行。</w:t>
      </w:r>
      <w:r>
        <w:rPr>
          <w:rFonts w:hint="eastAsia" w:ascii="宋体" w:hAnsi="宋体" w:cs="宋体"/>
          <w:b/>
          <w:bCs/>
          <w:color w:val="auto"/>
          <w:sz w:val="24"/>
          <w:u w:val="single"/>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auto"/>
          <w:sz w:val="24"/>
        </w:rPr>
      </w:pPr>
      <w:r>
        <w:rPr>
          <w:rFonts w:hint="eastAsia" w:ascii="宋体" w:hAnsi="宋体" w:cs="宋体"/>
          <w:b/>
          <w:bCs/>
          <w:color w:val="auto"/>
          <w:sz w:val="24"/>
        </w:rPr>
        <w:t>2.2、对于重新组织简易招标(公开征集)，仍出现有效投标供应商不足3家的情形，按以下流程执行：</w:t>
      </w:r>
    </w:p>
    <w:p>
      <w:pPr>
        <w:spacing w:line="360" w:lineRule="auto"/>
        <w:rPr>
          <w:rFonts w:hint="eastAsia" w:ascii="宋体" w:hAnsi="宋体" w:cs="宋体"/>
          <w:b/>
          <w:bCs/>
          <w:color w:val="auto"/>
          <w:sz w:val="24"/>
        </w:rPr>
      </w:pPr>
      <w:r>
        <w:rPr>
          <w:rFonts w:hint="eastAsia" w:ascii="宋体" w:hAnsi="宋体" w:cs="宋体"/>
          <w:b/>
          <w:bCs/>
          <w:color w:val="auto"/>
          <w:sz w:val="24"/>
        </w:rPr>
        <w:t>a.有效投标人为2家的，可在2家有效投标人中取得分最高者为中标供应商；</w:t>
      </w:r>
    </w:p>
    <w:p>
      <w:pPr>
        <w:spacing w:line="360" w:lineRule="auto"/>
        <w:rPr>
          <w:rFonts w:hint="eastAsia" w:ascii="宋体" w:hAnsi="宋体" w:cs="宋体"/>
          <w:color w:val="auto"/>
          <w:sz w:val="24"/>
        </w:rPr>
      </w:pPr>
      <w:r>
        <w:rPr>
          <w:rFonts w:hint="eastAsia" w:ascii="宋体" w:hAnsi="宋体" w:cs="宋体"/>
          <w:b/>
          <w:bCs/>
          <w:color w:val="auto"/>
          <w:sz w:val="24"/>
        </w:rPr>
        <w:t>b.如参与投标且符合招标文件要求的供应商仅有1家，评审委员会应与投标供应商进行谈判，</w:t>
      </w:r>
      <w:r>
        <w:rPr>
          <w:rFonts w:hint="eastAsia" w:ascii="宋体" w:hAnsi="宋体" w:cs="宋体"/>
          <w:b/>
          <w:bCs/>
          <w:color w:val="auto"/>
          <w:sz w:val="24"/>
          <w:u w:val="single"/>
        </w:rPr>
        <w:t>原则上成交价不超过最初报价的95%。</w:t>
      </w:r>
    </w:p>
    <w:p>
      <w:pPr>
        <w:spacing w:line="360" w:lineRule="auto"/>
        <w:rPr>
          <w:rFonts w:hint="eastAsia" w:ascii="宋体" w:hAnsi="宋体" w:cs="宋体"/>
          <w:color w:val="auto"/>
          <w:sz w:val="24"/>
        </w:rPr>
      </w:pPr>
      <w:r>
        <w:rPr>
          <w:rFonts w:hint="eastAsia" w:ascii="宋体" w:hAnsi="宋体" w:cs="宋体"/>
          <w:color w:val="auto"/>
          <w:sz w:val="24"/>
        </w:rPr>
        <w:t>3、本项目根据项目的实际情况，公开征集符合投标人资格的供应商。请各供应商根据本文件的要求，准备</w:t>
      </w:r>
      <w:r>
        <w:rPr>
          <w:rFonts w:hint="eastAsia" w:ascii="宋体" w:hAnsi="宋体" w:cs="宋体"/>
          <w:b/>
          <w:bCs/>
          <w:color w:val="auto"/>
          <w:sz w:val="24"/>
        </w:rPr>
        <w:t>5套（1套正本，4套副本，</w:t>
      </w:r>
      <w:bookmarkStart w:id="16" w:name="OLE_LINK6"/>
      <w:r>
        <w:rPr>
          <w:rFonts w:hint="eastAsia" w:ascii="宋体" w:hAnsi="宋体" w:cs="宋体"/>
          <w:b/>
          <w:color w:val="auto"/>
          <w:sz w:val="24"/>
        </w:rPr>
        <w:t>1份电子文档：PDF格式的正本投标文件扫描件、与正本一致的word文档格式的投标文件</w:t>
      </w:r>
      <w:bookmarkEnd w:id="16"/>
      <w:r>
        <w:rPr>
          <w:rFonts w:hint="eastAsia" w:ascii="宋体" w:hAnsi="宋体" w:cs="宋体"/>
          <w:b/>
          <w:bCs/>
          <w:color w:val="auto"/>
          <w:sz w:val="24"/>
        </w:rPr>
        <w:t>）</w:t>
      </w:r>
      <w:r>
        <w:rPr>
          <w:rFonts w:hint="eastAsia" w:ascii="宋体" w:hAnsi="宋体" w:cs="宋体"/>
          <w:color w:val="auto"/>
          <w:sz w:val="24"/>
        </w:rPr>
        <w:t>完备的资料进行投标。</w:t>
      </w:r>
    </w:p>
    <w:p>
      <w:pPr>
        <w:spacing w:line="360" w:lineRule="auto"/>
        <w:rPr>
          <w:rFonts w:hint="eastAsia" w:ascii="宋体" w:hAnsi="宋体" w:cs="宋体"/>
          <w:color w:val="auto"/>
          <w:sz w:val="24"/>
        </w:rPr>
      </w:pPr>
      <w:r>
        <w:rPr>
          <w:rFonts w:hint="eastAsia" w:ascii="宋体" w:hAnsi="宋体" w:cs="宋体"/>
          <w:color w:val="auto"/>
          <w:sz w:val="24"/>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auto"/>
          <w:sz w:val="24"/>
        </w:rPr>
      </w:pPr>
      <w:r>
        <w:rPr>
          <w:rFonts w:hint="eastAsia" w:ascii="宋体" w:hAnsi="宋体" w:cs="宋体"/>
          <w:color w:val="auto"/>
          <w:sz w:val="24"/>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技术部分。</w:t>
      </w:r>
    </w:p>
    <w:p>
      <w:pPr>
        <w:snapToGrid w:val="0"/>
        <w:spacing w:line="360" w:lineRule="auto"/>
        <w:rPr>
          <w:rFonts w:hint="eastAsia" w:ascii="宋体" w:hAnsi="宋体" w:cs="宋体"/>
          <w:b/>
          <w:color w:val="auto"/>
          <w:sz w:val="24"/>
        </w:rPr>
      </w:pPr>
      <w:r>
        <w:rPr>
          <w:rFonts w:hint="eastAsia" w:ascii="宋体" w:hAnsi="宋体" w:cs="宋体"/>
          <w:color w:val="auto"/>
          <w:sz w:val="24"/>
        </w:rPr>
        <w:t>6、</w:t>
      </w:r>
      <w:r>
        <w:rPr>
          <w:rFonts w:hint="eastAsia" w:ascii="宋体" w:hAnsi="宋体" w:cs="宋体"/>
          <w:bCs/>
          <w:color w:val="auto"/>
          <w:sz w:val="24"/>
        </w:rPr>
        <w:t>采购人会对本次招标的项目确定一个最高限价，最终成交价格超出最高限价将会被当作投标无效处理。</w:t>
      </w:r>
    </w:p>
    <w:p>
      <w:pPr>
        <w:snapToGrid w:val="0"/>
        <w:spacing w:line="360" w:lineRule="auto"/>
        <w:rPr>
          <w:rFonts w:hint="eastAsia" w:ascii="宋体" w:hAnsi="宋体" w:cs="宋体"/>
          <w:color w:val="auto"/>
          <w:sz w:val="24"/>
        </w:rPr>
      </w:pPr>
      <w:r>
        <w:rPr>
          <w:rFonts w:hint="eastAsia" w:ascii="宋体" w:hAnsi="宋体" w:cs="宋体"/>
          <w:color w:val="auto"/>
          <w:sz w:val="24"/>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auto"/>
          <w:sz w:val="24"/>
        </w:rPr>
      </w:pPr>
      <w:r>
        <w:rPr>
          <w:rFonts w:hint="eastAsia" w:ascii="宋体" w:hAnsi="宋体" w:cs="宋体"/>
          <w:color w:val="auto"/>
          <w:sz w:val="24"/>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auto"/>
          <w:sz w:val="24"/>
        </w:rPr>
      </w:pPr>
      <w:r>
        <w:rPr>
          <w:rFonts w:hint="eastAsia" w:ascii="宋体" w:hAnsi="宋体" w:cs="宋体"/>
          <w:color w:val="auto"/>
          <w:sz w:val="24"/>
        </w:rPr>
        <w:t>9、本次采购凡涉及知识产权问题，由项目供应商负责。</w:t>
      </w:r>
    </w:p>
    <w:p>
      <w:pPr>
        <w:snapToGrid w:val="0"/>
        <w:spacing w:line="360" w:lineRule="auto"/>
        <w:rPr>
          <w:rFonts w:hint="eastAsia" w:ascii="宋体" w:hAnsi="宋体" w:cs="宋体"/>
          <w:color w:val="auto"/>
          <w:sz w:val="24"/>
        </w:rPr>
      </w:pPr>
      <w:r>
        <w:rPr>
          <w:rFonts w:hint="eastAsia" w:ascii="宋体" w:hAnsi="宋体" w:cs="宋体"/>
          <w:color w:val="auto"/>
          <w:sz w:val="24"/>
        </w:rPr>
        <w:t>10、采购人将组成评审委员会，评审工作由评审委员会独立负责。</w:t>
      </w:r>
    </w:p>
    <w:p>
      <w:pPr>
        <w:snapToGrid w:val="0"/>
        <w:spacing w:line="360" w:lineRule="auto"/>
        <w:rPr>
          <w:rFonts w:hint="eastAsia" w:ascii="宋体" w:hAnsi="宋体" w:cs="宋体"/>
          <w:color w:val="auto"/>
          <w:sz w:val="24"/>
        </w:rPr>
      </w:pPr>
      <w:r>
        <w:rPr>
          <w:rFonts w:hint="eastAsia" w:ascii="宋体" w:hAnsi="宋体" w:cs="宋体"/>
          <w:color w:val="auto"/>
          <w:sz w:val="24"/>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auto"/>
          <w:sz w:val="24"/>
        </w:rPr>
      </w:pPr>
      <w:r>
        <w:rPr>
          <w:rFonts w:hint="eastAsia" w:ascii="宋体" w:hAnsi="宋体" w:cs="宋体"/>
          <w:color w:val="auto"/>
          <w:sz w:val="24"/>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（3）如果二个及以上供应商的综合评分相同，且投标价格也相同时，取技术部分得分高者为第一中标候选人。</w:t>
      </w:r>
    </w:p>
    <w:p>
      <w:pPr>
        <w:snapToGrid w:val="0"/>
        <w:spacing w:line="360" w:lineRule="auto"/>
        <w:rPr>
          <w:rFonts w:hint="eastAsia" w:ascii="宋体" w:hAnsi="宋体" w:cs="宋体"/>
          <w:color w:val="auto"/>
          <w:sz w:val="24"/>
        </w:rPr>
      </w:pPr>
      <w:r>
        <w:rPr>
          <w:rFonts w:hint="eastAsia" w:ascii="宋体" w:hAnsi="宋体" w:cs="宋体"/>
          <w:color w:val="auto"/>
          <w:sz w:val="24"/>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（1）供应商在谈判时由项目负责人与评审委员会进行谈判；</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（2）原则上成交价不超过最初报价的95%。</w:t>
      </w:r>
    </w:p>
    <w:p>
      <w:pPr>
        <w:snapToGrid w:val="0"/>
        <w:spacing w:line="360" w:lineRule="auto"/>
        <w:rPr>
          <w:rFonts w:hint="eastAsia" w:ascii="宋体" w:hAnsi="宋体" w:cs="宋体"/>
          <w:color w:val="auto"/>
          <w:sz w:val="24"/>
        </w:rPr>
      </w:pPr>
      <w:r>
        <w:rPr>
          <w:rFonts w:hint="eastAsia" w:ascii="宋体" w:hAnsi="宋体" w:cs="宋体"/>
          <w:color w:val="auto"/>
          <w:sz w:val="24"/>
        </w:rPr>
        <w:t>14、所有的评审/谈判内容都必须保密。</w:t>
      </w:r>
    </w:p>
    <w:p>
      <w:pPr>
        <w:snapToGrid w:val="0"/>
        <w:spacing w:line="360" w:lineRule="auto"/>
        <w:rPr>
          <w:rFonts w:hint="eastAsia" w:ascii="宋体" w:hAnsi="宋体" w:cs="宋体"/>
          <w:color w:val="auto"/>
          <w:sz w:val="24"/>
        </w:rPr>
      </w:pPr>
      <w:r>
        <w:rPr>
          <w:rFonts w:hint="eastAsia" w:ascii="宋体" w:hAnsi="宋体" w:cs="宋体"/>
          <w:color w:val="auto"/>
          <w:sz w:val="24"/>
        </w:rPr>
        <w:t>15、招标代理服务收费：</w:t>
      </w:r>
    </w:p>
    <w:p>
      <w:pPr>
        <w:snapToGrid w:val="0"/>
        <w:spacing w:line="360" w:lineRule="auto"/>
        <w:jc w:val="left"/>
        <w:rPr>
          <w:rFonts w:hint="eastAsia" w:ascii="宋体" w:hAnsi="宋体" w:cs="宋体"/>
          <w:color w:val="auto"/>
          <w:sz w:val="24"/>
        </w:rPr>
      </w:pPr>
      <w:r>
        <w:rPr>
          <w:rFonts w:hint="eastAsia" w:ascii="宋体" w:hAnsi="宋体" w:cs="宋体"/>
          <w:color w:val="auto"/>
          <w:sz w:val="24"/>
        </w:rPr>
        <w:t xml:space="preserve">    以《深圳市财政委员会关于规范深圳市社会采购代理机构管理有关事项的补充通知》（深财购〔2018〕27号）代理费用参考标准的80%按差额定率累进法进行计费，</w:t>
      </w:r>
      <w:r>
        <w:rPr>
          <w:rFonts w:hint="eastAsia" w:ascii="宋体" w:hAnsi="宋体" w:cs="宋体"/>
          <w:color w:val="auto"/>
          <w:sz w:val="24"/>
          <w:lang w:val="en-US" w:eastAsia="zh-CN"/>
        </w:rPr>
        <w:t>由中标人支付，</w:t>
      </w:r>
      <w:r>
        <w:rPr>
          <w:rFonts w:hint="eastAsia" w:ascii="宋体" w:hAnsi="宋体" w:cs="宋体"/>
          <w:color w:val="auto"/>
          <w:sz w:val="24"/>
        </w:rPr>
        <w:t>若以上计算金额小于3000元，则按3000元收取。</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具体计取费率标准如下表所示：</w:t>
      </w:r>
    </w:p>
    <w:tbl>
      <w:tblPr>
        <w:tblStyle w:val="19"/>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中标金额</w:t>
            </w:r>
          </w:p>
        </w:tc>
        <w:tc>
          <w:tcPr>
            <w:tcW w:w="5495" w:type="dxa"/>
            <w:gridSpan w:val="3"/>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p>
        </w:tc>
        <w:tc>
          <w:tcPr>
            <w:tcW w:w="1843"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货物招标</w:t>
            </w:r>
          </w:p>
        </w:tc>
        <w:tc>
          <w:tcPr>
            <w:tcW w:w="1755"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服务招标</w:t>
            </w:r>
          </w:p>
        </w:tc>
        <w:tc>
          <w:tcPr>
            <w:tcW w:w="1897"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100万元以下</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1.5%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100万元（含）-500万元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1.1%</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0.8%</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500万元（含）-1000万元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0.8%</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0.45%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1000万元（含）-5000万元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0.25%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5000万元（含）-1亿元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0.25%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0.1%</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1亿元（含）-5亿元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5亿元（含）-10亿元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0.035%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0.035%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10亿元（含）-50亿元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0.008%</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0.008%</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50亿元（含）-100亿元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0.006%</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0.006%</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100亿元（含）以上</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0.004%</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0.004%</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0.004%</w:t>
            </w:r>
          </w:p>
        </w:tc>
      </w:tr>
    </w:tbl>
    <w:p>
      <w:pPr>
        <w:spacing w:line="360" w:lineRule="auto"/>
        <w:rPr>
          <w:rFonts w:hint="eastAsia" w:ascii="宋体" w:hAnsi="宋体" w:cs="宋体"/>
          <w:color w:val="auto"/>
          <w:sz w:val="24"/>
        </w:rPr>
      </w:pPr>
      <w:r>
        <w:rPr>
          <w:rFonts w:hint="eastAsia" w:ascii="宋体" w:hAnsi="宋体" w:cs="宋体"/>
          <w:color w:val="auto"/>
          <w:sz w:val="24"/>
        </w:rPr>
        <w:t>招标代理服务费缴纳至：</w:t>
      </w:r>
    </w:p>
    <w:p>
      <w:pPr>
        <w:spacing w:line="360" w:lineRule="auto"/>
        <w:rPr>
          <w:rFonts w:hint="eastAsia" w:ascii="宋体" w:hAnsi="宋体" w:cs="宋体"/>
          <w:color w:val="auto"/>
          <w:sz w:val="24"/>
        </w:rPr>
      </w:pPr>
      <w:r>
        <w:rPr>
          <w:rFonts w:hint="eastAsia" w:ascii="宋体" w:hAnsi="宋体" w:cs="宋体"/>
          <w:color w:val="auto"/>
          <w:sz w:val="24"/>
        </w:rPr>
        <w:t>开户名称：中国远东国际招标有限公司深圳分公司</w:t>
      </w:r>
    </w:p>
    <w:p>
      <w:pPr>
        <w:spacing w:line="360" w:lineRule="auto"/>
        <w:rPr>
          <w:rFonts w:hint="eastAsia" w:ascii="宋体" w:hAnsi="宋体" w:cs="宋体"/>
          <w:color w:val="auto"/>
          <w:sz w:val="24"/>
        </w:rPr>
      </w:pPr>
      <w:r>
        <w:rPr>
          <w:rFonts w:hint="eastAsia" w:ascii="宋体" w:hAnsi="宋体" w:cs="宋体"/>
          <w:color w:val="auto"/>
          <w:sz w:val="24"/>
        </w:rPr>
        <w:t>银行账号：11013651025501</w:t>
      </w:r>
    </w:p>
    <w:p>
      <w:pPr>
        <w:spacing w:line="360" w:lineRule="auto"/>
        <w:rPr>
          <w:rFonts w:hint="eastAsia" w:ascii="宋体" w:hAnsi="宋体" w:cs="宋体"/>
          <w:b/>
          <w:bCs/>
          <w:color w:val="auto"/>
          <w:sz w:val="24"/>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r>
        <w:rPr>
          <w:rFonts w:hint="eastAsia" w:ascii="宋体" w:hAnsi="宋体" w:cs="宋体"/>
          <w:color w:val="auto"/>
          <w:sz w:val="24"/>
        </w:rPr>
        <w:t>开户银行：平安银行深圳中电支行</w:t>
      </w: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t xml:space="preserve"> </w:t>
      </w:r>
      <w:bookmarkStart w:id="17" w:name="_Toc20176"/>
      <w:r>
        <w:rPr>
          <w:rFonts w:hint="eastAsia" w:ascii="宋体" w:hAnsi="宋体" w:cs="宋体"/>
          <w:b/>
          <w:bCs/>
          <w:color w:val="auto"/>
          <w:sz w:val="24"/>
        </w:rPr>
        <w:t>评标程序</w:t>
      </w:r>
      <w:bookmarkEnd w:id="17"/>
    </w:p>
    <w:p>
      <w:pPr>
        <w:spacing w:line="360" w:lineRule="auto"/>
        <w:rPr>
          <w:rFonts w:hint="eastAsia" w:ascii="宋体" w:hAnsi="宋体" w:cs="宋体"/>
          <w:color w:val="auto"/>
          <w:sz w:val="24"/>
        </w:rPr>
      </w:pPr>
      <w:r>
        <w:rPr>
          <w:rFonts w:hint="eastAsia" w:ascii="宋体" w:hAnsi="宋体" w:cs="宋体"/>
          <w:color w:val="auto"/>
          <w:sz w:val="24"/>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auto"/>
          <w:sz w:val="24"/>
        </w:rPr>
      </w:pPr>
      <w:r>
        <w:rPr>
          <w:rFonts w:hint="eastAsia" w:ascii="宋体" w:hAnsi="宋体" w:cs="宋体"/>
          <w:color w:val="auto"/>
          <w:sz w:val="24"/>
        </w:rPr>
        <w:t>二、参加会议人员：投标人代表（如需）、项目负责代表、评审委员会成员、监督部门代表（如需）、采购代理机构代表。</w:t>
      </w:r>
    </w:p>
    <w:p>
      <w:pPr>
        <w:spacing w:line="360" w:lineRule="auto"/>
        <w:rPr>
          <w:rFonts w:hint="eastAsia" w:ascii="宋体" w:hAnsi="宋体" w:cs="宋体"/>
          <w:color w:val="auto"/>
          <w:sz w:val="24"/>
        </w:rPr>
      </w:pPr>
      <w:r>
        <w:rPr>
          <w:rFonts w:hint="eastAsia" w:ascii="宋体" w:hAnsi="宋体" w:cs="宋体"/>
          <w:color w:val="auto"/>
          <w:sz w:val="24"/>
        </w:rPr>
        <w:t>三、会议主持人：中国远东国际招标有限公司工作人员 。</w:t>
      </w:r>
    </w:p>
    <w:p>
      <w:pPr>
        <w:spacing w:line="360" w:lineRule="auto"/>
        <w:rPr>
          <w:rFonts w:hint="eastAsia" w:ascii="宋体" w:hAnsi="宋体" w:cs="宋体"/>
          <w:color w:val="auto"/>
          <w:sz w:val="24"/>
        </w:rPr>
      </w:pPr>
      <w:r>
        <w:rPr>
          <w:rFonts w:hint="eastAsia" w:ascii="宋体" w:hAnsi="宋体" w:cs="宋体"/>
          <w:color w:val="auto"/>
          <w:sz w:val="24"/>
        </w:rPr>
        <w:t>四、开标时间：2025年</w:t>
      </w:r>
      <w:r>
        <w:rPr>
          <w:rFonts w:hint="eastAsia" w:ascii="宋体" w:hAnsi="宋体" w:cs="宋体"/>
          <w:color w:val="auto"/>
          <w:sz w:val="24"/>
          <w:lang w:val="en-US" w:eastAsia="zh-CN"/>
        </w:rPr>
        <w:t>9</w:t>
      </w:r>
      <w:r>
        <w:rPr>
          <w:rFonts w:hint="eastAsia" w:ascii="宋体" w:hAnsi="宋体" w:cs="宋体"/>
          <w:color w:val="auto"/>
          <w:sz w:val="24"/>
        </w:rPr>
        <w:t>月</w:t>
      </w:r>
      <w:r>
        <w:rPr>
          <w:rFonts w:hint="eastAsia" w:ascii="宋体" w:hAnsi="宋体" w:cs="宋体"/>
          <w:color w:val="auto"/>
          <w:sz w:val="24"/>
          <w:lang w:val="en-US" w:eastAsia="zh-CN"/>
        </w:rPr>
        <w:t>24</w:t>
      </w:r>
      <w:r>
        <w:rPr>
          <w:rFonts w:hint="eastAsia" w:ascii="宋体" w:hAnsi="宋体" w:cs="宋体"/>
          <w:color w:val="auto"/>
          <w:sz w:val="24"/>
        </w:rPr>
        <w:t>日</w:t>
      </w:r>
      <w:r>
        <w:rPr>
          <w:rFonts w:hint="eastAsia" w:ascii="宋体" w:hAnsi="宋体" w:cs="宋体"/>
          <w:color w:val="auto"/>
          <w:sz w:val="24"/>
          <w:lang w:val="en-US" w:eastAsia="zh-CN"/>
        </w:rPr>
        <w:t>上</w:t>
      </w:r>
      <w:r>
        <w:rPr>
          <w:rFonts w:hint="eastAsia" w:ascii="宋体" w:hAnsi="宋体" w:cs="宋体"/>
          <w:color w:val="auto"/>
          <w:sz w:val="24"/>
        </w:rPr>
        <w:t>午1</w:t>
      </w:r>
      <w:r>
        <w:rPr>
          <w:rFonts w:hint="eastAsia" w:ascii="宋体" w:hAnsi="宋体" w:cs="宋体"/>
          <w:color w:val="auto"/>
          <w:sz w:val="24"/>
          <w:lang w:val="en-US" w:eastAsia="zh-CN"/>
        </w:rPr>
        <w:t>0</w:t>
      </w:r>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0时（北京时间）。</w:t>
      </w:r>
    </w:p>
    <w:p>
      <w:pPr>
        <w:spacing w:line="360" w:lineRule="auto"/>
        <w:rPr>
          <w:rFonts w:hint="eastAsia" w:ascii="宋体" w:hAnsi="宋体" w:cs="宋体"/>
          <w:color w:val="auto"/>
          <w:sz w:val="24"/>
        </w:rPr>
      </w:pPr>
      <w:r>
        <w:rPr>
          <w:rFonts w:hint="eastAsia" w:ascii="宋体" w:hAnsi="宋体" w:cs="宋体"/>
          <w:color w:val="auto"/>
          <w:sz w:val="24"/>
        </w:rPr>
        <w:t>五、会议开始：2025年</w:t>
      </w:r>
      <w:r>
        <w:rPr>
          <w:rFonts w:hint="eastAsia" w:ascii="宋体" w:hAnsi="宋体" w:cs="宋体"/>
          <w:color w:val="auto"/>
          <w:sz w:val="24"/>
          <w:lang w:val="en-US" w:eastAsia="zh-CN"/>
        </w:rPr>
        <w:t>9</w:t>
      </w:r>
      <w:r>
        <w:rPr>
          <w:rFonts w:hint="eastAsia" w:ascii="宋体" w:hAnsi="宋体" w:cs="宋体"/>
          <w:color w:val="auto"/>
          <w:sz w:val="24"/>
        </w:rPr>
        <w:t>月</w:t>
      </w:r>
      <w:r>
        <w:rPr>
          <w:rFonts w:hint="eastAsia" w:ascii="宋体" w:hAnsi="宋体" w:cs="宋体"/>
          <w:color w:val="auto"/>
          <w:sz w:val="24"/>
          <w:lang w:val="en-US" w:eastAsia="zh-CN"/>
        </w:rPr>
        <w:t>24</w:t>
      </w:r>
      <w:r>
        <w:rPr>
          <w:rFonts w:hint="eastAsia" w:ascii="宋体" w:hAnsi="宋体" w:cs="宋体"/>
          <w:color w:val="auto"/>
          <w:sz w:val="24"/>
        </w:rPr>
        <w:t>日</w:t>
      </w:r>
      <w:r>
        <w:rPr>
          <w:rFonts w:hint="eastAsia" w:ascii="宋体" w:hAnsi="宋体" w:cs="宋体"/>
          <w:color w:val="auto"/>
          <w:sz w:val="24"/>
          <w:lang w:val="en-US" w:eastAsia="zh-CN"/>
        </w:rPr>
        <w:t>上</w:t>
      </w:r>
      <w:r>
        <w:rPr>
          <w:rFonts w:hint="eastAsia" w:ascii="宋体" w:hAnsi="宋体" w:cs="宋体"/>
          <w:color w:val="auto"/>
          <w:sz w:val="24"/>
        </w:rPr>
        <w:t>午1</w:t>
      </w:r>
      <w:r>
        <w:rPr>
          <w:rFonts w:hint="eastAsia" w:ascii="宋体" w:hAnsi="宋体" w:cs="宋体"/>
          <w:color w:val="auto"/>
          <w:sz w:val="24"/>
          <w:lang w:val="en-US" w:eastAsia="zh-CN"/>
        </w:rPr>
        <w:t>0</w:t>
      </w:r>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0时（北京时间）由会议主持人宣布定标会议开始。</w:t>
      </w:r>
    </w:p>
    <w:p>
      <w:pPr>
        <w:spacing w:line="360" w:lineRule="auto"/>
        <w:rPr>
          <w:rFonts w:hint="eastAsia" w:ascii="宋体" w:hAnsi="宋体" w:cs="宋体"/>
          <w:color w:val="auto"/>
          <w:sz w:val="24"/>
        </w:rPr>
      </w:pPr>
      <w:r>
        <w:rPr>
          <w:rFonts w:hint="eastAsia" w:ascii="宋体" w:hAnsi="宋体" w:cs="宋体"/>
          <w:color w:val="auto"/>
          <w:sz w:val="24"/>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auto"/>
          <w:sz w:val="24"/>
        </w:rPr>
      </w:pPr>
      <w:r>
        <w:rPr>
          <w:rFonts w:hint="eastAsia" w:ascii="宋体" w:hAnsi="宋体" w:cs="宋体"/>
          <w:color w:val="auto"/>
          <w:sz w:val="24"/>
        </w:rPr>
        <w:t>七、由采购代理机构代表现场拆封投标文件，并分发给评审委员会成员。</w:t>
      </w:r>
    </w:p>
    <w:p>
      <w:pPr>
        <w:spacing w:line="360" w:lineRule="auto"/>
        <w:rPr>
          <w:rFonts w:hint="eastAsia" w:ascii="宋体" w:hAnsi="宋体" w:cs="宋体"/>
          <w:color w:val="auto"/>
          <w:sz w:val="24"/>
        </w:rPr>
      </w:pPr>
      <w:r>
        <w:rPr>
          <w:rFonts w:hint="eastAsia" w:ascii="宋体" w:hAnsi="宋体" w:cs="宋体"/>
          <w:color w:val="auto"/>
          <w:sz w:val="24"/>
        </w:rPr>
        <w:t>八、评审委员会审查供应商的投标文件，工作人员记录审查的情况。</w:t>
      </w:r>
    </w:p>
    <w:p>
      <w:pPr>
        <w:spacing w:line="360" w:lineRule="auto"/>
        <w:rPr>
          <w:rFonts w:hint="eastAsia" w:ascii="宋体" w:hAnsi="宋体" w:cs="宋体"/>
          <w:color w:val="auto"/>
          <w:sz w:val="24"/>
        </w:rPr>
      </w:pPr>
      <w:r>
        <w:rPr>
          <w:rFonts w:hint="eastAsia" w:ascii="宋体" w:hAnsi="宋体" w:cs="宋体"/>
          <w:color w:val="auto"/>
          <w:sz w:val="24"/>
        </w:rPr>
        <w:t>九、评审委员会按以下工作程序进行：</w:t>
      </w:r>
    </w:p>
    <w:p>
      <w:pPr>
        <w:spacing w:line="360" w:lineRule="auto"/>
        <w:rPr>
          <w:rFonts w:hint="eastAsia" w:ascii="宋体" w:hAnsi="宋体" w:cs="宋体"/>
          <w:color w:val="auto"/>
          <w:sz w:val="24"/>
        </w:rPr>
      </w:pPr>
      <w:r>
        <w:rPr>
          <w:rFonts w:hint="eastAsia" w:ascii="宋体" w:hAnsi="宋体" w:cs="宋体"/>
          <w:color w:val="auto"/>
          <w:sz w:val="24"/>
        </w:rPr>
        <w:t>1、评标委员会对各供应商的投标文件进行初审，对未能通过初审的投标文件作投标无效处理。</w:t>
      </w:r>
    </w:p>
    <w:p>
      <w:pPr>
        <w:spacing w:line="360" w:lineRule="auto"/>
        <w:rPr>
          <w:rFonts w:hint="eastAsia" w:ascii="宋体" w:hAnsi="宋体" w:cs="宋体"/>
          <w:color w:val="auto"/>
          <w:sz w:val="24"/>
        </w:rPr>
      </w:pPr>
      <w:r>
        <w:rPr>
          <w:rFonts w:hint="eastAsia" w:ascii="宋体" w:hAnsi="宋体" w:cs="宋体"/>
          <w:color w:val="auto"/>
          <w:sz w:val="24"/>
        </w:rPr>
        <w:t>2、对通过初审的供应商的投标文件进行详细的比较和评价。如需要，进行必要的澄清/说明工作。</w:t>
      </w:r>
    </w:p>
    <w:p>
      <w:pPr>
        <w:spacing w:line="360" w:lineRule="auto"/>
        <w:rPr>
          <w:rFonts w:hint="eastAsia" w:ascii="宋体" w:hAnsi="宋体" w:cs="宋体"/>
          <w:color w:val="auto"/>
          <w:sz w:val="24"/>
        </w:rPr>
      </w:pPr>
      <w:r>
        <w:rPr>
          <w:rFonts w:hint="eastAsia" w:ascii="宋体" w:hAnsi="宋体" w:cs="宋体"/>
          <w:color w:val="auto"/>
          <w:sz w:val="24"/>
        </w:rPr>
        <w:t>3、根据参与投标且符合招标文件要求的供应商数量情况，确定本项目的评审方法。</w:t>
      </w:r>
    </w:p>
    <w:p>
      <w:pPr>
        <w:spacing w:line="360" w:lineRule="auto"/>
        <w:rPr>
          <w:rFonts w:hint="eastAsia" w:ascii="宋体" w:hAnsi="宋体" w:cs="宋体"/>
          <w:color w:val="auto"/>
          <w:sz w:val="24"/>
        </w:rPr>
      </w:pPr>
      <w:r>
        <w:rPr>
          <w:rFonts w:hint="eastAsia" w:ascii="宋体" w:hAnsi="宋体" w:cs="宋体"/>
          <w:color w:val="auto"/>
          <w:sz w:val="24"/>
        </w:rPr>
        <w:t>4、采用综合评分法的情况：评审委员会将分别对供应商递交的投标文件进行评审。</w:t>
      </w:r>
    </w:p>
    <w:p>
      <w:pPr>
        <w:spacing w:line="360" w:lineRule="auto"/>
        <w:rPr>
          <w:rFonts w:hint="eastAsia" w:ascii="宋体" w:hAnsi="宋体" w:cs="宋体"/>
          <w:color w:val="auto"/>
          <w:sz w:val="24"/>
        </w:rPr>
      </w:pPr>
      <w:r>
        <w:rPr>
          <w:rFonts w:hint="eastAsia" w:ascii="宋体" w:hAnsi="宋体" w:cs="宋体"/>
          <w:color w:val="auto"/>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auto"/>
          <w:sz w:val="24"/>
        </w:rPr>
      </w:pPr>
      <w:r>
        <w:rPr>
          <w:rFonts w:hint="eastAsia" w:ascii="宋体" w:hAnsi="宋体" w:cs="宋体"/>
          <w:color w:val="auto"/>
          <w:sz w:val="24"/>
        </w:rPr>
        <w:t>4.2如果二个及以上供应商的综合评分相同时，取投标价格低者为第一中标候选人。</w:t>
      </w:r>
    </w:p>
    <w:p>
      <w:pPr>
        <w:spacing w:line="360" w:lineRule="auto"/>
        <w:rPr>
          <w:rFonts w:hint="eastAsia" w:ascii="宋体" w:hAnsi="宋体" w:cs="宋体"/>
          <w:color w:val="auto"/>
          <w:sz w:val="24"/>
        </w:rPr>
      </w:pPr>
      <w:r>
        <w:rPr>
          <w:rFonts w:hint="eastAsia" w:ascii="宋体" w:hAnsi="宋体" w:cs="宋体"/>
          <w:color w:val="auto"/>
          <w:sz w:val="24"/>
        </w:rPr>
        <w:t>4.3如果二个及以上供应商的综合评分相同，且投标价格也相同时，取技术部分得分高者为第一中标候选人。</w:t>
      </w:r>
    </w:p>
    <w:p>
      <w:pPr>
        <w:spacing w:line="360" w:lineRule="auto"/>
        <w:rPr>
          <w:rFonts w:hint="eastAsia" w:ascii="宋体" w:hAnsi="宋体" w:cs="宋体"/>
          <w:color w:val="auto"/>
          <w:sz w:val="24"/>
        </w:rPr>
      </w:pPr>
      <w:r>
        <w:rPr>
          <w:rFonts w:hint="eastAsia" w:ascii="宋体" w:hAnsi="宋体" w:cs="宋体"/>
          <w:color w:val="auto"/>
          <w:sz w:val="24"/>
        </w:rPr>
        <w:t>5、采用谈判的情况：参与投标且符合招标文件要求的供应商仅有一家，评审委员会将与投标供应商进行谈判。</w:t>
      </w:r>
    </w:p>
    <w:p>
      <w:pPr>
        <w:spacing w:line="360" w:lineRule="auto"/>
        <w:rPr>
          <w:rFonts w:hint="eastAsia" w:ascii="宋体" w:hAnsi="宋体" w:cs="宋体"/>
          <w:color w:val="auto"/>
          <w:sz w:val="24"/>
        </w:rPr>
      </w:pPr>
      <w:r>
        <w:rPr>
          <w:rFonts w:hint="eastAsia" w:ascii="宋体" w:hAnsi="宋体" w:cs="宋体"/>
          <w:color w:val="auto"/>
          <w:sz w:val="24"/>
        </w:rPr>
        <w:t>5.1 供应商在谈判时由项目负责人与评审委员会进行谈判；</w:t>
      </w:r>
    </w:p>
    <w:p>
      <w:pPr>
        <w:spacing w:line="360" w:lineRule="auto"/>
        <w:rPr>
          <w:rFonts w:hint="eastAsia" w:ascii="宋体" w:hAnsi="宋体" w:cs="宋体"/>
          <w:color w:val="auto"/>
          <w:sz w:val="24"/>
        </w:rPr>
      </w:pPr>
      <w:r>
        <w:rPr>
          <w:rFonts w:hint="eastAsia" w:ascii="宋体" w:hAnsi="宋体" w:cs="宋体"/>
          <w:color w:val="auto"/>
          <w:sz w:val="24"/>
        </w:rPr>
        <w:t>5.2 原则上成交价不超过最初报价的95%。</w:t>
      </w:r>
    </w:p>
    <w:p>
      <w:pPr>
        <w:spacing w:line="360" w:lineRule="auto"/>
        <w:rPr>
          <w:rFonts w:hint="eastAsia" w:ascii="宋体" w:hAnsi="宋体" w:cs="宋体"/>
          <w:color w:val="auto"/>
          <w:sz w:val="24"/>
        </w:rPr>
      </w:pPr>
      <w:r>
        <w:rPr>
          <w:rFonts w:hint="eastAsia" w:ascii="宋体" w:hAnsi="宋体" w:cs="宋体"/>
          <w:color w:val="auto"/>
          <w:sz w:val="24"/>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auto"/>
          <w:sz w:val="24"/>
        </w:rPr>
      </w:pPr>
      <w:r>
        <w:rPr>
          <w:rFonts w:hint="eastAsia" w:ascii="宋体" w:hAnsi="宋体" w:cs="宋体"/>
          <w:color w:val="auto"/>
          <w:sz w:val="24"/>
        </w:rPr>
        <w:t>6、评审委员会按照本项目招标文件中规定的评标方法确定中标供应商。</w:t>
      </w:r>
    </w:p>
    <w:p>
      <w:pPr>
        <w:spacing w:line="360" w:lineRule="auto"/>
        <w:rPr>
          <w:rFonts w:hint="eastAsia" w:ascii="宋体" w:hAnsi="宋体" w:cs="宋体"/>
          <w:color w:val="auto"/>
          <w:sz w:val="24"/>
        </w:rPr>
      </w:pPr>
      <w:r>
        <w:rPr>
          <w:rFonts w:hint="eastAsia" w:ascii="宋体" w:hAnsi="宋体" w:cs="宋体"/>
          <w:color w:val="auto"/>
          <w:sz w:val="24"/>
        </w:rPr>
        <w:t>十、根据本次采购的结果，1</w:t>
      </w:r>
      <w:r>
        <w:rPr>
          <w:rFonts w:ascii="宋体" w:hAnsi="宋体" w:cs="宋体"/>
          <w:color w:val="auto"/>
          <w:sz w:val="24"/>
        </w:rPr>
        <w:t>0</w:t>
      </w:r>
      <w:r>
        <w:rPr>
          <w:rFonts w:hint="eastAsia" w:ascii="宋体" w:hAnsi="宋体" w:cs="宋体"/>
          <w:color w:val="auto"/>
          <w:sz w:val="24"/>
        </w:rPr>
        <w:t>个工作日内与中标供应商签订合同。</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pStyle w:val="7"/>
        <w:rPr>
          <w:rFonts w:hint="eastAsia" w:ascii="宋体" w:hAnsi="宋体" w:cs="宋体"/>
          <w:color w:val="auto"/>
        </w:rPr>
      </w:pPr>
      <w:r>
        <w:rPr>
          <w:rFonts w:hint="eastAsia"/>
          <w:color w:val="auto"/>
        </w:rPr>
        <w:br w:type="page"/>
      </w:r>
    </w:p>
    <w:p>
      <w:pPr>
        <w:numPr>
          <w:ilvl w:val="0"/>
          <w:numId w:val="1"/>
        </w:numPr>
        <w:spacing w:line="360" w:lineRule="auto"/>
        <w:jc w:val="center"/>
        <w:outlineLvl w:val="0"/>
        <w:rPr>
          <w:rFonts w:hint="eastAsia" w:ascii="宋体" w:hAnsi="宋体" w:cs="宋体"/>
          <w:b/>
          <w:bCs/>
          <w:color w:val="auto"/>
          <w:sz w:val="24"/>
        </w:rPr>
      </w:pPr>
      <w:bookmarkStart w:id="18" w:name="_Toc3567"/>
      <w:r>
        <w:rPr>
          <w:rFonts w:hint="eastAsia" w:ascii="宋体" w:hAnsi="宋体" w:cs="宋体"/>
          <w:b/>
          <w:bCs/>
          <w:color w:val="auto"/>
          <w:sz w:val="24"/>
        </w:rPr>
        <w:t>合同格式及合同条款</w:t>
      </w:r>
      <w:bookmarkEnd w:id="18"/>
    </w:p>
    <w:p>
      <w:pPr>
        <w:spacing w:line="360" w:lineRule="auto"/>
        <w:ind w:firstLine="470" w:firstLineChars="196"/>
        <w:jc w:val="center"/>
        <w:rPr>
          <w:rFonts w:hint="eastAsia" w:ascii="宋体" w:hAnsi="宋体" w:cs="宋体"/>
          <w:color w:val="auto"/>
          <w:sz w:val="24"/>
        </w:rPr>
      </w:pPr>
      <w:bookmarkStart w:id="19" w:name="_Toc73518163"/>
      <w:bookmarkStart w:id="20" w:name="_Toc84303603"/>
      <w:bookmarkStart w:id="21" w:name="_Toc101074886"/>
      <w:bookmarkStart w:id="22" w:name="_Toc73521592"/>
      <w:bookmarkStart w:id="23" w:name="_Toc73521680"/>
      <w:bookmarkStart w:id="24" w:name="_Toc73517685"/>
      <w:bookmarkStart w:id="25" w:name="_Toc100052414"/>
    </w:p>
    <w:bookmarkEnd w:id="19"/>
    <w:bookmarkEnd w:id="20"/>
    <w:bookmarkEnd w:id="21"/>
    <w:bookmarkEnd w:id="22"/>
    <w:bookmarkEnd w:id="23"/>
    <w:bookmarkEnd w:id="24"/>
    <w:bookmarkEnd w:id="25"/>
    <w:p>
      <w:pPr>
        <w:pStyle w:val="29"/>
        <w:spacing w:line="360" w:lineRule="auto"/>
        <w:ind w:left="1470" w:right="1470" w:firstLine="482"/>
        <w:jc w:val="center"/>
        <w:rPr>
          <w:rFonts w:hint="eastAsia" w:ascii="宋体" w:hAnsi="宋体" w:cs="宋体"/>
          <w:b/>
          <w:color w:val="auto"/>
          <w:sz w:val="24"/>
          <w:szCs w:val="24"/>
        </w:rPr>
      </w:pPr>
      <w:r>
        <w:rPr>
          <w:rFonts w:hint="eastAsia" w:ascii="宋体" w:hAnsi="宋体" w:cs="宋体"/>
          <w:b/>
          <w:color w:val="auto"/>
          <w:sz w:val="24"/>
          <w:szCs w:val="24"/>
        </w:rPr>
        <w:t xml:space="preserve">                        合同编号（甲方）：            </w:t>
      </w:r>
    </w:p>
    <w:p>
      <w:pPr>
        <w:pStyle w:val="29"/>
        <w:spacing w:line="360" w:lineRule="auto"/>
        <w:ind w:left="1470" w:right="1470" w:firstLine="482"/>
        <w:jc w:val="center"/>
        <w:rPr>
          <w:rFonts w:hint="eastAsia" w:ascii="宋体" w:hAnsi="宋体" w:cs="宋体"/>
          <w:b/>
          <w:color w:val="auto"/>
          <w:sz w:val="24"/>
          <w:szCs w:val="24"/>
        </w:rPr>
      </w:pPr>
      <w:r>
        <w:rPr>
          <w:rFonts w:hint="eastAsia" w:ascii="宋体" w:hAnsi="宋体" w:cs="宋体"/>
          <w:b/>
          <w:color w:val="auto"/>
          <w:sz w:val="24"/>
          <w:szCs w:val="24"/>
        </w:rPr>
        <w:t xml:space="preserve">                        合同编号（乙方）：            </w:t>
      </w:r>
    </w:p>
    <w:p>
      <w:pPr>
        <w:pStyle w:val="29"/>
        <w:spacing w:line="360" w:lineRule="auto"/>
        <w:ind w:left="1470" w:right="1470" w:firstLine="482"/>
        <w:jc w:val="center"/>
        <w:rPr>
          <w:rFonts w:hint="eastAsia" w:ascii="宋体" w:hAnsi="宋体" w:cs="宋体"/>
          <w:b/>
          <w:color w:val="auto"/>
          <w:sz w:val="24"/>
          <w:szCs w:val="24"/>
        </w:rPr>
      </w:pPr>
    </w:p>
    <w:p>
      <w:pPr>
        <w:pStyle w:val="29"/>
        <w:spacing w:line="360" w:lineRule="auto"/>
        <w:ind w:left="1470" w:right="1470" w:firstLine="482"/>
        <w:rPr>
          <w:rFonts w:hint="eastAsia" w:ascii="宋体" w:hAnsi="宋体" w:cs="宋体"/>
          <w:b/>
          <w:color w:val="auto"/>
          <w:sz w:val="24"/>
          <w:szCs w:val="24"/>
        </w:rPr>
      </w:pPr>
      <w:r>
        <w:rPr>
          <w:rFonts w:hint="eastAsia" w:ascii="宋体" w:hAnsi="宋体" w:cs="宋体"/>
          <w:b/>
          <w:color w:val="auto"/>
          <w:sz w:val="24"/>
          <w:szCs w:val="24"/>
        </w:rPr>
        <w:t xml:space="preserve"> </w:t>
      </w:r>
    </w:p>
    <w:p>
      <w:pPr>
        <w:pStyle w:val="29"/>
        <w:spacing w:line="360" w:lineRule="auto"/>
        <w:ind w:left="1470" w:right="1470" w:firstLine="482"/>
        <w:rPr>
          <w:rFonts w:hint="eastAsia" w:ascii="宋体" w:hAnsi="宋体" w:cs="宋体"/>
          <w:b/>
          <w:color w:val="auto"/>
          <w:sz w:val="24"/>
          <w:szCs w:val="24"/>
        </w:rPr>
      </w:pPr>
      <w:r>
        <w:rPr>
          <w:rFonts w:hint="eastAsia" w:ascii="宋体" w:hAnsi="宋体" w:cs="宋体"/>
          <w:b/>
          <w:color w:val="auto"/>
          <w:sz w:val="24"/>
          <w:szCs w:val="24"/>
        </w:rPr>
        <w:t xml:space="preserve"> </w:t>
      </w:r>
    </w:p>
    <w:p>
      <w:pPr>
        <w:spacing w:line="360" w:lineRule="auto"/>
        <w:jc w:val="center"/>
        <w:outlineLvl w:val="1"/>
        <w:rPr>
          <w:rFonts w:hint="eastAsia" w:ascii="宋体" w:hAnsi="宋体" w:cs="宋体"/>
          <w:b/>
          <w:color w:val="auto"/>
          <w:sz w:val="32"/>
          <w:szCs w:val="32"/>
          <w:lang w:val="en-US" w:eastAsia="zh-CN"/>
        </w:rPr>
      </w:pPr>
      <w:r>
        <w:rPr>
          <w:rFonts w:hint="eastAsia" w:ascii="宋体" w:hAnsi="宋体" w:cs="宋体"/>
          <w:b/>
          <w:color w:val="auto"/>
          <w:sz w:val="32"/>
          <w:szCs w:val="32"/>
          <w:lang w:val="en-US" w:eastAsia="zh-CN"/>
        </w:rPr>
        <w:t>前海跨境双向投资支持服务项目</w:t>
      </w:r>
    </w:p>
    <w:p>
      <w:pPr>
        <w:spacing w:line="360" w:lineRule="auto"/>
        <w:jc w:val="center"/>
        <w:outlineLvl w:val="1"/>
        <w:rPr>
          <w:rFonts w:hint="eastAsia" w:ascii="宋体" w:hAnsi="宋体" w:cs="宋体"/>
          <w:b/>
          <w:color w:val="auto"/>
          <w:sz w:val="32"/>
          <w:szCs w:val="32"/>
        </w:rPr>
      </w:pPr>
      <w:r>
        <w:rPr>
          <w:rFonts w:hint="eastAsia" w:ascii="宋体" w:hAnsi="宋体" w:cs="宋体"/>
          <w:b/>
          <w:color w:val="auto"/>
          <w:sz w:val="32"/>
          <w:szCs w:val="32"/>
        </w:rPr>
        <w:t>委托合同</w:t>
      </w:r>
    </w:p>
    <w:p>
      <w:pPr>
        <w:spacing w:line="360" w:lineRule="auto"/>
        <w:rPr>
          <w:rFonts w:hint="eastAsia" w:ascii="宋体" w:hAnsi="宋体" w:cs="宋体"/>
          <w:color w:val="auto"/>
          <w:sz w:val="24"/>
        </w:rPr>
      </w:pPr>
      <w:r>
        <w:rPr>
          <w:rFonts w:hint="eastAsia" w:ascii="宋体" w:hAnsi="宋体" w:cs="宋体"/>
          <w:color w:val="auto"/>
          <w:sz w:val="24"/>
        </w:rPr>
        <w:t xml:space="preserve"> </w:t>
      </w:r>
    </w:p>
    <w:p>
      <w:pPr>
        <w:pStyle w:val="29"/>
        <w:spacing w:line="360" w:lineRule="auto"/>
        <w:ind w:left="1470" w:right="1470" w:firstLine="480"/>
        <w:rPr>
          <w:rFonts w:hint="eastAsia" w:ascii="宋体" w:hAnsi="宋体" w:cs="宋体"/>
          <w:color w:val="auto"/>
          <w:sz w:val="24"/>
          <w:szCs w:val="24"/>
        </w:rPr>
      </w:pPr>
      <w:r>
        <w:rPr>
          <w:rFonts w:hint="eastAsia" w:ascii="宋体" w:hAnsi="宋体" w:cs="宋体"/>
          <w:color w:val="auto"/>
          <w:sz w:val="24"/>
          <w:szCs w:val="24"/>
        </w:rPr>
        <w:t xml:space="preserve"> </w:t>
      </w:r>
    </w:p>
    <w:p>
      <w:pPr>
        <w:pStyle w:val="29"/>
        <w:spacing w:line="360" w:lineRule="auto"/>
        <w:ind w:left="1470" w:right="1470" w:firstLine="480"/>
        <w:rPr>
          <w:rFonts w:hint="eastAsia" w:ascii="宋体" w:hAnsi="宋体" w:cs="宋体"/>
          <w:color w:val="auto"/>
          <w:sz w:val="24"/>
          <w:szCs w:val="24"/>
        </w:rPr>
      </w:pPr>
      <w:r>
        <w:rPr>
          <w:rFonts w:hint="eastAsia" w:ascii="宋体" w:hAnsi="宋体" w:cs="宋体"/>
          <w:color w:val="auto"/>
          <w:sz w:val="24"/>
          <w:szCs w:val="24"/>
        </w:rPr>
        <w:t xml:space="preserve"> </w:t>
      </w:r>
    </w:p>
    <w:p>
      <w:pPr>
        <w:spacing w:line="360" w:lineRule="auto"/>
        <w:jc w:val="center"/>
        <w:rPr>
          <w:rFonts w:hint="eastAsia" w:ascii="宋体" w:hAnsi="宋体" w:cs="宋体"/>
          <w:b/>
          <w:color w:val="auto"/>
          <w:sz w:val="24"/>
        </w:rPr>
      </w:pPr>
      <w:r>
        <w:rPr>
          <w:rFonts w:hint="eastAsia" w:ascii="宋体" w:hAnsi="宋体" w:cs="宋体"/>
          <w:b/>
          <w:color w:val="auto"/>
          <w:sz w:val="24"/>
        </w:rPr>
        <w:t xml:space="preserve">  </w:t>
      </w:r>
    </w:p>
    <w:p>
      <w:pPr>
        <w:spacing w:line="360" w:lineRule="auto"/>
        <w:ind w:firstLine="720" w:firstLineChars="300"/>
        <w:rPr>
          <w:rFonts w:hint="eastAsia" w:ascii="宋体" w:hAnsi="宋体" w:eastAsia="宋体" w:cs="宋体"/>
          <w:color w:val="auto"/>
          <w:sz w:val="24"/>
          <w:u w:val="single"/>
          <w:lang w:eastAsia="zh-CN"/>
        </w:rPr>
      </w:pPr>
      <w:r>
        <w:rPr>
          <w:rFonts w:hint="eastAsia" w:ascii="宋体" w:hAnsi="宋体" w:cs="宋体"/>
          <w:color w:val="auto"/>
          <w:sz w:val="24"/>
        </w:rPr>
        <w:t>项目名称</w:t>
      </w:r>
      <w:r>
        <w:rPr>
          <w:rFonts w:hint="eastAsia" w:ascii="宋体" w:hAnsi="宋体" w:cs="宋体"/>
          <w:color w:val="auto"/>
          <w:sz w:val="24"/>
          <w:u w:val="single"/>
        </w:rPr>
        <w:t>：</w:t>
      </w:r>
      <w:r>
        <w:rPr>
          <w:rFonts w:hint="eastAsia" w:ascii="宋体" w:hAnsi="宋体" w:cs="宋体"/>
          <w:color w:val="auto"/>
          <w:sz w:val="24"/>
          <w:u w:val="single"/>
          <w:lang w:val="en-US" w:eastAsia="zh-CN"/>
        </w:rPr>
        <w:t>前海跨境双向投资支持服务项目</w:t>
      </w:r>
    </w:p>
    <w:p>
      <w:pPr>
        <w:spacing w:line="360" w:lineRule="auto"/>
        <w:ind w:firstLine="720" w:firstLineChars="300"/>
        <w:rPr>
          <w:rFonts w:hint="eastAsia" w:ascii="宋体" w:hAnsi="宋体" w:cs="宋体"/>
          <w:color w:val="auto"/>
          <w:sz w:val="24"/>
          <w:u w:val="single"/>
        </w:rPr>
      </w:pPr>
      <w:r>
        <w:rPr>
          <w:rFonts w:hint="eastAsia" w:ascii="宋体" w:hAnsi="宋体" w:cs="宋体"/>
          <w:color w:val="auto"/>
          <w:sz w:val="24"/>
        </w:rPr>
        <w:t>委托方（甲方）：</w:t>
      </w:r>
      <w:r>
        <w:rPr>
          <w:rFonts w:hint="eastAsia" w:ascii="宋体" w:hAnsi="宋体" w:cs="宋体"/>
          <w:color w:val="auto"/>
          <w:sz w:val="24"/>
          <w:u w:val="single"/>
        </w:rPr>
        <w:t xml:space="preserve">  深圳市前海深港现代服务业合作区管理局  </w:t>
      </w:r>
    </w:p>
    <w:p>
      <w:pPr>
        <w:spacing w:line="360" w:lineRule="auto"/>
        <w:ind w:firstLine="720" w:firstLineChars="300"/>
        <w:rPr>
          <w:rFonts w:hint="eastAsia" w:ascii="宋体" w:hAnsi="宋体" w:cs="宋体"/>
          <w:color w:val="auto"/>
          <w:sz w:val="24"/>
          <w:u w:val="single"/>
        </w:rPr>
      </w:pPr>
      <w:r>
        <w:rPr>
          <w:rFonts w:hint="eastAsia" w:ascii="宋体" w:hAnsi="宋体" w:cs="宋体"/>
          <w:color w:val="auto"/>
          <w:sz w:val="24"/>
        </w:rPr>
        <w:t>承接方（乙方）：</w:t>
      </w:r>
      <w:r>
        <w:rPr>
          <w:rFonts w:hint="eastAsia" w:ascii="宋体" w:hAnsi="宋体" w:cs="宋体"/>
          <w:color w:val="auto"/>
          <w:sz w:val="24"/>
          <w:u w:val="single"/>
        </w:rPr>
        <w:t xml:space="preserve">                                        </w:t>
      </w:r>
    </w:p>
    <w:p>
      <w:pPr>
        <w:spacing w:line="360" w:lineRule="auto"/>
        <w:jc w:val="center"/>
        <w:rPr>
          <w:rFonts w:hint="eastAsia" w:ascii="宋体" w:hAnsi="宋体" w:cs="宋体"/>
          <w:b/>
          <w:color w:val="auto"/>
          <w:sz w:val="24"/>
        </w:rPr>
      </w:pPr>
      <w:r>
        <w:rPr>
          <w:rFonts w:hint="eastAsia" w:ascii="宋体" w:hAnsi="宋体" w:cs="宋体"/>
          <w:b/>
          <w:color w:val="auto"/>
          <w:sz w:val="24"/>
        </w:rPr>
        <w:t xml:space="preserve"> </w:t>
      </w: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4"/>
        </w:rPr>
      </w:pPr>
      <w:r>
        <w:rPr>
          <w:rFonts w:hint="eastAsia" w:ascii="宋体" w:hAnsi="宋体" w:cs="宋体"/>
          <w:color w:val="auto"/>
          <w:sz w:val="24"/>
        </w:rPr>
        <w:t>二〇二五年  月</w:t>
      </w:r>
    </w:p>
    <w:p>
      <w:pPr>
        <w:spacing w:line="360" w:lineRule="auto"/>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甲方： </w:t>
      </w:r>
      <w:r>
        <w:rPr>
          <w:rFonts w:hint="eastAsia" w:ascii="宋体" w:hAnsi="宋体" w:cs="宋体"/>
          <w:color w:val="auto"/>
          <w:sz w:val="24"/>
          <w:u w:val="single"/>
        </w:rPr>
        <w:t>深圳市前海深港现代服务业合作区管理局</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地址： </w:t>
      </w:r>
      <w:r>
        <w:rPr>
          <w:rFonts w:hint="eastAsia" w:ascii="宋体" w:hAnsi="宋体" w:cs="宋体"/>
          <w:color w:val="auto"/>
          <w:sz w:val="24"/>
          <w:u w:val="single"/>
        </w:rPr>
        <w:t>深圳市前海深港合作区</w:t>
      </w:r>
      <w:r>
        <w:rPr>
          <w:rFonts w:ascii="宋体" w:hAnsi="宋体" w:cs="宋体"/>
          <w:color w:val="auto"/>
          <w:sz w:val="24"/>
          <w:u w:val="single"/>
        </w:rPr>
        <w:t>桂湾五路123号前海大厦T1栋前海管理局</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 </w:t>
      </w:r>
    </w:p>
    <w:p>
      <w:pPr>
        <w:spacing w:line="360" w:lineRule="auto"/>
        <w:rPr>
          <w:rFonts w:hint="eastAsia" w:ascii="宋体" w:hAnsi="宋体" w:cs="宋体"/>
          <w:b/>
          <w:bCs/>
          <w:color w:val="auto"/>
          <w:sz w:val="24"/>
        </w:rPr>
      </w:pPr>
      <w:r>
        <w:rPr>
          <w:rFonts w:hint="eastAsia" w:ascii="宋体" w:hAnsi="宋体" w:cs="宋体"/>
          <w:b/>
          <w:bCs/>
          <w:color w:val="auto"/>
          <w:sz w:val="24"/>
        </w:rPr>
        <w:t>乙方：</w:t>
      </w:r>
    </w:p>
    <w:p>
      <w:pPr>
        <w:spacing w:line="360" w:lineRule="auto"/>
        <w:rPr>
          <w:rFonts w:hint="eastAsia" w:ascii="宋体" w:hAnsi="宋体" w:cs="宋体"/>
          <w:b/>
          <w:bCs/>
          <w:color w:val="auto"/>
          <w:sz w:val="24"/>
        </w:rPr>
      </w:pPr>
      <w:r>
        <w:rPr>
          <w:rFonts w:hint="eastAsia" w:ascii="宋体" w:hAnsi="宋体" w:cs="宋体"/>
          <w:b/>
          <w:bCs/>
          <w:color w:val="auto"/>
          <w:sz w:val="24"/>
        </w:rPr>
        <w:t>地址：</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以下甲方和乙方合称“双方”。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根据《中华人民共和国民法典》等法律、法规的相关规定和编号为【</w:t>
      </w:r>
      <w:r>
        <w:rPr>
          <w:rFonts w:hint="eastAsia" w:ascii="宋体" w:hAnsi="宋体" w:cs="宋体"/>
          <w:color w:val="auto"/>
          <w:sz w:val="24"/>
          <w:u w:val="single"/>
          <w:lang w:val="en-US" w:eastAsia="zh-CN"/>
        </w:rPr>
        <w:t>QH2025119</w:t>
      </w:r>
      <w:r>
        <w:rPr>
          <w:rFonts w:hint="eastAsia" w:ascii="宋体" w:hAnsi="宋体" w:cs="宋体"/>
          <w:color w:val="auto"/>
          <w:sz w:val="24"/>
        </w:rPr>
        <w:t>】招标项目的中标结果，由【***】单位（以下简称乙方）为中标人。按照《中华人民共和国民法典》和《深圳经济特区政府采购条例》，经甲乙双方协商，就甲方委托</w:t>
      </w:r>
      <w:r>
        <w:rPr>
          <w:rFonts w:hint="eastAsia" w:ascii="宋体" w:hAnsi="宋体" w:cs="宋体"/>
          <w:b/>
          <w:bCs/>
          <w:color w:val="auto"/>
          <w:sz w:val="24"/>
          <w:u w:val="single"/>
        </w:rPr>
        <w:t>乙方开展</w:t>
      </w:r>
      <w:r>
        <w:rPr>
          <w:rFonts w:hint="eastAsia" w:ascii="宋体" w:hAnsi="宋体" w:cs="宋体"/>
          <w:color w:val="auto"/>
          <w:sz w:val="24"/>
          <w:u w:val="single"/>
          <w:lang w:val="en-US" w:eastAsia="zh-CN"/>
        </w:rPr>
        <w:t>前海跨境双向投资支持服务项目</w:t>
      </w:r>
      <w:r>
        <w:rPr>
          <w:rFonts w:hint="eastAsia" w:ascii="宋体" w:hAnsi="宋体" w:cs="宋体"/>
          <w:b/>
          <w:bCs/>
          <w:color w:val="auto"/>
          <w:kern w:val="0"/>
          <w:sz w:val="24"/>
          <w:u w:val="single"/>
        </w:rPr>
        <w:t>（以下简称本项目）</w:t>
      </w:r>
      <w:r>
        <w:rPr>
          <w:rFonts w:hint="eastAsia" w:ascii="宋体" w:hAnsi="宋体" w:cs="宋体"/>
          <w:color w:val="auto"/>
          <w:sz w:val="24"/>
        </w:rPr>
        <w:t>，达成以下合同条款：</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第一条 项目内容</w:t>
      </w:r>
    </w:p>
    <w:p>
      <w:pPr>
        <w:spacing w:line="360" w:lineRule="auto"/>
        <w:ind w:firstLine="480" w:firstLineChars="200"/>
        <w:outlineLvl w:val="2"/>
        <w:rPr>
          <w:rFonts w:hint="eastAsia" w:ascii="宋体" w:hAnsi="宋体" w:eastAsia="宋体" w:cs="宋体"/>
          <w:color w:val="auto"/>
          <w:sz w:val="24"/>
          <w:lang w:eastAsia="zh-CN"/>
        </w:rPr>
      </w:pPr>
      <w:r>
        <w:rPr>
          <w:rFonts w:hint="eastAsia" w:ascii="宋体" w:hAnsi="宋体" w:cs="宋体"/>
          <w:color w:val="auto"/>
          <w:sz w:val="24"/>
          <w:lang w:val="en-US" w:eastAsia="zh-CN"/>
        </w:rPr>
        <w:t>1</w:t>
      </w:r>
      <w:r>
        <w:rPr>
          <w:rFonts w:hint="eastAsia" w:ascii="宋体" w:hAnsi="宋体" w:cs="宋体"/>
          <w:color w:val="auto"/>
          <w:sz w:val="24"/>
        </w:rPr>
        <w:t>、项目名称：</w:t>
      </w:r>
      <w:r>
        <w:rPr>
          <w:rFonts w:hint="eastAsia" w:ascii="宋体" w:hAnsi="宋体" w:cs="宋体"/>
          <w:color w:val="auto"/>
          <w:sz w:val="24"/>
          <w:lang w:val="en-US" w:eastAsia="zh-CN"/>
        </w:rPr>
        <w:t>前海跨境双向投资支持服务项目</w:t>
      </w:r>
    </w:p>
    <w:p>
      <w:pPr>
        <w:tabs>
          <w:tab w:val="left" w:pos="720"/>
        </w:tabs>
        <w:autoSpaceDE w:val="0"/>
        <w:autoSpaceDN w:val="0"/>
        <w:adjustRightInd w:val="0"/>
        <w:spacing w:line="360" w:lineRule="auto"/>
        <w:ind w:right="17" w:firstLine="480" w:firstLineChars="200"/>
        <w:jc w:val="left"/>
        <w:outlineLvl w:val="2"/>
        <w:rPr>
          <w:rFonts w:hint="eastAsia" w:ascii="宋体" w:hAnsi="宋体" w:cs="宋体"/>
          <w:b/>
          <w:color w:val="auto"/>
          <w:sz w:val="24"/>
        </w:rPr>
      </w:pPr>
      <w:r>
        <w:rPr>
          <w:rFonts w:hint="eastAsia" w:ascii="宋体" w:hAnsi="宋体" w:cs="宋体"/>
          <w:bCs/>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服务</w:t>
      </w:r>
      <w:r>
        <w:rPr>
          <w:rFonts w:hint="eastAsia" w:ascii="宋体" w:hAnsi="宋体" w:cs="宋体"/>
          <w:color w:val="auto"/>
          <w:sz w:val="24"/>
        </w:rPr>
        <w:t>内容</w:t>
      </w:r>
    </w:p>
    <w:p>
      <w:pPr>
        <w:spacing w:line="360" w:lineRule="auto"/>
        <w:ind w:firstLine="480" w:firstLineChars="200"/>
        <w:rPr>
          <w:rFonts w:hint="eastAsia" w:ascii="宋体" w:hAnsi="宋体" w:cs="宋体"/>
          <w:bCs/>
          <w:color w:val="auto"/>
          <w:sz w:val="24"/>
          <w:lang w:eastAsia="zh-CN"/>
        </w:rPr>
      </w:pPr>
      <w:r>
        <w:rPr>
          <w:rFonts w:hint="eastAsia" w:ascii="宋体" w:hAnsi="宋体" w:cs="宋体"/>
          <w:bCs/>
          <w:color w:val="auto"/>
          <w:sz w:val="24"/>
          <w:lang w:val="en-US" w:eastAsia="zh-CN"/>
        </w:rPr>
        <w:t>2.</w:t>
      </w:r>
      <w:r>
        <w:rPr>
          <w:rFonts w:hint="eastAsia" w:ascii="宋体" w:hAnsi="宋体" w:cs="宋体"/>
          <w:bCs/>
          <w:color w:val="auto"/>
          <w:sz w:val="24"/>
          <w:lang w:eastAsia="zh-CN"/>
        </w:rPr>
        <w:t>1</w:t>
      </w:r>
      <w:r>
        <w:rPr>
          <w:rFonts w:hint="eastAsia" w:ascii="宋体" w:hAnsi="宋体" w:cs="宋体"/>
          <w:color w:val="auto"/>
          <w:sz w:val="24"/>
        </w:rPr>
        <w:t>、</w:t>
      </w:r>
      <w:r>
        <w:rPr>
          <w:rFonts w:hint="eastAsia" w:ascii="宋体" w:hAnsi="宋体" w:cs="宋体"/>
          <w:bCs/>
          <w:color w:val="auto"/>
          <w:sz w:val="24"/>
          <w:lang w:eastAsia="zh-CN"/>
        </w:rPr>
        <w:t>协助前海金融局向拟申请QFLP试点的机构开展政策宣介并辅导机构准备申请材料，推动不低于10家申请QFLP试点企业。</w:t>
      </w:r>
    </w:p>
    <w:p>
      <w:pPr>
        <w:spacing w:line="360" w:lineRule="auto"/>
        <w:ind w:firstLine="480" w:firstLineChars="200"/>
        <w:rPr>
          <w:rFonts w:hint="eastAsia" w:ascii="宋体" w:hAnsi="宋体" w:cs="宋体"/>
          <w:bCs/>
          <w:color w:val="auto"/>
          <w:sz w:val="24"/>
          <w:lang w:eastAsia="zh-CN"/>
        </w:rPr>
      </w:pPr>
      <w:r>
        <w:rPr>
          <w:rFonts w:hint="eastAsia" w:ascii="宋体" w:hAnsi="宋体" w:cs="宋体"/>
          <w:bCs/>
          <w:color w:val="auto"/>
          <w:sz w:val="24"/>
          <w:lang w:val="en-US" w:eastAsia="zh-CN"/>
        </w:rPr>
        <w:t>2.</w:t>
      </w:r>
      <w:r>
        <w:rPr>
          <w:rFonts w:hint="eastAsia" w:ascii="宋体" w:hAnsi="宋体" w:cs="宋体"/>
          <w:bCs/>
          <w:color w:val="auto"/>
          <w:sz w:val="24"/>
          <w:lang w:eastAsia="zh-CN"/>
        </w:rPr>
        <w:t>2</w:t>
      </w:r>
      <w:r>
        <w:rPr>
          <w:rFonts w:hint="eastAsia" w:ascii="宋体" w:hAnsi="宋体" w:cs="宋体"/>
          <w:color w:val="auto"/>
          <w:sz w:val="24"/>
        </w:rPr>
        <w:t>、</w:t>
      </w:r>
      <w:r>
        <w:rPr>
          <w:rFonts w:hint="eastAsia" w:ascii="宋体" w:hAnsi="宋体" w:cs="宋体"/>
          <w:bCs/>
          <w:color w:val="auto"/>
          <w:sz w:val="24"/>
          <w:lang w:eastAsia="zh-CN"/>
        </w:rPr>
        <w:t>配合前海金融局对不低于120家异地办公的重点私募基金管理人进行走访摸排，梳理公司工商登记信息、实际办公地、联系方式、在营情况等基本情况，梳理和解决存在的问题和困难，推动注册地与办公地两地一致，实现不低于60家回归前海办公且去化面积不低于3000平方米。</w:t>
      </w:r>
    </w:p>
    <w:p>
      <w:pPr>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2.</w:t>
      </w:r>
      <w:r>
        <w:rPr>
          <w:rFonts w:hint="eastAsia" w:ascii="宋体" w:hAnsi="宋体" w:cs="宋体"/>
          <w:bCs/>
          <w:color w:val="auto"/>
          <w:sz w:val="24"/>
          <w:lang w:eastAsia="zh-CN"/>
        </w:rPr>
        <w:t>3</w:t>
      </w:r>
      <w:r>
        <w:rPr>
          <w:rFonts w:hint="eastAsia" w:ascii="宋体" w:hAnsi="宋体" w:cs="宋体"/>
          <w:color w:val="auto"/>
          <w:sz w:val="24"/>
        </w:rPr>
        <w:t>、</w:t>
      </w:r>
      <w:r>
        <w:rPr>
          <w:rFonts w:hint="eastAsia" w:ascii="宋体" w:hAnsi="宋体" w:cs="宋体"/>
          <w:bCs/>
          <w:color w:val="auto"/>
          <w:sz w:val="24"/>
          <w:lang w:eastAsia="zh-CN"/>
        </w:rPr>
        <w:t>协助前海金融局对前海头部私募基金管理人的业务规模等展业情况进行非现场核查。</w:t>
      </w:r>
    </w:p>
    <w:p>
      <w:pPr>
        <w:spacing w:line="360" w:lineRule="auto"/>
        <w:ind w:firstLine="480" w:firstLineChars="200"/>
        <w:outlineLvl w:val="2"/>
        <w:rPr>
          <w:rFonts w:hint="eastAsia" w:ascii="宋体" w:hAnsi="宋体" w:cs="宋体"/>
          <w:color w:val="auto"/>
          <w:sz w:val="24"/>
          <w:lang w:val="en-US" w:eastAsia="zh-CN"/>
        </w:rPr>
      </w:pP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val="en-US" w:eastAsia="zh-CN"/>
        </w:rPr>
        <w:t>工作计划安排</w:t>
      </w:r>
    </w:p>
    <w:p>
      <w:pPr>
        <w:spacing w:line="360" w:lineRule="auto"/>
        <w:ind w:firstLine="480" w:firstLineChars="200"/>
        <w:outlineLvl w:val="1"/>
        <w:rPr>
          <w:rFonts w:hint="eastAsia" w:ascii="宋体" w:hAnsi="宋体" w:cs="宋体"/>
          <w:b/>
          <w:bCs/>
          <w:color w:val="auto"/>
          <w:sz w:val="24"/>
        </w:rPr>
      </w:pPr>
      <w:r>
        <w:rPr>
          <w:rFonts w:hint="eastAsia" w:ascii="宋体" w:hAnsi="宋体" w:cs="宋体"/>
          <w:bCs/>
          <w:color w:val="auto"/>
          <w:sz w:val="24"/>
          <w:lang w:val="en-US" w:eastAsia="zh-CN"/>
        </w:rPr>
        <w:t>本项目应在本合同签订之日起3个月内完成全部项目工作内容并提交最终成果。在项目履行过程中，在必要情况下，经双方协商一致，可对上述服务期限时间进行调整，并将最终成果提交日期按照工作进度提前或顺延。</w:t>
      </w:r>
    </w:p>
    <w:p>
      <w:pPr>
        <w:spacing w:line="360" w:lineRule="auto"/>
        <w:ind w:firstLine="482" w:firstLineChars="200"/>
        <w:outlineLvl w:val="1"/>
        <w:rPr>
          <w:rFonts w:hint="default" w:ascii="宋体" w:hAnsi="宋体" w:eastAsia="宋体" w:cs="宋体"/>
          <w:b/>
          <w:bCs/>
          <w:color w:val="auto"/>
          <w:sz w:val="24"/>
          <w:lang w:val="en-US" w:eastAsia="zh-CN"/>
        </w:rPr>
      </w:pPr>
      <w:r>
        <w:rPr>
          <w:rFonts w:hint="eastAsia" w:ascii="宋体" w:hAnsi="宋体" w:cs="宋体"/>
          <w:b/>
          <w:bCs/>
          <w:color w:val="auto"/>
          <w:sz w:val="24"/>
        </w:rPr>
        <w:t>第二条  服务期限</w:t>
      </w:r>
      <w:r>
        <w:rPr>
          <w:rFonts w:hint="eastAsia" w:ascii="宋体" w:hAnsi="宋体" w:cs="宋体"/>
          <w:b/>
          <w:bCs/>
          <w:color w:val="auto"/>
          <w:sz w:val="24"/>
          <w:lang w:val="en-US" w:eastAsia="zh-CN"/>
        </w:rPr>
        <w:t>、服务地点及后续服务要求</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1、服务期限：自合同签订之日起3个月内完成全部项目工作内容并提交最终成果</w:t>
      </w:r>
      <w:r>
        <w:rPr>
          <w:rFonts w:hint="eastAsia" w:ascii="宋体" w:hAnsi="宋体" w:cs="宋体"/>
          <w:color w:val="auto"/>
          <w:sz w:val="24"/>
          <w:lang w:eastAsia="zh-CN"/>
        </w:rPr>
        <w:t>。</w:t>
      </w:r>
    </w:p>
    <w:p>
      <w:pPr>
        <w:widowControl/>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2、服务地点：甲方指定地点</w:t>
      </w:r>
      <w:r>
        <w:rPr>
          <w:rFonts w:hint="eastAsia" w:ascii="宋体" w:hAnsi="宋体" w:cs="宋体"/>
          <w:color w:val="auto"/>
          <w:sz w:val="24"/>
          <w:lang w:eastAsia="zh-CN"/>
        </w:rPr>
        <w:t>。</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3、后续服务要求</w:t>
      </w:r>
    </w:p>
    <w:p>
      <w:pPr>
        <w:spacing w:line="360" w:lineRule="auto"/>
        <w:ind w:firstLine="480" w:firstLineChars="200"/>
        <w:outlineLvl w:val="1"/>
        <w:rPr>
          <w:rFonts w:hint="eastAsia" w:ascii="宋体" w:hAnsi="宋体" w:eastAsia="宋体" w:cs="宋体"/>
          <w:b/>
          <w:bCs/>
          <w:color w:val="auto"/>
          <w:sz w:val="24"/>
          <w:lang w:val="en-US" w:eastAsia="zh-CN"/>
        </w:rPr>
      </w:pPr>
      <w:r>
        <w:rPr>
          <w:rFonts w:hint="eastAsia" w:ascii="宋体" w:hAnsi="宋体" w:cs="宋体"/>
          <w:bCs/>
          <w:color w:val="auto"/>
          <w:sz w:val="24"/>
          <w:lang w:val="en-US" w:eastAsia="zh-CN"/>
        </w:rPr>
        <w:t>后续</w:t>
      </w:r>
      <w:r>
        <w:rPr>
          <w:rFonts w:hint="eastAsia" w:ascii="宋体" w:hAnsi="宋体" w:cs="宋体"/>
          <w:bCs/>
          <w:color w:val="auto"/>
          <w:sz w:val="24"/>
        </w:rPr>
        <w:t>服务期限自最终成果通过</w:t>
      </w:r>
      <w:r>
        <w:rPr>
          <w:rFonts w:hint="eastAsia" w:ascii="宋体" w:hAnsi="宋体" w:cs="宋体"/>
          <w:bCs/>
          <w:color w:val="auto"/>
          <w:sz w:val="24"/>
          <w:lang w:val="en-US" w:eastAsia="zh-CN"/>
        </w:rPr>
        <w:t>甲方</w:t>
      </w:r>
      <w:r>
        <w:rPr>
          <w:rFonts w:hint="eastAsia" w:ascii="宋体" w:hAnsi="宋体" w:cs="宋体"/>
          <w:bCs/>
          <w:color w:val="auto"/>
          <w:sz w:val="24"/>
        </w:rPr>
        <w:t>审查之日起的</w:t>
      </w:r>
      <w:r>
        <w:rPr>
          <w:rFonts w:hint="eastAsia" w:ascii="宋体" w:hAnsi="宋体" w:cs="宋体"/>
          <w:bCs/>
          <w:color w:val="auto"/>
          <w:sz w:val="24"/>
          <w:lang w:val="en-US" w:eastAsia="zh-CN"/>
        </w:rPr>
        <w:t>3个月</w:t>
      </w:r>
      <w:r>
        <w:rPr>
          <w:rFonts w:hint="eastAsia" w:ascii="宋体" w:hAnsi="宋体" w:cs="宋体"/>
          <w:bCs/>
          <w:color w:val="auto"/>
          <w:sz w:val="24"/>
        </w:rPr>
        <w:t>内，服务期内</w:t>
      </w:r>
      <w:r>
        <w:rPr>
          <w:rFonts w:hint="eastAsia" w:ascii="宋体" w:hAnsi="宋体" w:cs="宋体"/>
          <w:bCs/>
          <w:color w:val="auto"/>
          <w:sz w:val="24"/>
          <w:lang w:val="en-US" w:eastAsia="zh-CN"/>
        </w:rPr>
        <w:t>乙方</w:t>
      </w:r>
      <w:r>
        <w:rPr>
          <w:rFonts w:hint="eastAsia" w:ascii="宋体" w:hAnsi="宋体" w:cs="宋体"/>
          <w:bCs/>
          <w:color w:val="auto"/>
          <w:sz w:val="24"/>
        </w:rPr>
        <w:t>应向</w:t>
      </w:r>
      <w:r>
        <w:rPr>
          <w:rFonts w:hint="eastAsia" w:ascii="宋体" w:hAnsi="宋体" w:cs="宋体"/>
          <w:bCs/>
          <w:color w:val="auto"/>
          <w:sz w:val="24"/>
          <w:lang w:val="en-US" w:eastAsia="zh-CN"/>
        </w:rPr>
        <w:t>甲方</w:t>
      </w:r>
      <w:r>
        <w:rPr>
          <w:rFonts w:hint="eastAsia" w:ascii="宋体" w:hAnsi="宋体" w:cs="宋体"/>
          <w:bCs/>
          <w:color w:val="auto"/>
          <w:sz w:val="24"/>
        </w:rPr>
        <w:t>提供后续的专业技术支持与咨询服务，并协助</w:t>
      </w:r>
      <w:r>
        <w:rPr>
          <w:rFonts w:hint="eastAsia" w:ascii="宋体" w:hAnsi="宋体" w:cs="宋体"/>
          <w:bCs/>
          <w:color w:val="auto"/>
          <w:sz w:val="24"/>
          <w:lang w:val="en-US" w:eastAsia="zh-CN"/>
        </w:rPr>
        <w:t>甲方</w:t>
      </w:r>
      <w:r>
        <w:rPr>
          <w:rFonts w:hint="eastAsia" w:ascii="宋体" w:hAnsi="宋体" w:cs="宋体"/>
          <w:bCs/>
          <w:color w:val="auto"/>
          <w:sz w:val="24"/>
        </w:rPr>
        <w:t>完成各种后续审计、评估等工作</w:t>
      </w:r>
      <w:r>
        <w:rPr>
          <w:rFonts w:hint="eastAsia" w:ascii="宋体" w:hAnsi="宋体" w:cs="宋体"/>
          <w:bCs/>
          <w:color w:val="auto"/>
          <w:sz w:val="24"/>
          <w:lang w:val="en-US" w:eastAsia="zh-CN"/>
        </w:rPr>
        <w:t>。</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第三条  项目资料归属</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1、所有提交给甲方的项目文件及相关资料的</w:t>
      </w:r>
      <w:r>
        <w:rPr>
          <w:rFonts w:ascii="宋体" w:hAnsi="宋体" w:cs="宋体"/>
          <w:color w:val="auto"/>
          <w:sz w:val="24"/>
        </w:rPr>
        <w:t>阶段性成果及</w:t>
      </w:r>
      <w:r>
        <w:rPr>
          <w:rFonts w:hint="eastAsia" w:ascii="宋体" w:hAnsi="宋体" w:cs="宋体"/>
          <w:color w:val="auto"/>
          <w:sz w:val="24"/>
        </w:rPr>
        <w:t>最后文本，包括为履行服务范围所编制的计划和证明资料等，都属于甲方</w:t>
      </w:r>
      <w:r>
        <w:rPr>
          <w:rFonts w:ascii="宋体" w:hAnsi="宋体" w:cs="宋体"/>
          <w:color w:val="auto"/>
          <w:sz w:val="24"/>
        </w:rPr>
        <w:t>所有</w:t>
      </w:r>
      <w:r>
        <w:rPr>
          <w:rFonts w:hint="eastAsia" w:ascii="宋体" w:hAnsi="宋体" w:cs="宋体"/>
          <w:color w:val="auto"/>
          <w:sz w:val="24"/>
        </w:rPr>
        <w:t>，乙方在提交给甲方之前应将上述资料进行整理归类和编制索引。</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2、乙方未经甲方的书面同意，不得将上述资料用于与本项目之外的任何项目，也不得将其泄露或授权给第三方使用。</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第四条  甲方的义务</w:t>
      </w:r>
    </w:p>
    <w:p>
      <w:pPr>
        <w:spacing w:line="460" w:lineRule="exact"/>
        <w:ind w:firstLine="480" w:firstLineChars="200"/>
        <w:rPr>
          <w:rFonts w:hint="eastAsia" w:ascii="宋体" w:hAnsi="宋体" w:cs="宋体"/>
          <w:color w:val="auto"/>
          <w:sz w:val="24"/>
        </w:rPr>
      </w:pPr>
      <w:r>
        <w:rPr>
          <w:rFonts w:ascii="宋体" w:hAnsi="宋体" w:cs="宋体"/>
          <w:color w:val="auto"/>
          <w:sz w:val="24"/>
        </w:rPr>
        <w:t>1</w:t>
      </w:r>
      <w:r>
        <w:rPr>
          <w:rFonts w:hint="eastAsia" w:ascii="宋体" w:hAnsi="宋体" w:cs="宋体"/>
          <w:color w:val="auto"/>
          <w:sz w:val="24"/>
        </w:rPr>
        <w:t>、向乙方提供与本项目服务工作有关的资料。</w:t>
      </w:r>
    </w:p>
    <w:p>
      <w:pPr>
        <w:spacing w:line="460" w:lineRule="exact"/>
        <w:ind w:firstLine="480" w:firstLineChars="200"/>
        <w:rPr>
          <w:rFonts w:hint="eastAsia" w:ascii="宋体" w:hAnsi="宋体" w:cs="宋体"/>
          <w:color w:val="auto"/>
          <w:sz w:val="24"/>
        </w:rPr>
      </w:pPr>
      <w:r>
        <w:rPr>
          <w:rFonts w:ascii="宋体" w:hAnsi="宋体" w:cs="宋体"/>
          <w:color w:val="auto"/>
          <w:sz w:val="24"/>
        </w:rPr>
        <w:t>2</w:t>
      </w:r>
      <w:r>
        <w:rPr>
          <w:rFonts w:hint="eastAsia" w:ascii="宋体" w:hAnsi="宋体" w:cs="宋体"/>
          <w:color w:val="auto"/>
          <w:sz w:val="24"/>
        </w:rPr>
        <w:t>、负责组织对项目成果的</w:t>
      </w:r>
      <w:r>
        <w:rPr>
          <w:rFonts w:ascii="宋体" w:hAnsi="宋体" w:cs="宋体"/>
          <w:color w:val="auto"/>
          <w:sz w:val="24"/>
        </w:rPr>
        <w:t>验收</w:t>
      </w:r>
      <w:r>
        <w:rPr>
          <w:rFonts w:hint="eastAsia" w:ascii="宋体" w:hAnsi="宋体" w:cs="宋体"/>
          <w:color w:val="auto"/>
          <w:sz w:val="24"/>
        </w:rPr>
        <w:t>。</w:t>
      </w:r>
    </w:p>
    <w:p>
      <w:pPr>
        <w:spacing w:line="460" w:lineRule="exact"/>
        <w:ind w:firstLine="480" w:firstLineChars="200"/>
        <w:rPr>
          <w:rFonts w:hint="eastAsia" w:ascii="宋体" w:hAnsi="宋体" w:cs="宋体"/>
          <w:color w:val="auto"/>
          <w:sz w:val="24"/>
        </w:rPr>
      </w:pPr>
      <w:r>
        <w:rPr>
          <w:rFonts w:ascii="宋体" w:hAnsi="宋体" w:cs="宋体"/>
          <w:color w:val="auto"/>
          <w:sz w:val="24"/>
        </w:rPr>
        <w:t>3</w:t>
      </w:r>
      <w:r>
        <w:rPr>
          <w:rFonts w:hint="eastAsia" w:ascii="宋体" w:hAnsi="宋体" w:cs="宋体"/>
          <w:color w:val="auto"/>
          <w:sz w:val="24"/>
        </w:rPr>
        <w:t>、根据合同的条款按时支付合同价款。</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第五条 乙方的义务</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１、应按照【</w:t>
      </w:r>
      <w:r>
        <w:rPr>
          <w:rFonts w:hint="eastAsia" w:ascii="宋体" w:hAnsi="宋体" w:cs="宋体"/>
          <w:color w:val="auto"/>
          <w:sz w:val="24"/>
          <w:lang w:val="en-US" w:eastAsia="zh-CN"/>
        </w:rPr>
        <w:t>QH2025119</w:t>
      </w:r>
      <w:r>
        <w:rPr>
          <w:rFonts w:hint="eastAsia" w:ascii="宋体" w:hAnsi="宋体" w:cs="宋体"/>
          <w:color w:val="auto"/>
          <w:sz w:val="24"/>
        </w:rPr>
        <w:t>】号招标文件、乙方投标文件以及本合同的要求按期完成本项目服务工作。</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2、在履行合同期间或合同规定期限内，不得泄露与本合同规定业务活动有关的保密资料。</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应按国家、广东省及深圳市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4、对甲方提出的合理的额外服务，不应予以拒绝。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color w:val="auto"/>
          <w:sz w:val="24"/>
          <w:lang w:eastAsia="zh-CN"/>
        </w:rPr>
        <w:t>账</w:t>
      </w:r>
      <w:r>
        <w:rPr>
          <w:rFonts w:hint="eastAsia" w:ascii="宋体" w:hAnsi="宋体" w:cs="宋体"/>
          <w:color w:val="auto"/>
          <w:sz w:val="24"/>
        </w:rPr>
        <w:t>资料交给甲方。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7、乙方应独立完成本项目。未经甲方书面在先同意，乙方不得向任何第三方全部或部分转让本项目。</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8、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9、为保证项目成果的质量，乙方在合同履行期间，应按照本项目工作内容要求组织专业的项目团队，团队成员应与投标文件一致。团队负责人负责对项目实施全过程进行组织和指导，并承担项目的实质性工作。负责人及相关工作人员名单在甲方确认后如需更换，乙方应事先征得甲方的书面同意，且接替的工作人员的职位、资历、资质应与原定工作人员相当，否则，每擅自更换一个项目团队成员（含项目负责人），乙方应向甲方支付本合同总价款5%的违约金。</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10、乙方有维护甲方声誉的义务，乙方不能以甲方名义从事与本项目无关的任何事务，否则甲方有权追究其相关责任。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11、本合同期满或提前解除、终止后，乙方应将甲方的档案资料、信息数据等交还甲方，并应销毁或删除所有备份。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12、乙方在完成本项目过程中，不得损害其他任何第三方的知识产权等合法权益，否则由此造成的相关责任应当由乙方自行承担，与甲方无关。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、乙方指定项目联系人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乙方：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姓名：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联系方式： </w:t>
      </w:r>
    </w:p>
    <w:p>
      <w:pPr>
        <w:spacing w:line="360" w:lineRule="auto"/>
        <w:ind w:firstLine="480" w:firstLineChars="200"/>
        <w:rPr>
          <w:color w:val="auto"/>
        </w:rPr>
      </w:pPr>
      <w:r>
        <w:rPr>
          <w:rFonts w:hint="eastAsia" w:ascii="宋体" w:hAnsi="宋体" w:cs="宋体"/>
          <w:color w:val="auto"/>
          <w:sz w:val="24"/>
        </w:rPr>
        <w:t>乙方变更项目联系人的，应当在5个工作日内以书面形式通知甲方。未及时通知并影响本合同履行或造成损失的，应承担相应的责任。乙方变更通讯地址或者联系方式，应及时将变更后的地址、联系方式通知甲方，否则乙方应对此造成的一切后果承担责任。</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第六条  甲方的权利</w:t>
      </w:r>
    </w:p>
    <w:p>
      <w:pPr>
        <w:snapToGrid w:val="0"/>
        <w:spacing w:line="360" w:lineRule="auto"/>
        <w:ind w:firstLine="420" w:firstLineChars="175"/>
        <w:rPr>
          <w:rFonts w:hint="eastAsia" w:ascii="宋体" w:hAnsi="宋体" w:cs="宋体"/>
          <w:color w:val="auto"/>
          <w:sz w:val="24"/>
        </w:rPr>
      </w:pPr>
      <w:r>
        <w:rPr>
          <w:rFonts w:hint="eastAsia" w:ascii="宋体" w:hAnsi="宋体" w:cs="宋体"/>
          <w:color w:val="auto"/>
          <w:sz w:val="24"/>
        </w:rPr>
        <w:t>1、甲方对项目过程的决策、控制、实施等环节实行全面管理，协调和监督研究工作开展，控制项目工作过程，进行项目成果验收。</w:t>
      </w:r>
    </w:p>
    <w:p>
      <w:pPr>
        <w:snapToGrid w:val="0"/>
        <w:spacing w:line="360" w:lineRule="auto"/>
        <w:ind w:firstLine="420" w:firstLineChars="175"/>
        <w:rPr>
          <w:rFonts w:hint="eastAsia" w:ascii="宋体" w:hAnsi="宋体" w:cs="宋体"/>
          <w:color w:val="auto"/>
          <w:sz w:val="24"/>
        </w:rPr>
      </w:pPr>
      <w:r>
        <w:rPr>
          <w:rFonts w:hint="eastAsia" w:ascii="宋体" w:hAnsi="宋体" w:cs="宋体"/>
          <w:color w:val="auto"/>
          <w:sz w:val="24"/>
        </w:rPr>
        <w:t>2、检查乙方人员到位情况，如因人力、能力不足致使工作不能按计划完成时，有权要求乙方增加或替换相应的技术人员，直至甲方认可，乙方不得拒绝。</w:t>
      </w:r>
    </w:p>
    <w:p>
      <w:pPr>
        <w:snapToGrid w:val="0"/>
        <w:spacing w:line="360" w:lineRule="auto"/>
        <w:ind w:firstLine="420" w:firstLineChars="175"/>
        <w:rPr>
          <w:rFonts w:hint="eastAsia" w:ascii="宋体" w:hAnsi="宋体" w:cs="宋体"/>
          <w:color w:val="auto"/>
          <w:sz w:val="24"/>
        </w:rPr>
      </w:pPr>
      <w:r>
        <w:rPr>
          <w:rFonts w:hint="eastAsia" w:ascii="宋体" w:hAnsi="宋体" w:cs="宋体"/>
          <w:color w:val="auto"/>
          <w:sz w:val="24"/>
        </w:rPr>
        <w:t>3、甲方有权向乙方询问项目工作进展及相关情况，并要求乙方在指定时间内做出答复。</w:t>
      </w:r>
    </w:p>
    <w:p>
      <w:pPr>
        <w:snapToGrid w:val="0"/>
        <w:spacing w:line="360" w:lineRule="auto"/>
        <w:ind w:firstLine="420" w:firstLineChars="175"/>
        <w:rPr>
          <w:rFonts w:hint="eastAsia" w:ascii="宋体" w:hAnsi="宋体" w:cs="宋体"/>
          <w:color w:val="auto"/>
          <w:sz w:val="24"/>
        </w:rPr>
      </w:pPr>
      <w:r>
        <w:rPr>
          <w:rFonts w:hint="eastAsia" w:ascii="宋体" w:hAnsi="宋体" w:cs="宋体"/>
          <w:color w:val="auto"/>
          <w:sz w:val="24"/>
        </w:rPr>
        <w:t>4、甲方有权对乙方提交的阶段性成果、最终成果送审稿等相关工作文件进行审核并提出修改意见。</w:t>
      </w:r>
    </w:p>
    <w:p>
      <w:pPr>
        <w:snapToGrid w:val="0"/>
        <w:spacing w:line="360" w:lineRule="auto"/>
        <w:ind w:firstLine="420" w:firstLineChars="175"/>
        <w:rPr>
          <w:rFonts w:hint="eastAsia" w:ascii="宋体" w:hAnsi="宋体" w:cs="宋体"/>
          <w:color w:val="auto"/>
          <w:sz w:val="24"/>
        </w:rPr>
      </w:pPr>
      <w:r>
        <w:rPr>
          <w:rFonts w:hint="eastAsia" w:ascii="宋体" w:hAnsi="宋体" w:cs="宋体"/>
          <w:color w:val="auto"/>
          <w:sz w:val="24"/>
        </w:rPr>
        <w:t>5、甲方对乙方在委托权限范围内完成委托事项有指导、监督权利。</w:t>
      </w:r>
    </w:p>
    <w:p>
      <w:pPr>
        <w:snapToGrid w:val="0"/>
        <w:spacing w:line="360" w:lineRule="auto"/>
        <w:ind w:firstLine="420" w:firstLineChars="175"/>
        <w:rPr>
          <w:rFonts w:hint="eastAsia" w:ascii="宋体" w:hAnsi="宋体" w:cs="宋体"/>
          <w:color w:val="auto"/>
          <w:sz w:val="24"/>
        </w:rPr>
      </w:pPr>
      <w:r>
        <w:rPr>
          <w:rFonts w:hint="eastAsia" w:ascii="宋体" w:hAnsi="宋体" w:cs="宋体"/>
          <w:color w:val="auto"/>
          <w:sz w:val="24"/>
        </w:rPr>
        <w:t>6、甲方有权要求乙方全面履行合同。甲方不接受部分履行，如本合同项下部分成果文件未能按时交付则视为整体延误。</w:t>
      </w:r>
    </w:p>
    <w:p>
      <w:pPr>
        <w:snapToGrid w:val="0"/>
        <w:spacing w:line="360" w:lineRule="auto"/>
        <w:ind w:firstLine="420" w:firstLineChars="175"/>
        <w:rPr>
          <w:rFonts w:hint="eastAsia" w:ascii="宋体" w:hAnsi="宋体" w:cs="宋体"/>
          <w:color w:val="auto"/>
          <w:sz w:val="24"/>
        </w:rPr>
      </w:pPr>
      <w:r>
        <w:rPr>
          <w:rFonts w:hint="eastAsia" w:ascii="宋体" w:hAnsi="宋体" w:cs="宋体"/>
          <w:color w:val="auto"/>
          <w:sz w:val="24"/>
        </w:rPr>
        <w:t>7、如乙方所提供的项目成果不符合本合同的要求，甲方有权要求乙方重新执行相应的工作服务，由此产生的全部费用由乙方自行承担，同时，甲方的付款时间相应顺延。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第七条  乙方的权利</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1、乙方在本项目服务过程中，如甲方提供的资料不明确时可向甲方提出书面报告。</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2、乙方在本项目服务过程中，有权要求甲方就本服务业务有关的问题予以协调和支持。</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3、乙方在本项目服务过程中，有到现场勘察并要求甲方协调的权利。</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4、根据合同约定收取相应的合同价款。</w:t>
      </w:r>
    </w:p>
    <w:p>
      <w:pPr>
        <w:spacing w:line="460" w:lineRule="exact"/>
        <w:ind w:firstLine="480" w:firstLineChars="200"/>
        <w:rPr>
          <w:rFonts w:hint="eastAsia" w:ascii="宋体" w:hAnsi="宋体" w:cs="宋体"/>
          <w:color w:val="auto"/>
          <w:sz w:val="24"/>
        </w:rPr>
      </w:pPr>
      <w:r>
        <w:rPr>
          <w:rFonts w:ascii="宋体" w:hAnsi="宋体" w:cs="宋体"/>
          <w:color w:val="auto"/>
          <w:sz w:val="24"/>
        </w:rPr>
        <w:t>5</w:t>
      </w:r>
      <w:r>
        <w:rPr>
          <w:rFonts w:hint="eastAsia" w:ascii="宋体" w:hAnsi="宋体" w:cs="宋体"/>
          <w:color w:val="auto"/>
          <w:sz w:val="24"/>
        </w:rPr>
        <w:t>、乙方就本协议项下全部义务无条件对甲方承担连带责任。</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第八条  人员要求</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以下为本项目核心领导团队。</w:t>
      </w:r>
    </w:p>
    <w:tbl>
      <w:tblPr>
        <w:tblStyle w:val="19"/>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序号</w:t>
            </w:r>
          </w:p>
        </w:tc>
        <w:tc>
          <w:tcPr>
            <w:tcW w:w="11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姓名</w:t>
            </w: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性别</w:t>
            </w: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年龄</w:t>
            </w: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学历</w:t>
            </w:r>
          </w:p>
        </w:tc>
        <w:tc>
          <w:tcPr>
            <w:tcW w:w="139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职称、职务</w:t>
            </w:r>
          </w:p>
        </w:tc>
        <w:tc>
          <w:tcPr>
            <w:tcW w:w="290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拟任</w:t>
            </w:r>
            <w:r>
              <w:rPr>
                <w:rFonts w:ascii="宋体" w:hAnsi="宋体" w:cs="宋体"/>
                <w:color w:val="auto"/>
                <w:sz w:val="24"/>
              </w:rPr>
              <w:t>团队</w:t>
            </w:r>
            <w:r>
              <w:rPr>
                <w:rFonts w:hint="eastAsia" w:ascii="宋体" w:hAnsi="宋体" w:cs="宋体"/>
                <w:color w:val="auto"/>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1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139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290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w:t>
            </w:r>
          </w:p>
        </w:tc>
        <w:tc>
          <w:tcPr>
            <w:tcW w:w="11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139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290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r>
    </w:tbl>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1、参加本项目的人员必须具有国家和有关部门规定的相应资质。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2、参加本项目的人员配置必须与合同中的项目成员组成一致，若需调整需经甲方同意后，方可变更。</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3、必须以乙方直属人员</w:t>
      </w:r>
      <w:r>
        <w:rPr>
          <w:rFonts w:ascii="宋体" w:hAnsi="宋体" w:cs="宋体"/>
          <w:color w:val="auto"/>
          <w:sz w:val="24"/>
        </w:rPr>
        <w:t>（直属人员指</w:t>
      </w:r>
      <w:r>
        <w:rPr>
          <w:rFonts w:hint="eastAsia" w:ascii="宋体" w:hAnsi="宋体" w:cs="宋体"/>
          <w:color w:val="auto"/>
          <w:sz w:val="24"/>
        </w:rPr>
        <w:t>劳动合同、社会保险等劳动关系</w:t>
      </w:r>
      <w:r>
        <w:rPr>
          <w:rFonts w:ascii="宋体" w:hAnsi="宋体" w:cs="宋体"/>
          <w:color w:val="auto"/>
          <w:sz w:val="24"/>
        </w:rPr>
        <w:t>在乙方的人员）</w:t>
      </w:r>
      <w:r>
        <w:rPr>
          <w:rFonts w:hint="eastAsia" w:ascii="宋体" w:hAnsi="宋体" w:cs="宋体"/>
          <w:color w:val="auto"/>
          <w:sz w:val="24"/>
        </w:rPr>
        <w:t>参与本项目服务，不得使用挂靠队伍。</w:t>
      </w:r>
    </w:p>
    <w:p>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4、乙方需组建不少于8人的项目服务团队。</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第九条 成果权属与知识产权</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1、本项目全部阶段性成果和最终成果的所有权、知识产权以及与之相关的所有权利归</w:t>
      </w:r>
      <w:r>
        <w:rPr>
          <w:rFonts w:hint="eastAsia" w:ascii="宋体" w:hAnsi="宋体" w:cs="宋体"/>
          <w:color w:val="auto"/>
          <w:sz w:val="24"/>
          <w:lang w:val="en-US" w:eastAsia="zh-CN"/>
        </w:rPr>
        <w:t>甲方</w:t>
      </w:r>
      <w:r>
        <w:rPr>
          <w:rFonts w:hint="eastAsia" w:ascii="宋体" w:hAnsi="宋体" w:cs="宋体"/>
          <w:color w:val="auto"/>
          <w:sz w:val="24"/>
        </w:rPr>
        <w:t>所有；本合同签署前双方已经拥有的知识产权权利，仍归各自所有。</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2、双方确定，</w:t>
      </w:r>
      <w:r>
        <w:rPr>
          <w:rFonts w:hint="eastAsia" w:ascii="宋体" w:hAnsi="宋体" w:cs="宋体"/>
          <w:color w:val="auto"/>
          <w:sz w:val="24"/>
          <w:lang w:val="en-US" w:eastAsia="zh-CN"/>
        </w:rPr>
        <w:t>甲方</w:t>
      </w:r>
      <w:r>
        <w:rPr>
          <w:rFonts w:hint="eastAsia" w:ascii="宋体" w:hAnsi="宋体" w:cs="宋体"/>
          <w:color w:val="auto"/>
          <w:sz w:val="24"/>
        </w:rPr>
        <w:t>有权对</w:t>
      </w:r>
      <w:r>
        <w:rPr>
          <w:rFonts w:hint="eastAsia" w:ascii="宋体" w:hAnsi="宋体" w:cs="宋体"/>
          <w:color w:val="auto"/>
          <w:sz w:val="24"/>
          <w:lang w:val="en-US" w:eastAsia="zh-CN"/>
        </w:rPr>
        <w:t>乙方</w:t>
      </w:r>
      <w:r>
        <w:rPr>
          <w:rFonts w:hint="eastAsia" w:ascii="宋体" w:hAnsi="宋体" w:cs="宋体"/>
          <w:color w:val="auto"/>
          <w:sz w:val="24"/>
        </w:rPr>
        <w:t>按照本合同约定提供的成果进行后续改进。由此产生的具有实质性或创造性技术进步特征的新的技术成果及其权利全部由</w:t>
      </w:r>
      <w:r>
        <w:rPr>
          <w:rFonts w:hint="eastAsia" w:ascii="宋体" w:hAnsi="宋体" w:cs="宋体"/>
          <w:color w:val="auto"/>
          <w:sz w:val="24"/>
          <w:lang w:val="en-US" w:eastAsia="zh-CN"/>
        </w:rPr>
        <w:t>甲方</w:t>
      </w:r>
      <w:r>
        <w:rPr>
          <w:rFonts w:hint="eastAsia" w:ascii="宋体" w:hAnsi="宋体" w:cs="宋体"/>
          <w:color w:val="auto"/>
          <w:sz w:val="24"/>
        </w:rPr>
        <w:t>享有。</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乙方</w:t>
      </w:r>
      <w:r>
        <w:rPr>
          <w:rFonts w:hint="eastAsia" w:ascii="宋体" w:hAnsi="宋体" w:cs="宋体"/>
          <w:color w:val="auto"/>
          <w:sz w:val="24"/>
        </w:rPr>
        <w:t>所提交的全部阶段性成果和最终成果文件及任何数据、资料、软件等不得侵犯任何第三方的知识产权或其他权利，由于该等文件、数据、资料、软件侵权所导致的任何索赔或责任均由</w:t>
      </w:r>
      <w:r>
        <w:rPr>
          <w:rFonts w:hint="eastAsia" w:ascii="宋体" w:hAnsi="宋体" w:cs="宋体"/>
          <w:color w:val="auto"/>
          <w:sz w:val="24"/>
          <w:lang w:val="en-US" w:eastAsia="zh-CN"/>
        </w:rPr>
        <w:t>乙方</w:t>
      </w:r>
      <w:r>
        <w:rPr>
          <w:rFonts w:hint="eastAsia" w:ascii="宋体" w:hAnsi="宋体" w:cs="宋体"/>
          <w:color w:val="auto"/>
          <w:sz w:val="24"/>
        </w:rPr>
        <w:t>承担。同时，</w:t>
      </w:r>
      <w:r>
        <w:rPr>
          <w:rFonts w:hint="eastAsia" w:ascii="宋体" w:hAnsi="宋体" w:cs="宋体"/>
          <w:color w:val="auto"/>
          <w:sz w:val="24"/>
          <w:lang w:val="en-US" w:eastAsia="zh-CN"/>
        </w:rPr>
        <w:t>甲方</w:t>
      </w:r>
      <w:r>
        <w:rPr>
          <w:rFonts w:hint="eastAsia" w:ascii="宋体" w:hAnsi="宋体" w:cs="宋体"/>
          <w:color w:val="auto"/>
          <w:sz w:val="24"/>
        </w:rPr>
        <w:t>有权要求</w:t>
      </w:r>
      <w:r>
        <w:rPr>
          <w:rFonts w:hint="eastAsia" w:ascii="宋体" w:hAnsi="宋体" w:cs="宋体"/>
          <w:color w:val="auto"/>
          <w:sz w:val="24"/>
          <w:lang w:val="en-US" w:eastAsia="zh-CN"/>
        </w:rPr>
        <w:t>乙方</w:t>
      </w:r>
      <w:r>
        <w:rPr>
          <w:rFonts w:hint="eastAsia" w:ascii="宋体" w:hAnsi="宋体" w:cs="宋体"/>
          <w:color w:val="auto"/>
          <w:sz w:val="24"/>
        </w:rPr>
        <w:t>修改成果至不侵权或解除合同，并保留要求</w:t>
      </w:r>
      <w:r>
        <w:rPr>
          <w:rFonts w:hint="eastAsia" w:ascii="宋体" w:hAnsi="宋体" w:cs="宋体"/>
          <w:color w:val="auto"/>
          <w:sz w:val="24"/>
          <w:lang w:val="en-US" w:eastAsia="zh-CN"/>
        </w:rPr>
        <w:t>乙方</w:t>
      </w:r>
      <w:r>
        <w:rPr>
          <w:rFonts w:hint="eastAsia" w:ascii="宋体" w:hAnsi="宋体" w:cs="宋体"/>
          <w:color w:val="auto"/>
          <w:sz w:val="24"/>
        </w:rPr>
        <w:t>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4、未经</w:t>
      </w:r>
      <w:r>
        <w:rPr>
          <w:rFonts w:hint="eastAsia" w:ascii="宋体" w:hAnsi="宋体" w:cs="宋体"/>
          <w:color w:val="auto"/>
          <w:sz w:val="24"/>
          <w:lang w:val="en-US" w:eastAsia="zh-CN"/>
        </w:rPr>
        <w:t>甲方</w:t>
      </w:r>
      <w:r>
        <w:rPr>
          <w:rFonts w:hint="eastAsia" w:ascii="宋体" w:hAnsi="宋体" w:cs="宋体"/>
          <w:color w:val="auto"/>
          <w:sz w:val="24"/>
        </w:rPr>
        <w:t>书面在先同意，</w:t>
      </w:r>
      <w:r>
        <w:rPr>
          <w:rFonts w:hint="eastAsia" w:ascii="宋体" w:hAnsi="宋体" w:cs="宋体"/>
          <w:color w:val="auto"/>
          <w:sz w:val="24"/>
          <w:lang w:val="en-US" w:eastAsia="zh-CN"/>
        </w:rPr>
        <w:t>乙方</w:t>
      </w:r>
      <w:r>
        <w:rPr>
          <w:rFonts w:hint="eastAsia" w:ascii="宋体" w:hAnsi="宋体" w:cs="宋体"/>
          <w:color w:val="auto"/>
          <w:sz w:val="24"/>
        </w:rPr>
        <w:t>不得将本项目的阶段性成果和/或最终成果文件及任何数据、资料、软件向任何第三方转让、授权任何第三方使用或用于本合同项目外的其他项目。如发生以上情况，</w:t>
      </w:r>
      <w:r>
        <w:rPr>
          <w:rFonts w:hint="eastAsia" w:ascii="宋体" w:hAnsi="宋体" w:cs="宋体"/>
          <w:color w:val="auto"/>
          <w:sz w:val="24"/>
          <w:lang w:val="en-US" w:eastAsia="zh-CN"/>
        </w:rPr>
        <w:t>乙方</w:t>
      </w:r>
      <w:r>
        <w:rPr>
          <w:rFonts w:hint="eastAsia" w:ascii="宋体" w:hAnsi="宋体" w:cs="宋体"/>
          <w:color w:val="auto"/>
          <w:sz w:val="24"/>
        </w:rPr>
        <w:t>应向</w:t>
      </w:r>
      <w:r>
        <w:rPr>
          <w:rFonts w:hint="eastAsia" w:ascii="宋体" w:hAnsi="宋体" w:cs="宋体"/>
          <w:color w:val="auto"/>
          <w:sz w:val="24"/>
          <w:lang w:val="en-US" w:eastAsia="zh-CN"/>
        </w:rPr>
        <w:t>甲方</w:t>
      </w:r>
      <w:r>
        <w:rPr>
          <w:rFonts w:hint="eastAsia" w:ascii="宋体" w:hAnsi="宋体" w:cs="宋体"/>
          <w:color w:val="auto"/>
          <w:sz w:val="24"/>
        </w:rPr>
        <w:t>支付本合同总价款20%的违约金，如果违约金无法弥补</w:t>
      </w:r>
      <w:r>
        <w:rPr>
          <w:rFonts w:hint="eastAsia" w:ascii="宋体" w:hAnsi="宋体" w:cs="宋体"/>
          <w:color w:val="auto"/>
          <w:sz w:val="24"/>
          <w:lang w:val="en-US" w:eastAsia="zh-CN"/>
        </w:rPr>
        <w:t>甲方</w:t>
      </w:r>
      <w:r>
        <w:rPr>
          <w:rFonts w:hint="eastAsia" w:ascii="宋体" w:hAnsi="宋体" w:cs="宋体"/>
          <w:color w:val="auto"/>
          <w:sz w:val="24"/>
        </w:rPr>
        <w:t>的损失，</w:t>
      </w:r>
      <w:r>
        <w:rPr>
          <w:rFonts w:hint="eastAsia" w:ascii="宋体" w:hAnsi="宋体" w:cs="宋体"/>
          <w:color w:val="auto"/>
          <w:sz w:val="24"/>
          <w:lang w:val="en-US" w:eastAsia="zh-CN"/>
        </w:rPr>
        <w:t>甲方</w:t>
      </w:r>
      <w:r>
        <w:rPr>
          <w:rFonts w:hint="eastAsia" w:ascii="宋体" w:hAnsi="宋体" w:cs="宋体"/>
          <w:color w:val="auto"/>
          <w:sz w:val="24"/>
        </w:rPr>
        <w:t>有权要求</w:t>
      </w:r>
      <w:r>
        <w:rPr>
          <w:rFonts w:hint="eastAsia" w:ascii="宋体" w:hAnsi="宋体" w:cs="宋体"/>
          <w:color w:val="auto"/>
          <w:sz w:val="24"/>
          <w:lang w:val="en-US" w:eastAsia="zh-CN"/>
        </w:rPr>
        <w:t>乙方</w:t>
      </w:r>
      <w:r>
        <w:rPr>
          <w:rFonts w:hint="eastAsia" w:ascii="宋体" w:hAnsi="宋体" w:cs="宋体"/>
          <w:color w:val="auto"/>
          <w:sz w:val="24"/>
        </w:rPr>
        <w:t>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乙方</w:t>
      </w:r>
      <w:r>
        <w:rPr>
          <w:rFonts w:hint="eastAsia" w:ascii="宋体" w:hAnsi="宋体" w:cs="宋体"/>
          <w:color w:val="auto"/>
          <w:sz w:val="24"/>
        </w:rPr>
        <w:t>完成本项目的研究人员享有在有关技术成果文件上署名的权利和与</w:t>
      </w:r>
      <w:r>
        <w:rPr>
          <w:rFonts w:hint="eastAsia" w:ascii="宋体" w:hAnsi="宋体" w:cs="宋体"/>
          <w:color w:val="auto"/>
          <w:sz w:val="24"/>
          <w:lang w:val="en-US" w:eastAsia="zh-CN"/>
        </w:rPr>
        <w:t>甲方</w:t>
      </w:r>
      <w:r>
        <w:rPr>
          <w:rFonts w:hint="eastAsia" w:ascii="宋体" w:hAnsi="宋体" w:cs="宋体"/>
          <w:color w:val="auto"/>
          <w:sz w:val="24"/>
        </w:rPr>
        <w:t>共同获得有关荣誉证书、奖励的权利。</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第十条  保密条款</w:t>
      </w:r>
    </w:p>
    <w:p>
      <w:pPr>
        <w:widowControl/>
        <w:spacing w:line="360" w:lineRule="auto"/>
        <w:ind w:firstLine="480" w:firstLineChars="200"/>
        <w:rPr>
          <w:rFonts w:hint="eastAsia" w:ascii="宋体" w:hAnsi="宋体" w:cs="宋体"/>
          <w:color w:val="auto"/>
          <w:sz w:val="24"/>
        </w:rPr>
      </w:pPr>
      <w:bookmarkStart w:id="26" w:name="_Toc216520223"/>
      <w:r>
        <w:rPr>
          <w:rFonts w:hint="eastAsia" w:ascii="宋体" w:hAnsi="宋体" w:cs="宋体"/>
          <w:color w:val="auto"/>
          <w:sz w:val="24"/>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6"/>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3、乙方须以保密方式处理在编制本项目成果文件过程中自甲方、甲方工作人员或甲方关联机构获得的相关信息、资料、图纸、数据等，或由甲方在履行本合同过程中明确指明为秘密的任何信息</w:t>
      </w:r>
      <w:r>
        <w:rPr>
          <w:rFonts w:hint="eastAsia" w:ascii="宋体" w:hAnsi="宋体" w:cs="宋体"/>
          <w:color w:val="auto"/>
          <w:sz w:val="24"/>
          <w:lang w:eastAsia="zh-CN"/>
        </w:rPr>
        <w:t>，</w:t>
      </w:r>
      <w:r>
        <w:rPr>
          <w:rFonts w:hint="eastAsia" w:ascii="宋体" w:hAnsi="宋体" w:cs="宋体"/>
          <w:color w:val="auto"/>
          <w:sz w:val="24"/>
        </w:rPr>
        <w:t>以及乙方因本项目工作所直接或间接取得、处理或接触的任何其他资料。未经甲方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4、乙方实施项目的程序应符合国家安全、保密的有关规定和标准。</w:t>
      </w:r>
    </w:p>
    <w:p>
      <w:pPr>
        <w:widowControl/>
        <w:spacing w:line="360" w:lineRule="auto"/>
        <w:ind w:firstLine="480" w:firstLineChars="200"/>
        <w:rPr>
          <w:rFonts w:hint="eastAsia" w:ascii="宋体" w:hAnsi="宋体" w:cs="宋体"/>
          <w:color w:val="auto"/>
          <w:sz w:val="24"/>
        </w:rPr>
      </w:pPr>
      <w:bookmarkStart w:id="27" w:name="_Toc216520224"/>
      <w:r>
        <w:rPr>
          <w:rFonts w:hint="eastAsia" w:ascii="宋体" w:hAnsi="宋体" w:cs="宋体"/>
          <w:color w:val="auto"/>
          <w:sz w:val="24"/>
        </w:rPr>
        <w:t>5</w:t>
      </w:r>
      <w:bookmarkEnd w:id="27"/>
      <w:bookmarkStart w:id="28" w:name="_Toc216520226"/>
      <w:r>
        <w:rPr>
          <w:rFonts w:hint="eastAsia" w:ascii="宋体" w:hAnsi="宋体" w:cs="宋体"/>
          <w:color w:val="auto"/>
          <w:sz w:val="24"/>
        </w:rPr>
        <w:t>、上述保密义务不适用以下情况：</w:t>
      </w:r>
      <w:bookmarkEnd w:id="28"/>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（1）获取的信息已被合法公开；</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（2）获得信息拥有方书面许可并在该许可范围内披露；</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（3）国家法律、法规规定的情形。</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8、无论本合同或本合同其他条款是否有效，本保密条款始终约束双方。国家秘密的保密期限由国家有关部门确定，工作秘密的保密期限由甲方确定。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第十一条  项目服务费用及付款方式</w:t>
      </w:r>
    </w:p>
    <w:p>
      <w:pPr>
        <w:widowControl/>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1、合同价款：</w:t>
      </w:r>
      <w:r>
        <w:rPr>
          <w:rFonts w:hint="eastAsia" w:ascii="宋体" w:hAnsi="宋体" w:cs="宋体"/>
          <w:color w:val="auto"/>
          <w:sz w:val="24"/>
          <w:lang w:val="en-US" w:eastAsia="zh-CN"/>
        </w:rPr>
        <w:t>本合同项下服务费总金额共计人民币 XXXX 元整（￥ ）。服务费包括但不限于人员研究费用、调研差旅费、专家咨询费、资料费、税费等所有费用，并提供合同要求的有关成果材料，以及其它相关服务的全部费用，在合同实施期间，除另签补充合同外，甲方不接受乙方以任何理由、任何名目提出增加费用的要求。</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2、付款方式：服务费用分固定费用与浮动费用，其中固定费用占比服务费的30%，浮动费用占比服务费的70%。固定费用指协助前海金融局完成</w:t>
      </w:r>
      <w:r>
        <w:rPr>
          <w:rFonts w:hint="eastAsia" w:ascii="宋体" w:hAnsi="宋体" w:cs="宋体"/>
          <w:color w:val="auto"/>
          <w:sz w:val="24"/>
          <w:lang w:eastAsia="zh-CN"/>
        </w:rPr>
        <w:t>不低于</w:t>
      </w:r>
      <w:r>
        <w:rPr>
          <w:rFonts w:hint="eastAsia" w:ascii="宋体" w:hAnsi="宋体" w:cs="宋体"/>
          <w:color w:val="auto"/>
          <w:sz w:val="24"/>
        </w:rPr>
        <w:t>120家异地办公的重点私募基金管理人的摸排走访工作以及前海头部私募基金管理人非现场核查的费用。浮动费用指协助推动企业实现注册地与办公地一致并在前海办公以及推动企业申请QFLP试点的费用，根据完成情况按比例支付，具体如下：</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1</w:t>
      </w:r>
      <w:r>
        <w:rPr>
          <w:rFonts w:hint="eastAsia" w:ascii="宋体" w:hAnsi="宋体" w:cs="宋体"/>
          <w:color w:val="auto"/>
          <w:sz w:val="24"/>
          <w:lang w:eastAsia="zh-CN"/>
        </w:rPr>
        <w:t>）同时</w:t>
      </w:r>
      <w:r>
        <w:rPr>
          <w:rFonts w:hint="eastAsia" w:ascii="宋体" w:hAnsi="宋体" w:cs="宋体"/>
          <w:color w:val="auto"/>
          <w:sz w:val="24"/>
        </w:rPr>
        <w:t>实现不低于60家回归前海办公、去化面积不低于3000</w:t>
      </w:r>
      <w:r>
        <w:rPr>
          <w:rFonts w:hint="eastAsia" w:ascii="宋体" w:hAnsi="宋体" w:cs="宋体"/>
          <w:color w:val="auto"/>
          <w:sz w:val="24"/>
          <w:lang w:eastAsia="zh-CN"/>
        </w:rPr>
        <w:t>平方米</w:t>
      </w:r>
      <w:r>
        <w:rPr>
          <w:rFonts w:hint="eastAsia" w:ascii="宋体" w:hAnsi="宋体" w:cs="宋体"/>
          <w:color w:val="auto"/>
          <w:sz w:val="24"/>
        </w:rPr>
        <w:t>且申请QFLP试点企业</w:t>
      </w:r>
      <w:r>
        <w:rPr>
          <w:rFonts w:hint="eastAsia" w:ascii="宋体" w:hAnsi="宋体" w:cs="宋体"/>
          <w:color w:val="auto"/>
          <w:sz w:val="24"/>
          <w:lang w:eastAsia="zh-CN"/>
        </w:rPr>
        <w:t>不低于</w:t>
      </w:r>
      <w:r>
        <w:rPr>
          <w:rFonts w:hint="eastAsia" w:ascii="宋体" w:hAnsi="宋体" w:cs="宋体"/>
          <w:color w:val="auto"/>
          <w:sz w:val="24"/>
        </w:rPr>
        <w:t>10家，支付全部浮动费用；</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）同时</w:t>
      </w:r>
      <w:r>
        <w:rPr>
          <w:rFonts w:hint="eastAsia" w:ascii="宋体" w:hAnsi="宋体" w:cs="宋体"/>
          <w:color w:val="auto"/>
          <w:sz w:val="24"/>
        </w:rPr>
        <w:t>实现不低于45家回归前海办公、去化面积不低于2250</w:t>
      </w:r>
      <w:r>
        <w:rPr>
          <w:rFonts w:hint="eastAsia" w:ascii="宋体" w:hAnsi="宋体" w:cs="宋体"/>
          <w:color w:val="auto"/>
          <w:sz w:val="24"/>
          <w:lang w:eastAsia="zh-CN"/>
        </w:rPr>
        <w:t>平方米</w:t>
      </w:r>
      <w:r>
        <w:rPr>
          <w:rFonts w:hint="eastAsia" w:ascii="宋体" w:hAnsi="宋体" w:cs="宋体"/>
          <w:color w:val="auto"/>
          <w:sz w:val="24"/>
        </w:rPr>
        <w:t>且申请QFLP试点企业</w:t>
      </w:r>
      <w:r>
        <w:rPr>
          <w:rFonts w:hint="eastAsia" w:ascii="宋体" w:hAnsi="宋体" w:cs="宋体"/>
          <w:color w:val="auto"/>
          <w:sz w:val="24"/>
          <w:lang w:eastAsia="zh-CN"/>
        </w:rPr>
        <w:t>不低于</w:t>
      </w:r>
      <w:r>
        <w:rPr>
          <w:rFonts w:hint="eastAsia" w:ascii="宋体" w:hAnsi="宋体" w:cs="宋体"/>
          <w:color w:val="auto"/>
          <w:sz w:val="24"/>
        </w:rPr>
        <w:t>8家，支付75%的浮动费用；</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）同时</w:t>
      </w:r>
      <w:r>
        <w:rPr>
          <w:rFonts w:hint="eastAsia" w:ascii="宋体" w:hAnsi="宋体" w:cs="宋体"/>
          <w:color w:val="auto"/>
          <w:sz w:val="24"/>
        </w:rPr>
        <w:t>实现不低于30家回归前海办公、去化面积不低于1500</w:t>
      </w:r>
      <w:r>
        <w:rPr>
          <w:rFonts w:hint="eastAsia" w:ascii="宋体" w:hAnsi="宋体" w:cs="宋体"/>
          <w:color w:val="auto"/>
          <w:sz w:val="24"/>
          <w:lang w:eastAsia="zh-CN"/>
        </w:rPr>
        <w:t>平方米</w:t>
      </w:r>
      <w:r>
        <w:rPr>
          <w:rFonts w:hint="eastAsia" w:ascii="宋体" w:hAnsi="宋体" w:cs="宋体"/>
          <w:color w:val="auto"/>
          <w:sz w:val="24"/>
        </w:rPr>
        <w:t>且申请QFLP试点企业</w:t>
      </w:r>
      <w:r>
        <w:rPr>
          <w:rFonts w:hint="eastAsia" w:ascii="宋体" w:hAnsi="宋体" w:cs="宋体"/>
          <w:color w:val="auto"/>
          <w:sz w:val="24"/>
          <w:lang w:eastAsia="zh-CN"/>
        </w:rPr>
        <w:t>不低于</w:t>
      </w:r>
      <w:r>
        <w:rPr>
          <w:rFonts w:hint="eastAsia" w:ascii="宋体" w:hAnsi="宋体" w:cs="宋体"/>
          <w:color w:val="auto"/>
          <w:sz w:val="24"/>
        </w:rPr>
        <w:t>6家，支付50%的浮动费用；</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）同时</w:t>
      </w:r>
      <w:r>
        <w:rPr>
          <w:rFonts w:hint="eastAsia" w:ascii="宋体" w:hAnsi="宋体" w:cs="宋体"/>
          <w:color w:val="auto"/>
          <w:sz w:val="24"/>
        </w:rPr>
        <w:t>实现不低于15家回归前海办公、去化面积不低于750</w:t>
      </w:r>
      <w:r>
        <w:rPr>
          <w:rFonts w:hint="eastAsia" w:ascii="宋体" w:hAnsi="宋体" w:cs="宋体"/>
          <w:color w:val="auto"/>
          <w:sz w:val="24"/>
          <w:lang w:eastAsia="zh-CN"/>
        </w:rPr>
        <w:t>平方米</w:t>
      </w:r>
      <w:r>
        <w:rPr>
          <w:rFonts w:hint="eastAsia" w:ascii="宋体" w:hAnsi="宋体" w:cs="宋体"/>
          <w:color w:val="auto"/>
          <w:sz w:val="24"/>
        </w:rPr>
        <w:t>且申请QFLP试点企业</w:t>
      </w:r>
      <w:r>
        <w:rPr>
          <w:rFonts w:hint="eastAsia" w:ascii="宋体" w:hAnsi="宋体" w:cs="宋体"/>
          <w:color w:val="auto"/>
          <w:sz w:val="24"/>
          <w:lang w:eastAsia="zh-CN"/>
        </w:rPr>
        <w:t>不低于</w:t>
      </w:r>
      <w:r>
        <w:rPr>
          <w:rFonts w:hint="eastAsia" w:ascii="宋体" w:hAnsi="宋体" w:cs="宋体"/>
          <w:color w:val="auto"/>
          <w:sz w:val="24"/>
        </w:rPr>
        <w:t>4家，支付25%的浮动费用；</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cs="宋体"/>
          <w:color w:val="auto"/>
          <w:sz w:val="24"/>
        </w:rPr>
        <w:t>实现低于15家回归前海办公</w:t>
      </w:r>
      <w:r>
        <w:rPr>
          <w:rFonts w:hint="eastAsia" w:ascii="宋体" w:hAnsi="宋体" w:cs="宋体"/>
          <w:color w:val="auto"/>
          <w:sz w:val="24"/>
          <w:lang w:eastAsia="zh-CN"/>
        </w:rPr>
        <w:t>或</w:t>
      </w:r>
      <w:r>
        <w:rPr>
          <w:rFonts w:hint="eastAsia" w:ascii="宋体" w:hAnsi="宋体" w:cs="宋体"/>
          <w:color w:val="auto"/>
          <w:sz w:val="24"/>
        </w:rPr>
        <w:t>去化面积低于750</w:t>
      </w:r>
      <w:r>
        <w:rPr>
          <w:rFonts w:hint="eastAsia" w:ascii="宋体" w:hAnsi="宋体" w:cs="宋体"/>
          <w:color w:val="auto"/>
          <w:sz w:val="24"/>
          <w:lang w:eastAsia="zh-CN"/>
        </w:rPr>
        <w:t>平方米</w:t>
      </w:r>
      <w:r>
        <w:rPr>
          <w:rFonts w:hint="eastAsia" w:ascii="宋体" w:hAnsi="宋体" w:cs="宋体"/>
          <w:color w:val="auto"/>
          <w:sz w:val="24"/>
        </w:rPr>
        <w:t>或申请QFLP试点企业低于4家，不支付浮动费用。</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合同价款由</w:t>
      </w:r>
      <w:r>
        <w:rPr>
          <w:rFonts w:hint="eastAsia" w:ascii="宋体" w:hAnsi="宋体" w:cs="宋体"/>
          <w:color w:val="auto"/>
          <w:sz w:val="24"/>
          <w:lang w:val="en-US" w:eastAsia="zh-CN"/>
        </w:rPr>
        <w:t>甲方</w:t>
      </w:r>
      <w:r>
        <w:rPr>
          <w:rFonts w:hint="eastAsia" w:ascii="宋体" w:hAnsi="宋体" w:cs="宋体"/>
          <w:color w:val="auto"/>
          <w:sz w:val="24"/>
        </w:rPr>
        <w:t>分两期付至</w:t>
      </w:r>
      <w:r>
        <w:rPr>
          <w:rFonts w:hint="eastAsia" w:ascii="宋体" w:hAnsi="宋体" w:cs="宋体"/>
          <w:color w:val="auto"/>
          <w:sz w:val="24"/>
          <w:lang w:val="en-US" w:eastAsia="zh-CN"/>
        </w:rPr>
        <w:t>乙方</w:t>
      </w:r>
      <w:r>
        <w:rPr>
          <w:rFonts w:hint="eastAsia" w:ascii="宋体" w:hAnsi="宋体" w:cs="宋体"/>
          <w:color w:val="auto"/>
          <w:sz w:val="24"/>
        </w:rPr>
        <w:t>指定银行账户：</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1、合同签订后15个工作日内，</w:t>
      </w:r>
      <w:r>
        <w:rPr>
          <w:rFonts w:hint="eastAsia" w:ascii="宋体" w:hAnsi="宋体" w:cs="宋体"/>
          <w:color w:val="auto"/>
          <w:sz w:val="24"/>
          <w:lang w:val="en-US" w:eastAsia="zh-CN"/>
        </w:rPr>
        <w:t>乙方</w:t>
      </w:r>
      <w:r>
        <w:rPr>
          <w:rFonts w:hint="eastAsia" w:ascii="宋体" w:hAnsi="宋体" w:cs="宋体"/>
          <w:color w:val="auto"/>
          <w:sz w:val="24"/>
        </w:rPr>
        <w:t>向</w:t>
      </w:r>
      <w:r>
        <w:rPr>
          <w:rFonts w:hint="eastAsia" w:ascii="宋体" w:hAnsi="宋体" w:cs="宋体"/>
          <w:color w:val="auto"/>
          <w:sz w:val="24"/>
          <w:lang w:val="en-US" w:eastAsia="zh-CN"/>
        </w:rPr>
        <w:t>甲方</w:t>
      </w:r>
      <w:r>
        <w:rPr>
          <w:rFonts w:hint="eastAsia" w:ascii="宋体" w:hAnsi="宋体" w:cs="宋体"/>
          <w:color w:val="auto"/>
          <w:sz w:val="24"/>
        </w:rPr>
        <w:t>提出付款申请，</w:t>
      </w:r>
      <w:r>
        <w:rPr>
          <w:rFonts w:hint="eastAsia" w:ascii="宋体" w:hAnsi="宋体" w:cs="宋体"/>
          <w:color w:val="auto"/>
          <w:sz w:val="24"/>
          <w:lang w:val="en-US" w:eastAsia="zh-CN"/>
        </w:rPr>
        <w:t>甲方</w:t>
      </w:r>
      <w:r>
        <w:rPr>
          <w:rFonts w:hint="eastAsia" w:ascii="宋体" w:hAnsi="宋体" w:cs="宋体"/>
          <w:color w:val="auto"/>
          <w:sz w:val="24"/>
        </w:rPr>
        <w:t>向</w:t>
      </w:r>
      <w:r>
        <w:rPr>
          <w:rFonts w:hint="eastAsia" w:ascii="宋体" w:hAnsi="宋体" w:cs="宋体"/>
          <w:color w:val="auto"/>
          <w:sz w:val="24"/>
          <w:lang w:val="en-US" w:eastAsia="zh-CN"/>
        </w:rPr>
        <w:t>乙方</w:t>
      </w:r>
      <w:r>
        <w:rPr>
          <w:rFonts w:hint="eastAsia" w:ascii="宋体" w:hAnsi="宋体" w:cs="宋体"/>
          <w:color w:val="auto"/>
          <w:sz w:val="24"/>
        </w:rPr>
        <w:t>支付总价款的20%；</w:t>
      </w:r>
      <w:r>
        <w:rPr>
          <w:rFonts w:hint="eastAsia" w:ascii="宋体" w:hAnsi="宋体" w:cs="宋体"/>
          <w:color w:val="auto"/>
          <w:sz w:val="24"/>
          <w:lang w:val="en-US" w:eastAsia="zh-CN"/>
        </w:rPr>
        <w:t>即人民币  整（¥  元）</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w:t>
      </w:r>
      <w:r>
        <w:rPr>
          <w:rFonts w:hint="eastAsia" w:ascii="宋体" w:hAnsi="宋体" w:cs="宋体"/>
          <w:color w:val="auto"/>
          <w:sz w:val="24"/>
        </w:rPr>
        <w:t>2、服务期结束，</w:t>
      </w:r>
      <w:r>
        <w:rPr>
          <w:rFonts w:hint="eastAsia" w:ascii="宋体" w:hAnsi="宋体" w:cs="宋体"/>
          <w:color w:val="auto"/>
          <w:sz w:val="24"/>
          <w:lang w:val="en-US" w:eastAsia="zh-CN"/>
        </w:rPr>
        <w:t>乙方</w:t>
      </w:r>
      <w:r>
        <w:rPr>
          <w:rFonts w:hint="eastAsia" w:ascii="宋体" w:hAnsi="宋体" w:cs="宋体"/>
          <w:color w:val="auto"/>
          <w:sz w:val="24"/>
        </w:rPr>
        <w:t>向</w:t>
      </w:r>
      <w:r>
        <w:rPr>
          <w:rFonts w:hint="eastAsia" w:ascii="宋体" w:hAnsi="宋体" w:cs="宋体"/>
          <w:color w:val="auto"/>
          <w:sz w:val="24"/>
          <w:lang w:val="en-US" w:eastAsia="zh-CN"/>
        </w:rPr>
        <w:t>甲方</w:t>
      </w:r>
      <w:r>
        <w:rPr>
          <w:rFonts w:hint="eastAsia" w:ascii="宋体" w:hAnsi="宋体" w:cs="宋体"/>
          <w:color w:val="auto"/>
          <w:sz w:val="24"/>
        </w:rPr>
        <w:t>提出最终成果，通过成果验收后向</w:t>
      </w:r>
      <w:r>
        <w:rPr>
          <w:rFonts w:hint="eastAsia" w:ascii="宋体" w:hAnsi="宋体" w:cs="宋体"/>
          <w:color w:val="auto"/>
          <w:sz w:val="24"/>
          <w:lang w:val="en-US" w:eastAsia="zh-CN"/>
        </w:rPr>
        <w:t>甲方</w:t>
      </w:r>
      <w:r>
        <w:rPr>
          <w:rFonts w:hint="eastAsia" w:ascii="宋体" w:hAnsi="宋体" w:cs="宋体"/>
          <w:color w:val="auto"/>
          <w:sz w:val="24"/>
        </w:rPr>
        <w:t>提出付款申请，</w:t>
      </w:r>
      <w:r>
        <w:rPr>
          <w:rFonts w:hint="eastAsia" w:ascii="宋体" w:hAnsi="宋体" w:cs="宋体"/>
          <w:color w:val="auto"/>
          <w:sz w:val="24"/>
          <w:lang w:val="en-US" w:eastAsia="zh-CN"/>
        </w:rPr>
        <w:t>甲方</w:t>
      </w:r>
      <w:r>
        <w:rPr>
          <w:rFonts w:hint="eastAsia" w:ascii="宋体" w:hAnsi="宋体" w:cs="宋体"/>
          <w:color w:val="auto"/>
          <w:sz w:val="24"/>
        </w:rPr>
        <w:t>根据验收结果向</w:t>
      </w:r>
      <w:r>
        <w:rPr>
          <w:rFonts w:hint="eastAsia" w:ascii="宋体" w:hAnsi="宋体" w:cs="宋体"/>
          <w:color w:val="auto"/>
          <w:sz w:val="24"/>
          <w:lang w:val="en-US" w:eastAsia="zh-CN"/>
        </w:rPr>
        <w:t>乙方</w:t>
      </w:r>
      <w:r>
        <w:rPr>
          <w:rFonts w:hint="eastAsia" w:ascii="宋体" w:hAnsi="宋体" w:cs="宋体"/>
          <w:color w:val="auto"/>
          <w:sz w:val="24"/>
        </w:rPr>
        <w:t>支付剩余价款。推动企业实现注册地与办公地一致并在前海办公，同时实现不低于60家回归前海办公、去化面积不低于3000</w:t>
      </w:r>
      <w:r>
        <w:rPr>
          <w:rFonts w:hint="eastAsia" w:ascii="宋体" w:hAnsi="宋体" w:cs="宋体"/>
          <w:color w:val="auto"/>
          <w:sz w:val="24"/>
          <w:lang w:eastAsia="zh-CN"/>
        </w:rPr>
        <w:t>平方米</w:t>
      </w:r>
      <w:r>
        <w:rPr>
          <w:rFonts w:hint="eastAsia" w:ascii="宋体" w:hAnsi="宋体" w:cs="宋体"/>
          <w:color w:val="auto"/>
          <w:sz w:val="24"/>
        </w:rPr>
        <w:t>且申请QFLP试点企业不低于10家，支付总价款的80%；同时实现不低于45家回归前海办公、去化面积不低于2250</w:t>
      </w:r>
      <w:r>
        <w:rPr>
          <w:rFonts w:hint="eastAsia" w:ascii="宋体" w:hAnsi="宋体" w:cs="宋体"/>
          <w:color w:val="auto"/>
          <w:sz w:val="24"/>
          <w:lang w:eastAsia="zh-CN"/>
        </w:rPr>
        <w:t>平方米</w:t>
      </w:r>
      <w:r>
        <w:rPr>
          <w:rFonts w:hint="eastAsia" w:ascii="宋体" w:hAnsi="宋体" w:cs="宋体"/>
          <w:color w:val="auto"/>
          <w:sz w:val="24"/>
        </w:rPr>
        <w:t>且申请QFLP试点企业不低于8家，支付总价款的62.5%；同时实现不低于30家回归前海办公、去化面积不低于1500</w:t>
      </w:r>
      <w:r>
        <w:rPr>
          <w:rFonts w:hint="eastAsia" w:ascii="宋体" w:hAnsi="宋体" w:cs="宋体"/>
          <w:color w:val="auto"/>
          <w:sz w:val="24"/>
          <w:lang w:eastAsia="zh-CN"/>
        </w:rPr>
        <w:t>平方米</w:t>
      </w:r>
      <w:r>
        <w:rPr>
          <w:rFonts w:hint="eastAsia" w:ascii="宋体" w:hAnsi="宋体" w:cs="宋体"/>
          <w:color w:val="auto"/>
          <w:sz w:val="24"/>
        </w:rPr>
        <w:t>且申请QFLP试点企业不低于6家，支付总价款的45%；同时实现不低于15家回归前海办公、去化面积不低于750</w:t>
      </w:r>
      <w:r>
        <w:rPr>
          <w:rFonts w:hint="eastAsia" w:ascii="宋体" w:hAnsi="宋体" w:cs="宋体"/>
          <w:color w:val="auto"/>
          <w:sz w:val="24"/>
          <w:lang w:eastAsia="zh-CN"/>
        </w:rPr>
        <w:t>平方米</w:t>
      </w:r>
      <w:r>
        <w:rPr>
          <w:rFonts w:hint="eastAsia" w:ascii="宋体" w:hAnsi="宋体" w:cs="宋体"/>
          <w:color w:val="auto"/>
          <w:sz w:val="24"/>
        </w:rPr>
        <w:t>且申请QFLP试点企业不低于4家，支付总价款的27.5%；实现低于15家回归前海办公或去化面积低于750</w:t>
      </w:r>
      <w:r>
        <w:rPr>
          <w:rFonts w:hint="eastAsia" w:ascii="宋体" w:hAnsi="宋体" w:cs="宋体"/>
          <w:color w:val="auto"/>
          <w:sz w:val="24"/>
          <w:lang w:eastAsia="zh-CN"/>
        </w:rPr>
        <w:t>平方米</w:t>
      </w:r>
      <w:r>
        <w:rPr>
          <w:rFonts w:hint="eastAsia" w:ascii="宋体" w:hAnsi="宋体" w:cs="宋体"/>
          <w:color w:val="auto"/>
          <w:sz w:val="24"/>
        </w:rPr>
        <w:t>或申请QFLP试点企业低于4家，支付总价款的10%。</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2.3、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3、乙方银行账户信息：</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开户银行：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户名：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账号：</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第十二条 最终成果及验收方式</w:t>
      </w:r>
    </w:p>
    <w:p>
      <w:pPr>
        <w:widowControl/>
        <w:spacing w:line="360" w:lineRule="auto"/>
        <w:ind w:firstLine="480" w:firstLineChars="200"/>
        <w:jc w:val="left"/>
        <w:outlineLvl w:val="2"/>
        <w:rPr>
          <w:rFonts w:hint="eastAsia" w:ascii="宋体" w:hAnsi="宋体" w:cs="宋体"/>
          <w:color w:val="auto"/>
          <w:sz w:val="24"/>
        </w:rPr>
      </w:pPr>
      <w:bookmarkStart w:id="29" w:name="OLE_LINK8"/>
      <w:r>
        <w:rPr>
          <w:rFonts w:hint="eastAsia" w:ascii="宋体" w:hAnsi="宋体" w:cs="宋体"/>
          <w:color w:val="auto"/>
          <w:sz w:val="24"/>
        </w:rPr>
        <w:t>1.本项目最终成果将包括：</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rPr>
        <w:t>在服务期限内完成项目内容，并提供最终成果验收的相关佐证材料，包括但不限于：</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rPr>
        <w:t>（1）总结报告1份；</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rPr>
        <w:t>（2）工作台账2份；</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rPr>
        <w:t>（3）服务企业的租赁合同等佐证材料；</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rPr>
        <w:t>（4）其他服务成果。</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rPr>
        <w:t>2.成果文件数量、格式要求：</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rPr>
        <w:t>成果形式包括电子版及纸质版，电子文件应采取Word（Excel）及PDF两种格式。</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rPr>
        <w:t>3.成果验收</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rPr>
        <w:t>最终成果验收合格的标志为：</w:t>
      </w:r>
      <w:r>
        <w:rPr>
          <w:rFonts w:hint="eastAsia" w:ascii="宋体" w:hAnsi="宋体" w:cs="宋体"/>
          <w:color w:val="auto"/>
          <w:sz w:val="24"/>
          <w:lang w:val="en-US" w:eastAsia="zh-CN"/>
        </w:rPr>
        <w:t>甲方</w:t>
      </w:r>
      <w:r>
        <w:rPr>
          <w:rFonts w:hint="eastAsia" w:ascii="宋体" w:hAnsi="宋体" w:cs="宋体"/>
          <w:color w:val="auto"/>
          <w:sz w:val="24"/>
        </w:rPr>
        <w:t>验收通过。</w:t>
      </w:r>
    </w:p>
    <w:bookmarkEnd w:id="29"/>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第十三条 合同提前终止</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1、双方协商同意提前终止本合同的，按双方协商约定的方式进行清算执行。</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3、有下列情形之一的，本合同自甲方向乙方发出书面通知之日起终止：</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（1）</w:t>
      </w:r>
      <w:r>
        <w:rPr>
          <w:rFonts w:hint="eastAsia" w:ascii="宋体" w:hAnsi="宋体" w:cs="宋体"/>
          <w:color w:val="auto"/>
          <w:kern w:val="0"/>
          <w:sz w:val="24"/>
        </w:rPr>
        <w:t>甲方的职能发生转变，不再具有委托职能。</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（2）</w:t>
      </w:r>
      <w:r>
        <w:rPr>
          <w:rFonts w:hint="eastAsia" w:ascii="宋体" w:hAnsi="宋体" w:cs="宋体"/>
          <w:color w:val="auto"/>
          <w:kern w:val="0"/>
          <w:sz w:val="24"/>
        </w:rPr>
        <w:t>本合同签订时适用的法律法规或政策发生变化，且对本合同的继续履行造成重大影响。</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发生以上情形，甲方已向乙方支付的款项不退还，尚未支付的款项不再支付，同时乙方应向甲方提交在合同终止日前完成的所有项目文件和相关资料。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4、如发生不可抗力或其他超出合同双方控制的事件，致使一方无法履行合同，本合同解除。</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（1）</w:t>
      </w:r>
      <w:r>
        <w:rPr>
          <w:rFonts w:hint="eastAsia" w:ascii="宋体" w:hAnsi="宋体" w:cs="宋体"/>
          <w:color w:val="auto"/>
          <w:kern w:val="0"/>
          <w:sz w:val="24"/>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（2）</w:t>
      </w:r>
      <w:r>
        <w:rPr>
          <w:rFonts w:hint="eastAsia" w:ascii="宋体" w:hAnsi="宋体" w:cs="宋体"/>
          <w:color w:val="auto"/>
          <w:kern w:val="0"/>
          <w:sz w:val="24"/>
        </w:rPr>
        <w:t>发生不可抗力，甲乙双方承担各自的损失。由于其中一方迟延履行合同义务后发生不可抗力的，其违约责任不能免除。</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（3）</w:t>
      </w:r>
      <w:r>
        <w:rPr>
          <w:rFonts w:hint="eastAsia" w:ascii="宋体" w:hAnsi="宋体" w:cs="宋体"/>
          <w:color w:val="auto"/>
          <w:kern w:val="0"/>
          <w:sz w:val="24"/>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第十四条  争议解决办法</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因本合同的履行发生的或与本合同有关的争议或纠纷，由甲乙双方协商解决。协商不成的，任意一方有权向深圳前海合作区人民法院提起诉讼。</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第十五条 项目变更</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1、本合同履行过程中的需求变更和进度调整，以甲乙双方达成一致的书面文件为准。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4、在合同所约定的工作范畴内的服务，本合同价格不予变更。</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第十六条 风险责任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乙方应完全地按照【</w:t>
      </w:r>
      <w:r>
        <w:rPr>
          <w:rFonts w:hint="eastAsia" w:ascii="宋体" w:hAnsi="宋体" w:cs="宋体"/>
          <w:color w:val="auto"/>
          <w:sz w:val="24"/>
          <w:lang w:val="en-US" w:eastAsia="zh-CN"/>
        </w:rPr>
        <w:t>QH2025119</w:t>
      </w:r>
      <w:r>
        <w:rPr>
          <w:rFonts w:hint="eastAsia" w:ascii="宋体" w:hAnsi="宋体" w:cs="宋体"/>
          <w:color w:val="auto"/>
          <w:sz w:val="24"/>
        </w:rPr>
        <w:t>】号招标文件的要求和乙方投标文件的承诺完成本项目，出于自身财务、技术、人力等原因导致项目失败的，应承担全部责任。</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第十七条  违约责任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2、本项目项下的工作内容不可分割，任一文件的迟延交付均视为整个项目的迟延交付。</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3、本合同履行期间，发生下述情形时，甲方有权解除本合同，乙方除应退还甲方已支付的全部款项外</w:t>
      </w:r>
      <w:r>
        <w:rPr>
          <w:rFonts w:hint="eastAsia" w:ascii="宋体" w:hAnsi="宋体" w:cs="宋体"/>
          <w:color w:val="auto"/>
          <w:sz w:val="24"/>
          <w:lang w:eastAsia="zh-CN"/>
        </w:rPr>
        <w:t>，</w:t>
      </w:r>
      <w:r>
        <w:rPr>
          <w:rFonts w:hint="eastAsia" w:ascii="宋体" w:hAnsi="宋体" w:cs="宋体"/>
          <w:color w:val="auto"/>
          <w:sz w:val="24"/>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（1）因乙方原因，未能按合同约定的日期(含协商延缓的日期)确保完成项目内容的；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（2）因乙方工作的错误或遗漏造成</w:t>
      </w:r>
      <w:r>
        <w:rPr>
          <w:rFonts w:hint="eastAsia" w:ascii="宋体" w:hAnsi="宋体" w:cs="宋体"/>
          <w:color w:val="auto"/>
          <w:sz w:val="24"/>
          <w:lang w:val="en-US" w:eastAsia="zh-CN"/>
        </w:rPr>
        <w:t>项目</w:t>
      </w:r>
      <w:r>
        <w:rPr>
          <w:rFonts w:hint="eastAsia" w:ascii="宋体" w:hAnsi="宋体" w:cs="宋体"/>
          <w:color w:val="auto"/>
          <w:sz w:val="24"/>
        </w:rPr>
        <w:t>质量不达标，工作成果质量低劣，不能满足甲方工作需要和要求；</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（3）乙方虽如期提交最终成果，但连续二次未能通过甲方验收的；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（4）未经甲方书面在先同意，乙方擅自将本合同项目与任何第三方合作，或将本合同标的全部或部分擅自转委托给任何第三方，且未按甲方的要求终止与第三方的合同的；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（5）项目负责人未承担本合同项目实质性工作，或未经甲方书面在先同意，乙方擅自更换项目负责人的；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（7）乙方明确表示或者以自己的行为表明不履行本合同的。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6、乙方无正当理由解除合同的，应向甲方支付合同总额20%的违约金。</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第十八条  其他</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（1）合同书及补充协议；</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（2）中标通知书；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（3）招标文件（编号：</w:t>
      </w:r>
      <w:r>
        <w:rPr>
          <w:rFonts w:hint="eastAsia" w:ascii="宋体" w:hAnsi="宋体" w:cs="宋体"/>
          <w:color w:val="auto"/>
          <w:sz w:val="24"/>
          <w:lang w:val="en-US" w:eastAsia="zh-CN"/>
        </w:rPr>
        <w:t>QH2025119</w:t>
      </w:r>
      <w:r>
        <w:rPr>
          <w:rFonts w:hint="eastAsia" w:ascii="宋体" w:hAnsi="宋体" w:cs="宋体"/>
          <w:color w:val="auto"/>
          <w:sz w:val="24"/>
        </w:rPr>
        <w:t>）及其澄清、补正公告；</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（4）投标书。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3、本合同各条标题仅为提示之用，应以条文内容确定各方的权利义务。</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4、本合同未尽事宜，由双方协商签订补充协议进行约定。补充协议应以书面形式作成，经双方法定代表人或其授权代表签字、盖章后与本合同具有同等法律效力。</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5、本合同约定的权利和义务不因合同双方发生收购、兼并、重组、分立而发生变化。如果发生上述情形，则本合同约定的权利和义务随之转移至收购、兼并、重组或分立后成立的单位。</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6、本合同在国家法律、法规和规章规定的范围内执行。当国家法律、法规和规章发生变化导致本合同有关条款与之抵触时，双方协商变更或废止该条款，在此情况下，双方互不承担责任。</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7、如果本合同的任何条款在任何时候变成不合法、无效或不可强制执行而不从根本上影响本合同的效力时，本合同的其他条款不受影响。</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9、任何一方未经另一方同意不得向任何第三方透露本合同的签订及其内容。甲方向其关联公司透露前述内容的，不受此限。</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11、本合同自双方法定代表人或其授权代表签字、盖章之日起生效，有效期至本合同全部权利义务履行完毕之日止。</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12、本合同一式六份，甲、乙方各执三份，均具有同等法律效力。</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（以下无正文，为签章栏）</w:t>
      </w:r>
    </w:p>
    <w:p>
      <w:pPr>
        <w:widowControl/>
        <w:spacing w:line="360" w:lineRule="auto"/>
        <w:jc w:val="left"/>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（本页为签章页）</w:t>
      </w: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ind w:firstLine="200"/>
        <w:rPr>
          <w:rFonts w:hint="eastAsia" w:ascii="宋体" w:hAnsi="宋体" w:cs="宋体"/>
          <w:color w:val="auto"/>
          <w:sz w:val="24"/>
        </w:rPr>
      </w:pPr>
    </w:p>
    <w:p>
      <w:pPr>
        <w:adjustRightInd w:val="0"/>
        <w:snapToGrid w:val="0"/>
        <w:spacing w:line="360" w:lineRule="auto"/>
        <w:ind w:left="8312" w:hanging="8312" w:hangingChars="3450"/>
        <w:rPr>
          <w:rFonts w:hint="eastAsia" w:ascii="宋体" w:hAnsi="宋体" w:cs="宋体"/>
          <w:b/>
          <w:color w:val="auto"/>
          <w:sz w:val="24"/>
        </w:rPr>
      </w:pPr>
      <w:r>
        <w:rPr>
          <w:rFonts w:hint="eastAsia" w:ascii="宋体" w:hAnsi="宋体" w:cs="宋体"/>
          <w:b/>
          <w:color w:val="auto"/>
          <w:sz w:val="24"/>
        </w:rPr>
        <w:t>甲方名称：                                 乙方名称：</w:t>
      </w: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深圳市前海深港现代服务业合作区管理局</w:t>
      </w:r>
      <w:r>
        <w:rPr>
          <w:rFonts w:hint="eastAsia" w:ascii="宋体" w:hAnsi="宋体" w:cs="宋体"/>
          <w:color w:val="auto"/>
          <w:sz w:val="24"/>
        </w:rPr>
        <w:tab/>
      </w:r>
      <w:r>
        <w:rPr>
          <w:rFonts w:hint="eastAsia" w:ascii="宋体" w:hAnsi="宋体" w:cs="宋体"/>
          <w:color w:val="auto"/>
          <w:sz w:val="24"/>
        </w:rPr>
        <w:t xml:space="preserve">     </w:t>
      </w:r>
    </w:p>
    <w:p>
      <w:pPr>
        <w:adjustRightInd w:val="0"/>
        <w:snapToGrid w:val="0"/>
        <w:spacing w:line="360" w:lineRule="auto"/>
        <w:ind w:firstLine="200"/>
        <w:rPr>
          <w:rFonts w:hint="eastAsia" w:ascii="宋体" w:hAnsi="宋体" w:cs="宋体"/>
          <w:color w:val="auto"/>
          <w:sz w:val="24"/>
        </w:rPr>
      </w:pPr>
      <w:r>
        <w:rPr>
          <w:rFonts w:hint="eastAsia" w:ascii="宋体" w:hAnsi="宋体" w:cs="宋体"/>
          <w:color w:val="auto"/>
          <w:sz w:val="24"/>
        </w:rPr>
        <w:t>（盖章）</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（盖章）</w:t>
      </w:r>
    </w:p>
    <w:p>
      <w:pPr>
        <w:adjustRightInd w:val="0"/>
        <w:snapToGrid w:val="0"/>
        <w:spacing w:line="360" w:lineRule="auto"/>
        <w:ind w:firstLine="200"/>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 xml:space="preserve">法定代表人或授权代表：（签字） </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法定代表人或授权代表：（签字）</w:t>
      </w:r>
    </w:p>
    <w:p>
      <w:pPr>
        <w:widowControl/>
        <w:adjustRightInd w:val="0"/>
        <w:snapToGrid w:val="0"/>
        <w:spacing w:line="360" w:lineRule="auto"/>
        <w:ind w:firstLine="200"/>
        <w:jc w:val="left"/>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日期：                                       日期：</w:t>
      </w:r>
    </w:p>
    <w:p>
      <w:pPr>
        <w:adjustRightInd w:val="0"/>
        <w:snapToGrid w:val="0"/>
        <w:spacing w:line="360" w:lineRule="auto"/>
        <w:ind w:firstLine="720" w:firstLineChars="300"/>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b/>
          <w:bCs/>
          <w:color w:val="auto"/>
          <w:szCs w:val="21"/>
        </w:rPr>
        <w:t>注：本合同样本仅供参考，具体条款内容采购人和中标人按前海管理局合同样本签订。实际合同样本不改变本招标文件的实质条件</w:t>
      </w:r>
      <w:r>
        <w:rPr>
          <w:rFonts w:hint="eastAsia" w:ascii="宋体" w:hAnsi="宋体" w:cs="宋体"/>
          <w:b/>
          <w:bCs/>
          <w:color w:val="auto"/>
          <w:sz w:val="24"/>
        </w:rPr>
        <w:t>。</w:t>
      </w:r>
    </w:p>
    <w:p>
      <w:pPr>
        <w:snapToGrid w:val="0"/>
        <w:spacing w:line="360" w:lineRule="auto"/>
        <w:rPr>
          <w:rFonts w:hint="eastAsia" w:ascii="宋体" w:hAnsi="宋体" w:cs="宋体"/>
          <w:color w:val="auto"/>
          <w:sz w:val="24"/>
        </w:rPr>
      </w:pPr>
    </w:p>
    <w:p>
      <w:pPr>
        <w:pStyle w:val="7"/>
        <w:rPr>
          <w:rFonts w:hint="eastAsia" w:ascii="宋体" w:hAnsi="宋体" w:cs="宋体"/>
          <w:color w:val="auto"/>
        </w:rPr>
      </w:pPr>
    </w:p>
    <w:p>
      <w:pPr>
        <w:rPr>
          <w:color w:val="auto"/>
        </w:rPr>
      </w:pP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 </w:t>
      </w:r>
      <w:bookmarkStart w:id="30" w:name="_Toc25518"/>
      <w:r>
        <w:rPr>
          <w:rFonts w:hint="eastAsia" w:ascii="宋体" w:hAnsi="宋体" w:cs="宋体"/>
          <w:b/>
          <w:bCs/>
          <w:color w:val="auto"/>
          <w:sz w:val="24"/>
        </w:rPr>
        <w:t>用户需求书</w:t>
      </w:r>
      <w:bookmarkEnd w:id="30"/>
    </w:p>
    <w:p>
      <w:pPr>
        <w:pStyle w:val="30"/>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bookmarkStart w:id="31" w:name="_Toc23726"/>
      <w:bookmarkStart w:id="32" w:name="_Toc11045"/>
      <w:r>
        <w:rPr>
          <w:rFonts w:hint="eastAsia" w:ascii="宋体" w:hAnsi="宋体" w:cs="宋体"/>
          <w:b/>
          <w:color w:val="auto"/>
          <w:sz w:val="24"/>
        </w:rPr>
        <w:t>说明：本章“用户需求书”的全部内容为本项目正常开展的基本要求，投标人必须完全响应，否则将导致投标无效。</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r>
        <w:rPr>
          <w:rFonts w:hint="eastAsia" w:ascii="宋体" w:hAnsi="宋体" w:cs="宋体"/>
          <w:b/>
          <w:color w:val="auto"/>
          <w:sz w:val="24"/>
        </w:rPr>
        <w:t>一、</w:t>
      </w:r>
      <w:bookmarkEnd w:id="31"/>
      <w:bookmarkEnd w:id="32"/>
      <w:bookmarkStart w:id="33" w:name="_Toc51746099"/>
      <w:r>
        <w:rPr>
          <w:rFonts w:hint="eastAsia" w:ascii="宋体" w:hAnsi="宋体" w:cs="宋体"/>
          <w:b/>
          <w:color w:val="auto"/>
          <w:sz w:val="24"/>
          <w:lang w:val="zh-CN"/>
        </w:rPr>
        <w:t>项目概况</w:t>
      </w:r>
    </w:p>
    <w:bookmarkEnd w:id="33"/>
    <w:p>
      <w:pPr>
        <w:pStyle w:val="30"/>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为深入贯彻落实《全面深化前海深港现代服务业合作区改革开放方案》《前海深港现代服务业合作区总体发展规划》要求，高水平建设前海深港国际风投创投集聚区，发挥好合格境外有限合伙人（QFLP）试点工作在跨境资金流动中的重要作用，深化深港金融市场互联互通，加速推进前海私募基金管理人注册地与办公地两地一致，助力前海私募基金行业生态优化，前海金融局拟聘请第三方机构提供协助摸排走访异地办公的重点私募基金管理人以及对前海头部私募基金管理人进行非现场核查，推动前海私募行业健康规范发展。</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r>
        <w:rPr>
          <w:rFonts w:hint="eastAsia" w:ascii="宋体" w:hAnsi="宋体" w:cs="宋体"/>
          <w:b/>
          <w:color w:val="auto"/>
          <w:sz w:val="24"/>
        </w:rPr>
        <w:t>二、</w:t>
      </w:r>
      <w:r>
        <w:rPr>
          <w:rFonts w:hint="eastAsia" w:ascii="宋体" w:hAnsi="宋体" w:cs="宋体"/>
          <w:b/>
          <w:color w:val="auto"/>
          <w:sz w:val="24"/>
          <w:lang w:val="en-US" w:eastAsia="zh-CN"/>
        </w:rPr>
        <w:t>项目目标</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一是持续深化前海QFLP试点业务。为进一步落实“金融支持前海30条”相关要求，强化前海QFLP试点吸引力和影响力，提升试点工作的便利化水平，提供多方面全流程业务辅导服务，吸引境内外风投创投机构开展试点业务加快形成资管机构的集聚，前海金融局拟聘请第三方专业机构协助面向拟申请QFLP试点的机构开展政策宣介并辅导机构准备申请材料，做大规模、增强影响。</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二是加快推动前海优质私募基金管理人实地办公。截至2025年一季度，前海私募基金管理人1903家，管理规模1.07万亿元，但尚有1415家私募基金管理人在前海商秘公司托管异地办公，管理规模7527亿元。为解决该些机构注册地与办公地不一致问题，加速推进私募基金管理人在前海做大规模、增强影响，加快在地集聚发展，前海金融局拟聘请第三方专业机构协助摸排走访重点私募基金管理人，推动注册地和经营地一致，助力前海私募行业健康规范发展。</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三是前海私募行业头部机构业务真实性核查。为促进前海私募行业机构在地集聚发展，有必要对现有头部私募基金管理人实际经营及业务情况进行跟踪，前海金融局拟聘请第三方专业机构协助对前海头部私募基金管理人的展业情况进行非现场核查，及时发现前海私募行业发展存在的问题。</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lang w:val="en-US" w:eastAsia="zh-CN"/>
        </w:rPr>
      </w:pPr>
      <w:r>
        <w:rPr>
          <w:rFonts w:hint="eastAsia" w:ascii="宋体" w:hAnsi="宋体" w:cs="宋体"/>
          <w:b/>
          <w:color w:val="auto"/>
          <w:sz w:val="24"/>
          <w:lang w:val="en-US" w:eastAsia="zh-CN"/>
        </w:rPr>
        <w:t>三、项目依据及参考的标准</w:t>
      </w:r>
    </w:p>
    <w:p>
      <w:pPr>
        <w:pStyle w:val="30"/>
        <w:tabs>
          <w:tab w:val="left" w:pos="720"/>
        </w:tabs>
        <w:autoSpaceDE w:val="0"/>
        <w:autoSpaceDN w:val="0"/>
        <w:adjustRightInd w:val="0"/>
        <w:spacing w:line="360" w:lineRule="auto"/>
        <w:ind w:right="17" w:firstLine="482"/>
        <w:jc w:val="left"/>
        <w:outlineLvl w:val="1"/>
        <w:rPr>
          <w:rFonts w:hint="default" w:ascii="宋体" w:hAnsi="宋体" w:cs="宋体"/>
          <w:bCs/>
          <w:color w:val="auto"/>
          <w:sz w:val="24"/>
          <w:lang w:val="en-US" w:eastAsia="zh-CN"/>
        </w:rPr>
      </w:pPr>
      <w:r>
        <w:rPr>
          <w:rFonts w:hint="default" w:ascii="宋体" w:hAnsi="宋体" w:cs="宋体"/>
          <w:bCs/>
          <w:color w:val="auto"/>
          <w:sz w:val="24"/>
          <w:lang w:val="en-US" w:eastAsia="zh-CN"/>
        </w:rPr>
        <w:t>（</w:t>
      </w:r>
      <w:r>
        <w:rPr>
          <w:rFonts w:hint="eastAsia" w:ascii="宋体" w:hAnsi="宋体" w:cs="宋体"/>
          <w:bCs/>
          <w:color w:val="auto"/>
          <w:sz w:val="24"/>
          <w:lang w:val="en-US" w:eastAsia="zh-CN"/>
        </w:rPr>
        <w:t>一</w:t>
      </w:r>
      <w:r>
        <w:rPr>
          <w:rFonts w:hint="default" w:ascii="宋体" w:hAnsi="宋体" w:cs="宋体"/>
          <w:bCs/>
          <w:color w:val="auto"/>
          <w:sz w:val="24"/>
          <w:lang w:val="en-US" w:eastAsia="zh-CN"/>
        </w:rPr>
        <w:t>）《前海深港现代服务业合作区总体发展规划》2023年12月21日</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r>
        <w:rPr>
          <w:rFonts w:hint="eastAsia" w:ascii="宋体" w:hAnsi="宋体" w:cs="宋体"/>
          <w:bCs/>
          <w:color w:val="auto"/>
          <w:sz w:val="24"/>
          <w:lang w:val="en-US" w:eastAsia="zh-CN"/>
        </w:rPr>
        <w:t>（二）《全面深化前海深港现代服务业合作区改革开放方案》2021年9月6日</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（三）《关于金融支持前海深港现代服务业合作区全面深化改革开放的意见》2023年2月23日</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（四）《深圳市合格境外有限合伙人试点办法》2024年1月5日</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（五）《深圳市开展合格境内投资者境外投资试点工作的管理办法》2021年4月30日</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（六）《关于前海深港现代服务业合作区、前海蛇口自贸片区外商投资股权投资企业、合格境内投资者境外投资和外商独资私募证券投资机构试点工作管理职责调整的公告》2022年6月24日</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r>
        <w:rPr>
          <w:rFonts w:hint="eastAsia" w:ascii="宋体" w:hAnsi="宋体" w:cs="宋体"/>
          <w:b/>
          <w:color w:val="auto"/>
          <w:sz w:val="24"/>
          <w:lang w:val="en-US" w:eastAsia="zh-CN"/>
        </w:rPr>
        <w:t>四、服</w:t>
      </w:r>
      <w:r>
        <w:rPr>
          <w:rFonts w:hint="eastAsia" w:ascii="宋体" w:hAnsi="宋体" w:cs="宋体"/>
          <w:b/>
          <w:color w:val="auto"/>
          <w:sz w:val="24"/>
        </w:rPr>
        <w:t>务内容</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（一）协助前海金融局向拟申请QFLP试点的机构开展政策宣介并辅导机构准备申请材料，推动不低于10家申请QFLP试点企业。</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二）配合前海金融局对不低于120家异地办公的重点私募基金管理人进行走访摸排，梳理公司工商登记信息、实际办公地、联系方式、在营情况等基本情况，梳理和解决存在的问题和困难，推动注册地与办公地两地一致，实现不低于60家回归前海办公且去化面积不低于3000平方米。</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（三）协助前海金融局对前海头部私募基金管理人的业务规模等展业情况进行非现场核查。</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lang w:val="en-US" w:eastAsia="zh-CN"/>
        </w:rPr>
      </w:pPr>
      <w:r>
        <w:rPr>
          <w:rFonts w:hint="eastAsia" w:ascii="宋体" w:hAnsi="宋体" w:cs="宋体"/>
          <w:b/>
          <w:color w:val="auto"/>
          <w:sz w:val="24"/>
          <w:lang w:val="en-US" w:eastAsia="zh-CN"/>
        </w:rPr>
        <w:t>五、工作计划安排</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本项目应在本合同签订之日起3个月内完成全部项目工作内容并提交最终成果。在项目履行过程中，在必要情况下，经双方协商一致，可对上述服务期限时间进行调整，并将最终成果提交日期按照工作进度提前或顺延。</w:t>
      </w:r>
    </w:p>
    <w:p>
      <w:pPr>
        <w:pStyle w:val="30"/>
        <w:tabs>
          <w:tab w:val="left" w:pos="720"/>
        </w:tabs>
        <w:autoSpaceDE w:val="0"/>
        <w:autoSpaceDN w:val="0"/>
        <w:adjustRightInd w:val="0"/>
        <w:spacing w:line="360" w:lineRule="auto"/>
        <w:ind w:right="17" w:firstLine="480"/>
        <w:jc w:val="left"/>
        <w:outlineLvl w:val="1"/>
        <w:rPr>
          <w:rFonts w:hint="eastAsia" w:ascii="宋体" w:hAnsi="宋体" w:cs="宋体"/>
          <w:b/>
          <w:color w:val="auto"/>
          <w:sz w:val="24"/>
          <w:lang w:val="en-US" w:eastAsia="zh-CN"/>
        </w:rPr>
      </w:pPr>
      <w:r>
        <w:rPr>
          <w:rFonts w:hint="eastAsia" w:ascii="宋体" w:hAnsi="宋体" w:cs="宋体"/>
          <w:b/>
          <w:color w:val="auto"/>
          <w:sz w:val="24"/>
          <w:lang w:val="en-US" w:eastAsia="zh-CN"/>
        </w:rPr>
        <w:t>六、人员要求</w:t>
      </w:r>
    </w:p>
    <w:p>
      <w:pPr>
        <w:pStyle w:val="30"/>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项目承接单位需组建不少于8人的项目服务团队。</w:t>
      </w:r>
    </w:p>
    <w:p>
      <w:pPr>
        <w:pStyle w:val="30"/>
        <w:tabs>
          <w:tab w:val="left" w:pos="720"/>
        </w:tabs>
        <w:autoSpaceDE w:val="0"/>
        <w:autoSpaceDN w:val="0"/>
        <w:adjustRightInd w:val="0"/>
        <w:spacing w:line="360" w:lineRule="auto"/>
        <w:ind w:right="17" w:firstLine="480"/>
        <w:jc w:val="left"/>
        <w:outlineLvl w:val="1"/>
        <w:rPr>
          <w:rFonts w:hint="eastAsia" w:ascii="宋体" w:hAnsi="宋体" w:cs="宋体"/>
          <w:b/>
          <w:color w:val="auto"/>
          <w:sz w:val="24"/>
        </w:rPr>
      </w:pPr>
      <w:r>
        <w:rPr>
          <w:rFonts w:hint="eastAsia" w:ascii="宋体" w:hAnsi="宋体" w:cs="宋体"/>
          <w:b/>
          <w:color w:val="auto"/>
          <w:sz w:val="24"/>
          <w:lang w:val="en-US" w:eastAsia="zh-CN"/>
        </w:rPr>
        <w:t>七、</w:t>
      </w:r>
      <w:r>
        <w:rPr>
          <w:rFonts w:hint="eastAsia" w:ascii="宋体" w:hAnsi="宋体" w:cs="宋体"/>
          <w:b/>
          <w:color w:val="auto"/>
          <w:sz w:val="24"/>
        </w:rPr>
        <w:t>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auto"/>
          <w:sz w:val="24"/>
        </w:rPr>
      </w:pPr>
      <w:r>
        <w:rPr>
          <w:rFonts w:hint="eastAsia" w:ascii="宋体" w:hAnsi="宋体" w:cs="宋体"/>
          <w:b/>
          <w:bCs/>
          <w:color w:val="auto"/>
          <w:kern w:val="0"/>
          <w:sz w:val="24"/>
        </w:rPr>
        <w:t>（一）服务期限</w:t>
      </w:r>
    </w:p>
    <w:p>
      <w:pPr>
        <w:pStyle w:val="30"/>
        <w:tabs>
          <w:tab w:val="left" w:pos="720"/>
        </w:tabs>
        <w:autoSpaceDE w:val="0"/>
        <w:autoSpaceDN w:val="0"/>
        <w:adjustRightInd w:val="0"/>
        <w:spacing w:line="360" w:lineRule="auto"/>
        <w:ind w:right="17" w:firstLine="480"/>
        <w:jc w:val="left"/>
        <w:rPr>
          <w:rFonts w:hint="eastAsia" w:ascii="宋体" w:hAnsi="宋体" w:cs="宋体"/>
          <w:bCs/>
          <w:color w:val="auto"/>
          <w:sz w:val="24"/>
        </w:rPr>
      </w:pPr>
      <w:r>
        <w:rPr>
          <w:rFonts w:hint="eastAsia" w:ascii="宋体" w:hAnsi="宋体" w:cs="宋体"/>
          <w:bCs/>
          <w:color w:val="auto"/>
          <w:sz w:val="24"/>
          <w:lang w:val="en-US" w:eastAsia="zh-CN"/>
        </w:rPr>
        <w:t>自合同签订之日起3个月内完成全部项目工作内容并提交最终成果</w:t>
      </w:r>
      <w:r>
        <w:rPr>
          <w:rFonts w:hint="eastAsia" w:ascii="宋体" w:hAnsi="宋体" w:cs="宋体"/>
          <w:bCs/>
          <w:color w:val="auto"/>
          <w:sz w:val="24"/>
          <w:lang w:eastAsia="zh-CN"/>
        </w:rPr>
        <w:t>。</w:t>
      </w:r>
    </w:p>
    <w:p>
      <w:pPr>
        <w:tabs>
          <w:tab w:val="left" w:pos="720"/>
        </w:tabs>
        <w:autoSpaceDE w:val="0"/>
        <w:autoSpaceDN w:val="0"/>
        <w:adjustRightInd w:val="0"/>
        <w:spacing w:line="360" w:lineRule="auto"/>
        <w:ind w:right="17" w:firstLine="482" w:firstLineChars="200"/>
        <w:outlineLvl w:val="2"/>
        <w:rPr>
          <w:rFonts w:hint="eastAsia" w:ascii="宋体" w:hAnsi="宋体" w:cs="宋体"/>
          <w:bCs/>
          <w:color w:val="auto"/>
          <w:sz w:val="24"/>
        </w:rPr>
      </w:pPr>
      <w:r>
        <w:rPr>
          <w:rFonts w:hint="eastAsia" w:ascii="宋体" w:hAnsi="宋体" w:cs="宋体"/>
          <w:b/>
          <w:bCs/>
          <w:color w:val="auto"/>
          <w:kern w:val="0"/>
          <w:sz w:val="24"/>
        </w:rPr>
        <w:t>（二）服务地点</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auto"/>
          <w:sz w:val="24"/>
        </w:rPr>
      </w:pPr>
      <w:r>
        <w:rPr>
          <w:rFonts w:hint="eastAsia" w:ascii="宋体" w:hAnsi="宋体" w:cs="宋体"/>
          <w:bCs/>
          <w:color w:val="auto"/>
          <w:sz w:val="24"/>
        </w:rPr>
        <w:t>采购人指定地点。</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（三）后续服务要求</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Cs/>
          <w:color w:val="auto"/>
          <w:sz w:val="24"/>
          <w:lang w:eastAsia="zh-CN"/>
        </w:rPr>
      </w:pPr>
      <w:r>
        <w:rPr>
          <w:rFonts w:hint="eastAsia" w:ascii="宋体" w:hAnsi="宋体" w:cs="宋体"/>
          <w:bCs/>
          <w:color w:val="auto"/>
          <w:sz w:val="24"/>
          <w:lang w:val="en-US" w:eastAsia="zh-CN"/>
        </w:rPr>
        <w:t>后续</w:t>
      </w:r>
      <w:r>
        <w:rPr>
          <w:rFonts w:hint="eastAsia" w:ascii="宋体" w:hAnsi="宋体" w:cs="宋体"/>
          <w:bCs/>
          <w:color w:val="auto"/>
          <w:sz w:val="24"/>
        </w:rPr>
        <w:t>服务期限自最终成果通过采购人审查之日起的</w:t>
      </w:r>
      <w:r>
        <w:rPr>
          <w:rFonts w:hint="eastAsia" w:ascii="宋体" w:hAnsi="宋体" w:cs="宋体"/>
          <w:bCs/>
          <w:color w:val="auto"/>
          <w:sz w:val="24"/>
          <w:lang w:val="en-US" w:eastAsia="zh-CN"/>
        </w:rPr>
        <w:t>3个月</w:t>
      </w:r>
      <w:r>
        <w:rPr>
          <w:rFonts w:hint="eastAsia" w:ascii="宋体" w:hAnsi="宋体" w:cs="宋体"/>
          <w:bCs/>
          <w:color w:val="auto"/>
          <w:sz w:val="24"/>
        </w:rPr>
        <w:t>内，服务期内中标人应向采购人提供后续的专业技术支持与咨询服务，并协助采购人完成各种后续审计、评估等工作</w:t>
      </w:r>
      <w:r>
        <w:rPr>
          <w:rFonts w:hint="eastAsia" w:ascii="宋体" w:hAnsi="宋体" w:cs="宋体"/>
          <w:bCs/>
          <w:color w:val="auto"/>
          <w:sz w:val="24"/>
          <w:lang w:eastAsia="zh-CN"/>
        </w:rPr>
        <w:t>。</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四</w:t>
      </w:r>
      <w:r>
        <w:rPr>
          <w:rFonts w:hint="eastAsia" w:ascii="宋体" w:hAnsi="宋体" w:cs="宋体"/>
          <w:b/>
          <w:bCs/>
          <w:color w:val="auto"/>
          <w:kern w:val="0"/>
          <w:sz w:val="24"/>
        </w:rPr>
        <w:t>）</w:t>
      </w:r>
      <w:r>
        <w:rPr>
          <w:rFonts w:hint="eastAsia" w:ascii="宋体" w:hAnsi="宋体" w:cs="宋体"/>
          <w:b/>
          <w:bCs/>
          <w:color w:val="auto"/>
          <w:kern w:val="0"/>
          <w:sz w:val="24"/>
          <w:lang w:val="en-US" w:eastAsia="zh-CN"/>
        </w:rPr>
        <w:t>最终成果及验收方式</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auto"/>
          <w:sz w:val="24"/>
          <w:lang w:val="en-US" w:eastAsia="zh-CN"/>
        </w:rPr>
      </w:pPr>
      <w:r>
        <w:rPr>
          <w:rFonts w:hint="eastAsia" w:ascii="宋体" w:hAnsi="宋体" w:cs="宋体"/>
          <w:bCs/>
          <w:color w:val="auto"/>
          <w:sz w:val="24"/>
          <w:lang w:val="en-US" w:eastAsia="zh-CN"/>
        </w:rPr>
        <w:t>1.本项目最终成果将包括：</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auto"/>
          <w:sz w:val="24"/>
          <w:lang w:val="en-US" w:eastAsia="zh-CN"/>
        </w:rPr>
      </w:pPr>
      <w:r>
        <w:rPr>
          <w:rFonts w:hint="eastAsia" w:ascii="宋体" w:hAnsi="宋体" w:cs="宋体"/>
          <w:bCs/>
          <w:color w:val="auto"/>
          <w:sz w:val="24"/>
          <w:lang w:val="en-US" w:eastAsia="zh-CN"/>
        </w:rPr>
        <w:t>在服务期限内完成项目内容，并提供最终成果验收的相关佐证材料，包括但不限于：</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auto"/>
          <w:sz w:val="24"/>
          <w:lang w:val="en-US" w:eastAsia="zh-CN"/>
        </w:rPr>
      </w:pPr>
      <w:r>
        <w:rPr>
          <w:rFonts w:hint="eastAsia" w:ascii="宋体" w:hAnsi="宋体" w:cs="宋体"/>
          <w:bCs/>
          <w:color w:val="auto"/>
          <w:sz w:val="24"/>
          <w:lang w:val="en-US" w:eastAsia="zh-CN"/>
        </w:rPr>
        <w:t>（1）总结报告1份；</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auto"/>
          <w:sz w:val="24"/>
          <w:lang w:val="en-US" w:eastAsia="zh-CN"/>
        </w:rPr>
      </w:pPr>
      <w:r>
        <w:rPr>
          <w:rFonts w:hint="eastAsia" w:ascii="宋体" w:hAnsi="宋体" w:cs="宋体"/>
          <w:bCs/>
          <w:color w:val="auto"/>
          <w:sz w:val="24"/>
          <w:lang w:val="en-US" w:eastAsia="zh-CN"/>
        </w:rPr>
        <w:t>（2）工作台账2份；</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auto"/>
          <w:sz w:val="24"/>
          <w:lang w:val="en-US" w:eastAsia="zh-CN"/>
        </w:rPr>
      </w:pPr>
      <w:r>
        <w:rPr>
          <w:rFonts w:hint="eastAsia" w:ascii="宋体" w:hAnsi="宋体" w:cs="宋体"/>
          <w:bCs/>
          <w:color w:val="auto"/>
          <w:sz w:val="24"/>
          <w:lang w:val="en-US" w:eastAsia="zh-CN"/>
        </w:rPr>
        <w:t>（3）服务企业的租赁合同等佐证材料；</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auto"/>
          <w:sz w:val="24"/>
          <w:lang w:val="en-US" w:eastAsia="zh-CN"/>
        </w:rPr>
      </w:pPr>
      <w:r>
        <w:rPr>
          <w:rFonts w:hint="eastAsia" w:ascii="宋体" w:hAnsi="宋体" w:cs="宋体"/>
          <w:bCs/>
          <w:color w:val="auto"/>
          <w:sz w:val="24"/>
          <w:lang w:val="en-US" w:eastAsia="zh-CN"/>
        </w:rPr>
        <w:t>（4）其他服务成果。</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auto"/>
          <w:sz w:val="24"/>
          <w:lang w:val="en-US" w:eastAsia="zh-CN"/>
        </w:rPr>
      </w:pPr>
      <w:r>
        <w:rPr>
          <w:rFonts w:hint="eastAsia" w:ascii="宋体" w:hAnsi="宋体" w:cs="宋体"/>
          <w:bCs/>
          <w:color w:val="auto"/>
          <w:sz w:val="24"/>
          <w:lang w:val="en-US" w:eastAsia="zh-CN"/>
        </w:rPr>
        <w:t>2.成果文件数量、格式要求：</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auto"/>
          <w:sz w:val="24"/>
          <w:lang w:val="en-US" w:eastAsia="zh-CN"/>
        </w:rPr>
      </w:pPr>
      <w:r>
        <w:rPr>
          <w:rFonts w:hint="eastAsia" w:ascii="宋体" w:hAnsi="宋体" w:cs="宋体"/>
          <w:bCs/>
          <w:color w:val="auto"/>
          <w:sz w:val="24"/>
          <w:lang w:val="en-US" w:eastAsia="zh-CN"/>
        </w:rPr>
        <w:t>成果形式包括电子版及纸质版，电子文件应采取Word（Excel）及PDF两种格式。</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auto"/>
          <w:sz w:val="24"/>
          <w:lang w:val="en-US" w:eastAsia="zh-CN"/>
        </w:rPr>
      </w:pPr>
      <w:r>
        <w:rPr>
          <w:rFonts w:hint="eastAsia" w:ascii="宋体" w:hAnsi="宋体" w:cs="宋体"/>
          <w:bCs/>
          <w:color w:val="auto"/>
          <w:sz w:val="24"/>
          <w:lang w:val="en-US" w:eastAsia="zh-CN"/>
        </w:rPr>
        <w:t>3.成果验收</w:t>
      </w:r>
    </w:p>
    <w:p>
      <w:pPr>
        <w:tabs>
          <w:tab w:val="left" w:pos="720"/>
        </w:tabs>
        <w:autoSpaceDE w:val="0"/>
        <w:autoSpaceDN w:val="0"/>
        <w:adjustRightInd w:val="0"/>
        <w:spacing w:line="360" w:lineRule="auto"/>
        <w:ind w:right="17" w:firstLine="480" w:firstLineChars="200"/>
        <w:outlineLvl w:val="2"/>
        <w:rPr>
          <w:rFonts w:hint="default" w:ascii="宋体" w:hAnsi="宋体" w:cs="宋体"/>
          <w:b/>
          <w:bCs/>
          <w:color w:val="auto"/>
          <w:kern w:val="0"/>
          <w:sz w:val="24"/>
          <w:highlight w:val="none"/>
          <w:lang w:val="en-US"/>
        </w:rPr>
      </w:pPr>
      <w:r>
        <w:rPr>
          <w:rFonts w:hint="eastAsia" w:ascii="宋体" w:hAnsi="宋体" w:cs="宋体"/>
          <w:bCs/>
          <w:color w:val="auto"/>
          <w:sz w:val="24"/>
          <w:highlight w:val="none"/>
          <w:lang w:val="en-US" w:eastAsia="zh-CN"/>
        </w:rPr>
        <w:t>最终成果验收合格的标志为：采购方验收通过。</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五</w:t>
      </w:r>
      <w:r>
        <w:rPr>
          <w:rFonts w:hint="eastAsia" w:ascii="宋体" w:hAnsi="宋体" w:cs="宋体"/>
          <w:b/>
          <w:bCs/>
          <w:color w:val="auto"/>
          <w:kern w:val="0"/>
          <w:sz w:val="24"/>
        </w:rPr>
        <w:t>）报价要求</w:t>
      </w:r>
    </w:p>
    <w:p>
      <w:pPr>
        <w:widowControl/>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1.本次投标为总价包干，投标报价总价作为中标人与采购人</w:t>
      </w:r>
      <w:r>
        <w:rPr>
          <w:rFonts w:hint="eastAsia" w:ascii="宋体" w:hAnsi="宋体" w:cs="宋体"/>
          <w:color w:val="auto"/>
          <w:sz w:val="24"/>
          <w:lang w:eastAsia="zh-CN"/>
        </w:rPr>
        <w:t>签订</w:t>
      </w:r>
      <w:r>
        <w:rPr>
          <w:rFonts w:hint="eastAsia" w:ascii="宋体" w:hAnsi="宋体" w:cs="宋体"/>
          <w:color w:val="auto"/>
          <w:sz w:val="24"/>
        </w:rPr>
        <w:t>的合同金额。投标人的报价不可高于预算（限价），否则投标人的投标文件视同无效。项目服务费</w:t>
      </w:r>
      <w:r>
        <w:rPr>
          <w:rFonts w:hint="eastAsia" w:ascii="宋体" w:hAnsi="宋体" w:cs="宋体"/>
          <w:color w:val="auto"/>
          <w:sz w:val="24"/>
          <w:lang w:eastAsia="zh-CN"/>
        </w:rPr>
        <w:t>包括但不限于人员研究费用、调研差旅费、专家咨询费、资料费、税费等所有费用</w:t>
      </w:r>
      <w:r>
        <w:rPr>
          <w:rFonts w:hint="eastAsia" w:ascii="宋体" w:hAnsi="宋体" w:cs="宋体"/>
          <w:color w:val="auto"/>
          <w:sz w:val="24"/>
        </w:rPr>
        <w:t>，并提供合同要求的有关成果材料，以及其它相关服务的全部费用。一经中标，正式报价总价作为中标人与采购人</w:t>
      </w:r>
      <w:r>
        <w:rPr>
          <w:rFonts w:hint="eastAsia" w:ascii="宋体" w:hAnsi="宋体" w:cs="宋体"/>
          <w:color w:val="auto"/>
          <w:sz w:val="24"/>
          <w:lang w:eastAsia="zh-CN"/>
        </w:rPr>
        <w:t>签订</w:t>
      </w:r>
      <w:r>
        <w:rPr>
          <w:rFonts w:hint="eastAsia" w:ascii="宋体" w:hAnsi="宋体" w:cs="宋体"/>
          <w:color w:val="auto"/>
          <w:sz w:val="24"/>
        </w:rPr>
        <w:t>的合同金额，合同期限内不做调整</w:t>
      </w:r>
      <w:r>
        <w:rPr>
          <w:rFonts w:hint="eastAsia" w:ascii="宋体" w:hAnsi="宋体" w:cs="宋体"/>
          <w:color w:val="auto"/>
          <w:sz w:val="24"/>
          <w:lang w:eastAsia="zh-CN"/>
        </w:rPr>
        <w:t>。</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auto"/>
          <w:kern w:val="0"/>
          <w:sz w:val="24"/>
        </w:rPr>
      </w:pPr>
      <w:r>
        <w:rPr>
          <w:rFonts w:hint="eastAsia" w:ascii="宋体" w:hAnsi="宋体" w:cs="宋体"/>
          <w:color w:val="auto"/>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（四）付款方式</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服务费用分固定费用与浮动费用，其中固定费用占比服务费的30%，浮动费用占比服务费的70%。固定费用指协助前海金融局完成不低于120家异地办公的重点私募基金管理人的摸排走访工作以及前海头部私募基金管理人非现场核查的费用。浮动费用指协助推动企业实现注册地与办公地一致并在前海办公以及推动企业申请QFLP试点的费用，根据完成情况按比例支付，具体如下：</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w:t>
      </w:r>
      <w:r>
        <w:rPr>
          <w:rFonts w:hint="eastAsia" w:ascii="宋体" w:hAnsi="宋体" w:cs="宋体"/>
          <w:sz w:val="24"/>
          <w:lang w:eastAsia="zh-CN"/>
        </w:rPr>
        <w:t>同时</w:t>
      </w:r>
      <w:r>
        <w:rPr>
          <w:rFonts w:hint="eastAsia" w:ascii="宋体" w:hAnsi="宋体" w:cs="宋体"/>
          <w:color w:val="auto"/>
          <w:sz w:val="24"/>
          <w:lang w:val="en-US" w:eastAsia="zh-CN"/>
        </w:rPr>
        <w:t>实现不低于60家回归前海办公、去化面积不低于3000平方米且申请QFLP试点企业不低于10家，支付全部浮动费用；</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w:t>
      </w:r>
      <w:r>
        <w:rPr>
          <w:rFonts w:hint="eastAsia" w:ascii="宋体" w:hAnsi="宋体" w:cs="宋体"/>
          <w:sz w:val="24"/>
          <w:lang w:eastAsia="zh-CN"/>
        </w:rPr>
        <w:t>同时</w:t>
      </w:r>
      <w:r>
        <w:rPr>
          <w:rFonts w:hint="eastAsia" w:ascii="宋体" w:hAnsi="宋体" w:cs="宋体"/>
          <w:color w:val="auto"/>
          <w:sz w:val="24"/>
          <w:lang w:val="en-US" w:eastAsia="zh-CN"/>
        </w:rPr>
        <w:t>实现不低于45家回归前海办公、去化面积不低于2250平方米且申请QFLP试点企业不低于8家，支付75%的浮动费用；</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w:t>
      </w:r>
      <w:r>
        <w:rPr>
          <w:rFonts w:hint="eastAsia" w:ascii="宋体" w:hAnsi="宋体" w:cs="宋体"/>
          <w:sz w:val="24"/>
          <w:lang w:eastAsia="zh-CN"/>
        </w:rPr>
        <w:t>同时</w:t>
      </w:r>
      <w:r>
        <w:rPr>
          <w:rFonts w:hint="eastAsia" w:ascii="宋体" w:hAnsi="宋体" w:cs="宋体"/>
          <w:color w:val="auto"/>
          <w:sz w:val="24"/>
          <w:lang w:val="en-US" w:eastAsia="zh-CN"/>
        </w:rPr>
        <w:t>实现不低于30家回归前海办公、去化面积不低于1500平方米且申请QFLP试点企业不低于6家，支付50%的浮动费用；</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4.</w:t>
      </w:r>
      <w:r>
        <w:rPr>
          <w:rFonts w:hint="eastAsia" w:ascii="宋体" w:hAnsi="宋体" w:cs="宋体"/>
          <w:sz w:val="24"/>
          <w:lang w:eastAsia="zh-CN"/>
        </w:rPr>
        <w:t>同时</w:t>
      </w:r>
      <w:r>
        <w:rPr>
          <w:rFonts w:hint="eastAsia" w:ascii="宋体" w:hAnsi="宋体" w:cs="宋体"/>
          <w:color w:val="auto"/>
          <w:sz w:val="24"/>
          <w:lang w:val="en-US" w:eastAsia="zh-CN"/>
        </w:rPr>
        <w:t>实现不低于15家回归前海办公、去化面积不低于750平方米且申请QFLP试点企业不低于4家，支付25%的浮动费用；</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5.实现低于15家回归前海办公或去化面积低于750平方米或申请QFLP试点企业低于4家，不支付浮动费用。</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合同价款由采购人分两期付至中标人指定银行账户：</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1.合同签订后15个工作日内，中标人向采购人提出付款申请，采购人向中标人支付总价款的20%；</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服务期结束，中标人向采购人提出最终成果，通过成果验收后向采购人提出付款申请，采购人根据验收结果向中标人支付剩余价款。推动企业实现注册地与办公地一致并在前海办公，同时实现不低于60家回归前海办公、去化面积不低于3000平方米且申请QFLP试点企业不低于10家，支付总价款的80%；同时实现不低于45家回归前海办公、去化面积不低于2250平方米且申请QFLP试点企业不低于8家，支付总价款的62.5%；同时实现不低于30家回归前海办公、去化面积不低于1500平方米且申请QFLP试点企业不低于6家，支付总价款的45%；同时实现不低于15家回归前海办公、去化面积不低于750平方米且申请QFLP试点企业不低于4家，支付总价款的27.5%；实现低于15家回归前海办公或去化面积低于750平方米或申请QFLP试点企业低于4家，支付总价款的10%。</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上述每期款项均在满足付款条件，且采购人收到中标人开具的载明相应金额的合格发票后15个工作日内付至中标人指定银行账户。如未及时收到发票，则采购人相应付款时间顺延。若因采购人付款审批影响支付进度，请中标人予以谅解，并不得就此向采购人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（五）成果权属与知识产权</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1.本项目全部阶段性成果和最终成果的所有权、知识产权以及与之相关的所有权利归采购人所有；本合同签署前双方已经拥有的知识产权权利，仍归各自所有。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2.双方确定，采购人有权对中标人按照本合同约定提供的成果进行后续改进。由此产生的具有实质性或创造性技术进步特征的新的技术成果及其权利全部由采购人享有。</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中标人所提交的全部阶段性成果和最终成果文件及任何数据、资料、软件等不得侵犯任何第三方的知识产权或其他权利，由于该等文件、数据、资料、软件侵权所导致的任何索赔或责任均由中标人承担。同时，采购人有权要求中标人修改成果至不侵权或解除合同，并保留要求中标人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未经采购人书面在先同意，中标人不得将本项目的阶段性成果和/或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5.中标人完成本项目的研究人员享有在有关技术成果文件上署名的权利和与采购人共同获得有关荣誉证书、奖励的权利。</w:t>
      </w:r>
    </w:p>
    <w:p>
      <w:pPr>
        <w:widowControl/>
        <w:spacing w:line="360" w:lineRule="auto"/>
        <w:ind w:firstLine="482" w:firstLineChars="200"/>
        <w:outlineLvl w:val="2"/>
        <w:rPr>
          <w:rFonts w:hint="eastAsia" w:ascii="宋体" w:hAnsi="宋体" w:cs="宋体"/>
          <w:b/>
          <w:bCs/>
          <w:color w:val="auto"/>
          <w:sz w:val="24"/>
        </w:rPr>
      </w:pPr>
      <w:r>
        <w:rPr>
          <w:rFonts w:hint="eastAsia" w:ascii="宋体" w:hAnsi="宋体" w:cs="宋体"/>
          <w:b/>
          <w:bCs/>
          <w:color w:val="auto"/>
          <w:kern w:val="0"/>
          <w:sz w:val="24"/>
        </w:rPr>
        <w:t>（六）</w:t>
      </w:r>
      <w:r>
        <w:rPr>
          <w:rFonts w:hint="eastAsia" w:ascii="宋体" w:hAnsi="宋体" w:cs="宋体"/>
          <w:b/>
          <w:bCs/>
          <w:color w:val="auto"/>
          <w:sz w:val="24"/>
        </w:rPr>
        <w:t>保密条款</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3.中标人须以保密方式处理在编制本项目成果文件过程中自采购人、采购人工作人员或采购人关联机构获得的相关信息、资料、图纸、数据等，或由采购人在履行本合同过程中明确指明为秘密的任何信息</w:t>
      </w:r>
      <w:r>
        <w:rPr>
          <w:rFonts w:hint="eastAsia" w:ascii="宋体" w:hAnsi="宋体" w:cs="宋体"/>
          <w:color w:val="auto"/>
          <w:sz w:val="24"/>
          <w:lang w:eastAsia="zh-CN"/>
        </w:rPr>
        <w:t>，</w:t>
      </w:r>
      <w:r>
        <w:rPr>
          <w:rFonts w:hint="eastAsia" w:ascii="宋体" w:hAnsi="宋体" w:cs="宋体"/>
          <w:color w:val="auto"/>
          <w:sz w:val="24"/>
        </w:rPr>
        <w:t>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4.中标人实施项目的程序应符合国家安全、保密的有关规定和标准。</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5.上述保密义务不适用以下情况：</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（1）获取的信息已被合法公开；</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（2）获得信息拥有方书面许可并在该许可范围内披露；</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（3）国家法律、法规规定的情形。</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8.无论本合同或本合同其他条款是否有效，本保密条款始终约束双方。国家秘密的保密期限由国家有关部门确定，工作秘密的保密期限由采购人确定。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auto"/>
          <w:sz w:val="24"/>
        </w:rPr>
      </w:pPr>
      <w:r>
        <w:rPr>
          <w:rFonts w:hint="eastAsia" w:ascii="宋体" w:hAnsi="宋体" w:cs="宋体"/>
          <w:b/>
          <w:bCs/>
          <w:color w:val="auto"/>
          <w:kern w:val="0"/>
          <w:sz w:val="24"/>
        </w:rPr>
        <w:t>（七）</w:t>
      </w:r>
      <w:r>
        <w:rPr>
          <w:rFonts w:hint="eastAsia" w:ascii="宋体" w:hAnsi="宋体" w:cs="宋体"/>
          <w:b/>
          <w:bCs/>
          <w:color w:val="auto"/>
          <w:sz w:val="24"/>
        </w:rPr>
        <w:t>违约责任</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1.中标人未按照本项目约定的时间完成本项目各阶段工作，每延迟一日，采购人有权自尚未支付的项目款项中扣除本项目服务费总金额的1‰的逾期违约金。</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2.本项目下的工作内容不可分割，任一文件的迟延交付均视为整个项目的迟延交付。</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3.本项目履行期间，发生下述情形时，采购人有权解除本项目合同，中标人除应退还采购人已支付的全部款项外</w:t>
      </w:r>
      <w:r>
        <w:rPr>
          <w:rFonts w:hint="eastAsia" w:ascii="宋体" w:hAnsi="宋体" w:cs="宋体"/>
          <w:color w:val="auto"/>
          <w:sz w:val="24"/>
          <w:lang w:eastAsia="zh-CN"/>
        </w:rPr>
        <w:t>，</w:t>
      </w:r>
      <w:r>
        <w:rPr>
          <w:rFonts w:hint="eastAsia" w:ascii="宋体" w:hAnsi="宋体" w:cs="宋体"/>
          <w:color w:val="auto"/>
          <w:sz w:val="24"/>
        </w:rPr>
        <w:t>还应在项目合同解除通知发出之日起10日内向采购人支付项目合同总价款20%的违约金。中标人应同时将已完成的项目成果移交给采购人，并将全部有关资料退还采购人：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（1）因中标人原因，未能按合同约定的日期(含协商延缓的日期)确保活动正常举办的；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（2）因中标人工作的错误或遗漏造成</w:t>
      </w:r>
      <w:r>
        <w:rPr>
          <w:rFonts w:hint="eastAsia" w:ascii="宋体" w:hAnsi="宋体" w:cs="宋体"/>
          <w:color w:val="auto"/>
          <w:sz w:val="24"/>
          <w:lang w:val="en-US" w:eastAsia="zh-CN"/>
        </w:rPr>
        <w:t>项目</w:t>
      </w:r>
      <w:r>
        <w:rPr>
          <w:rFonts w:hint="eastAsia" w:ascii="宋体" w:hAnsi="宋体" w:cs="宋体"/>
          <w:color w:val="auto"/>
          <w:sz w:val="24"/>
        </w:rPr>
        <w:t>质量不达标，工作成果质量低劣，不能满足采购分工作需要和要求；</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（3）中标人虽如期提交最终成果，但连续二次未能通过采购人验收的；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（4）未经采购人书面在先同意，中标人擅自将本项目与任何第三方合作，或将本项目标的全部或部分擅自转委托给任何第三方，且未按采购人的要求终止与第三方的项目合同的；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（5）项目负责人未承担本合同项目实质性工作，或未经采购人书面在先同意，中标人擅自更换项目负责人的；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（7）中标人明确表示或者以自己的行为表明不履行本合同的。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 除因采购人付款审批影响支付进度的情况外，如采购人未按照本项目约定的时间支付服务费，中标人书面催告采购人并给予不少于30个工作日的履行期限后采购人仍未支付的，中标人有权自该期限届满之日起要求采购人支付该阶段应付而未付项目合同价款每日1‰的逾期违约金。采购人无正当理由拒绝接受服务，到期明确表示拒付服务款项的，采购人向中标人偿付本项目合同总价5%的违约金。</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上述违约责任各自独立且可累加。本项目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6.中标人无正当理由解除合同的，应向采购人支付合同总额20%的违约金。</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br w:type="page"/>
      </w:r>
    </w:p>
    <w:p>
      <w:pPr>
        <w:widowControl/>
        <w:spacing w:line="360" w:lineRule="auto"/>
        <w:ind w:firstLine="482" w:firstLineChars="200"/>
        <w:jc w:val="center"/>
        <w:outlineLvl w:val="0"/>
        <w:rPr>
          <w:rFonts w:ascii="宋体" w:cs="宋体"/>
          <w:b/>
          <w:bCs/>
          <w:color w:val="auto"/>
          <w:sz w:val="24"/>
        </w:rPr>
      </w:pPr>
      <w:bookmarkStart w:id="34" w:name="_Toc23822"/>
      <w:r>
        <w:rPr>
          <w:rFonts w:hint="eastAsia" w:ascii="宋体" w:cs="宋体"/>
          <w:b/>
          <w:bCs/>
          <w:color w:val="auto"/>
          <w:sz w:val="24"/>
        </w:rPr>
        <w:t>第六章 投标文件初审及招标项目评分表</w:t>
      </w:r>
      <w:bookmarkEnd w:id="34"/>
    </w:p>
    <w:p>
      <w:pPr>
        <w:spacing w:line="360" w:lineRule="auto"/>
        <w:jc w:val="center"/>
        <w:rPr>
          <w:rFonts w:hint="eastAsia" w:ascii="宋体" w:hAnsi="宋体" w:cs="宋体"/>
          <w:b/>
          <w:color w:val="auto"/>
          <w:sz w:val="24"/>
        </w:rPr>
      </w:pPr>
    </w:p>
    <w:p>
      <w:pPr>
        <w:spacing w:line="360" w:lineRule="auto"/>
        <w:jc w:val="center"/>
        <w:rPr>
          <w:rFonts w:hint="eastAsia" w:ascii="宋体" w:hAnsi="宋体" w:cs="宋体"/>
          <w:b/>
          <w:color w:val="auto"/>
          <w:sz w:val="24"/>
        </w:rPr>
      </w:pPr>
      <w:r>
        <w:rPr>
          <w:rFonts w:hint="eastAsia" w:ascii="宋体" w:hAnsi="宋体" w:cs="宋体"/>
          <w:b/>
          <w:color w:val="auto"/>
          <w:sz w:val="24"/>
        </w:rPr>
        <w:t>投标文件初审表（不可偏离条款）</w:t>
      </w:r>
    </w:p>
    <w:p>
      <w:pPr>
        <w:spacing w:line="360" w:lineRule="auto"/>
        <w:jc w:val="center"/>
        <w:rPr>
          <w:rFonts w:hint="eastAsia" w:ascii="宋体" w:hAnsi="宋体" w:cs="宋体"/>
          <w:b/>
          <w:color w:val="auto"/>
          <w:sz w:val="24"/>
        </w:rPr>
      </w:pPr>
      <w:r>
        <w:rPr>
          <w:rFonts w:hint="eastAsia" w:ascii="宋体" w:hAnsi="宋体" w:cs="宋体"/>
          <w:b/>
          <w:color w:val="auto"/>
          <w:sz w:val="24"/>
        </w:rPr>
        <w:t>（凡有下列情形之一的，投标文件无效，投标作废标处理）</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spacing w:line="360" w:lineRule="auto"/>
              <w:jc w:val="center"/>
              <w:rPr>
                <w:rFonts w:hint="eastAsia" w:ascii="宋体" w:hAnsi="宋体" w:cs="宋体"/>
                <w:color w:val="auto"/>
                <w:sz w:val="24"/>
              </w:rPr>
            </w:pPr>
            <w:r>
              <w:rPr>
                <w:rFonts w:hint="eastAsia" w:ascii="宋体" w:hAnsi="宋体" w:cs="宋体"/>
                <w:color w:val="auto"/>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1</w:t>
            </w:r>
          </w:p>
        </w:tc>
        <w:tc>
          <w:tcPr>
            <w:tcW w:w="7108"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spacing w:line="360" w:lineRule="auto"/>
              <w:jc w:val="center"/>
              <w:rPr>
                <w:rFonts w:hint="eastAsia" w:ascii="宋体" w:hAnsi="宋体" w:cs="宋体"/>
                <w:color w:val="auto"/>
                <w:sz w:val="24"/>
              </w:rPr>
            </w:pPr>
            <w:r>
              <w:rPr>
                <w:rFonts w:hint="eastAsia" w:ascii="宋体" w:hAnsi="宋体" w:cs="宋体"/>
                <w:color w:val="auto"/>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2</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3</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4</w:t>
            </w:r>
          </w:p>
        </w:tc>
        <w:tc>
          <w:tcPr>
            <w:tcW w:w="7108" w:type="dxa"/>
            <w:noWrap w:val="0"/>
            <w:vAlign w:val="center"/>
          </w:tcPr>
          <w:p>
            <w:pPr>
              <w:spacing w:line="360" w:lineRule="auto"/>
              <w:rPr>
                <w:rFonts w:hint="eastAsia" w:ascii="宋体" w:hAnsi="宋体" w:cs="宋体"/>
                <w:b/>
                <w:bCs/>
                <w:color w:val="auto"/>
                <w:sz w:val="24"/>
              </w:rPr>
            </w:pPr>
            <w:r>
              <w:rPr>
                <w:rFonts w:hint="eastAsia" w:ascii="宋体" w:hAnsi="宋体" w:cs="宋体"/>
                <w:color w:val="auto"/>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5</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6</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7</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8</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报价合理性审查</w:t>
            </w:r>
          </w:p>
          <w:p>
            <w:pPr>
              <w:spacing w:line="360" w:lineRule="auto"/>
              <w:rPr>
                <w:rFonts w:hint="eastAsia" w:ascii="宋体" w:hAnsi="宋体" w:cs="宋体"/>
                <w:color w:val="auto"/>
                <w:sz w:val="24"/>
              </w:rPr>
            </w:pPr>
            <w:r>
              <w:rPr>
                <w:rFonts w:hint="eastAsia" w:ascii="宋体" w:hAnsi="宋体" w:cs="宋体"/>
                <w:color w:val="auto"/>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auto"/>
                <w:sz w:val="24"/>
              </w:rPr>
            </w:pPr>
            <w:r>
              <w:rPr>
                <w:rFonts w:hint="eastAsia" w:ascii="宋体" w:hAnsi="宋体" w:cs="宋体"/>
                <w:color w:val="auto"/>
                <w:sz w:val="24"/>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auto"/>
                <w:sz w:val="24"/>
              </w:rPr>
            </w:pPr>
            <w:r>
              <w:rPr>
                <w:rFonts w:hint="eastAsia" w:ascii="宋体" w:hAnsi="宋体" w:cs="宋体"/>
                <w:color w:val="auto"/>
                <w:sz w:val="24"/>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auto"/>
                <w:sz w:val="24"/>
              </w:rPr>
            </w:pPr>
            <w:r>
              <w:rPr>
                <w:rFonts w:hint="eastAsia" w:ascii="宋体" w:hAnsi="宋体" w:cs="宋体"/>
                <w:color w:val="auto"/>
                <w:sz w:val="24"/>
              </w:rPr>
              <w:t>（三）投标（响应）报价低于采购项目最高限价45%的，即投标（响应）报价&lt;采购项目最高限价×45%；</w:t>
            </w:r>
          </w:p>
          <w:p>
            <w:pPr>
              <w:spacing w:line="360" w:lineRule="auto"/>
              <w:rPr>
                <w:rFonts w:hint="eastAsia" w:ascii="宋体" w:hAnsi="宋体" w:cs="宋体"/>
                <w:color w:val="auto"/>
                <w:sz w:val="24"/>
              </w:rPr>
            </w:pPr>
            <w:r>
              <w:rPr>
                <w:rFonts w:hint="eastAsia" w:ascii="宋体" w:hAnsi="宋体" w:cs="宋体"/>
                <w:color w:val="auto"/>
                <w:sz w:val="24"/>
              </w:rPr>
              <w:t>（四）其他评审委员会认为供应商报价过低，有可能影响产品质量或者不能诚信履约的情形。</w:t>
            </w:r>
          </w:p>
          <w:p>
            <w:pPr>
              <w:spacing w:line="360" w:lineRule="auto"/>
              <w:rPr>
                <w:rFonts w:hint="eastAsia" w:ascii="宋体" w:hAnsi="宋体" w:cs="宋体"/>
                <w:color w:val="auto"/>
                <w:sz w:val="24"/>
              </w:rPr>
            </w:pPr>
            <w:r>
              <w:rPr>
                <w:rFonts w:hint="eastAsia" w:ascii="宋体" w:hAnsi="宋体" w:cs="宋体"/>
                <w:color w:val="auto"/>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9</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10</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未出现“所投货物或工程或服务在质量、技术、方案等方面没有实质性满足招标文件要求”的情形</w:t>
            </w:r>
          </w:p>
          <w:p>
            <w:pPr>
              <w:spacing w:line="360" w:lineRule="auto"/>
              <w:rPr>
                <w:rFonts w:hint="eastAsia" w:ascii="宋体" w:hAnsi="宋体" w:cs="宋体"/>
                <w:b/>
                <w:bCs/>
                <w:color w:val="auto"/>
                <w:sz w:val="24"/>
              </w:rPr>
            </w:pPr>
            <w:r>
              <w:rPr>
                <w:rFonts w:hint="eastAsia" w:ascii="宋体" w:hAnsi="宋体" w:cs="宋体"/>
                <w:color w:val="auto"/>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11</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12</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未出现法律、法规规定的其他情形</w:t>
            </w:r>
          </w:p>
        </w:tc>
      </w:tr>
    </w:tbl>
    <w:p>
      <w:pPr>
        <w:spacing w:line="360" w:lineRule="auto"/>
        <w:jc w:val="center"/>
        <w:rPr>
          <w:rFonts w:hint="eastAsia" w:ascii="宋体" w:hAnsi="宋体" w:cs="宋体"/>
          <w:color w:val="auto"/>
          <w:sz w:val="24"/>
          <w:lang w:val="fr-CH"/>
        </w:rPr>
      </w:pPr>
      <w:r>
        <w:rPr>
          <w:rFonts w:hint="eastAsia" w:ascii="宋体" w:hAnsi="宋体" w:cs="宋体"/>
          <w:b/>
          <w:bCs/>
          <w:color w:val="auto"/>
          <w:sz w:val="24"/>
        </w:rPr>
        <w:br w:type="page"/>
      </w:r>
      <w:r>
        <w:rPr>
          <w:rFonts w:hint="eastAsia" w:ascii="宋体" w:hAnsi="宋体" w:cs="宋体"/>
          <w:b/>
          <w:bCs/>
          <w:color w:val="auto"/>
          <w:sz w:val="24"/>
        </w:rPr>
        <w:t>招标项目评分表</w:t>
      </w:r>
    </w:p>
    <w:tbl>
      <w:tblPr>
        <w:tblStyle w:val="19"/>
        <w:tblW w:w="90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874"/>
        <w:gridCol w:w="5760"/>
        <w:gridCol w:w="894"/>
        <w:gridCol w:w="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079"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auto"/>
                <w:sz w:val="24"/>
                <w:lang w:val="zh-CN"/>
              </w:rPr>
            </w:pPr>
            <w:r>
              <w:rPr>
                <w:rFonts w:hint="eastAsia" w:ascii="宋体" w:hAnsi="宋体" w:cs="宋体"/>
                <w:b/>
                <w:color w:val="auto"/>
                <w:sz w:val="24"/>
                <w:lang w:val="zh-CN"/>
              </w:rPr>
              <w:t>一、价格部分（</w:t>
            </w:r>
            <w:r>
              <w:rPr>
                <w:rFonts w:hint="eastAsia" w:ascii="宋体" w:hAnsi="宋体" w:cs="宋体"/>
                <w:b/>
                <w:color w:val="auto"/>
                <w:sz w:val="24"/>
              </w:rPr>
              <w:t>1</w:t>
            </w:r>
            <w:r>
              <w:rPr>
                <w:rFonts w:hint="eastAsia" w:ascii="宋体" w:hAnsi="宋体" w:cs="宋体"/>
                <w:b/>
                <w:color w:val="auto"/>
                <w:sz w:val="24"/>
                <w:lang w:val="en-US" w:eastAsia="zh-CN"/>
              </w:rPr>
              <w:t>5</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序号</w:t>
            </w:r>
          </w:p>
        </w:tc>
        <w:tc>
          <w:tcPr>
            <w:tcW w:w="874"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内容</w:t>
            </w:r>
          </w:p>
        </w:tc>
        <w:tc>
          <w:tcPr>
            <w:tcW w:w="5760"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评分规则</w:t>
            </w:r>
          </w:p>
        </w:tc>
        <w:tc>
          <w:tcPr>
            <w:tcW w:w="894"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rPr>
              <w:t>权重</w:t>
            </w:r>
          </w:p>
        </w:tc>
        <w:tc>
          <w:tcPr>
            <w:tcW w:w="829"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1</w:t>
            </w:r>
          </w:p>
        </w:tc>
        <w:tc>
          <w:tcPr>
            <w:tcW w:w="874"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b/>
                <w:color w:val="auto"/>
                <w:sz w:val="24"/>
              </w:rPr>
              <w:t>投标报价</w:t>
            </w:r>
          </w:p>
        </w:tc>
        <w:tc>
          <w:tcPr>
            <w:tcW w:w="5760" w:type="dxa"/>
            <w:noWrap w:val="0"/>
            <w:vAlign w:val="center"/>
          </w:tcPr>
          <w:p>
            <w:pPr>
              <w:pStyle w:val="6"/>
              <w:spacing w:line="360" w:lineRule="auto"/>
              <w:rPr>
                <w:rFonts w:hint="eastAsia" w:ascii="宋体" w:hAnsi="宋体" w:cs="宋体"/>
                <w:color w:val="auto"/>
                <w:sz w:val="24"/>
              </w:rPr>
            </w:pPr>
            <w:r>
              <w:rPr>
                <w:rFonts w:hint="eastAsia" w:ascii="宋体" w:hAnsi="宋体" w:cs="宋体"/>
                <w:color w:val="auto"/>
                <w:sz w:val="24"/>
              </w:rPr>
              <w:t>采用低价优先法计算，即满足招标文件要求且投标价格最低的投标报价为评标基准价，其价格分为满分。其他投标人的价格分统一按照下列公式计算：</w:t>
            </w:r>
          </w:p>
          <w:p>
            <w:pPr>
              <w:pStyle w:val="6"/>
              <w:spacing w:line="360" w:lineRule="auto"/>
              <w:rPr>
                <w:rFonts w:hint="eastAsia" w:ascii="宋体" w:hAnsi="宋体" w:eastAsia="宋体" w:cs="宋体"/>
                <w:color w:val="auto"/>
                <w:sz w:val="24"/>
                <w:lang w:eastAsia="zh-CN"/>
              </w:rPr>
            </w:pPr>
            <w:r>
              <w:rPr>
                <w:rFonts w:hint="eastAsia" w:ascii="宋体" w:hAnsi="宋体" w:cs="宋体"/>
                <w:b/>
                <w:bCs/>
                <w:color w:val="auto"/>
                <w:sz w:val="24"/>
              </w:rPr>
              <w:t>投标报价得分=(评标基准价／投标报价)×1</w:t>
            </w:r>
            <w:r>
              <w:rPr>
                <w:rFonts w:hint="eastAsia" w:ascii="宋体" w:hAnsi="宋体" w:cs="宋体"/>
                <w:b/>
                <w:bCs/>
                <w:color w:val="auto"/>
                <w:sz w:val="24"/>
                <w:lang w:val="en-US" w:eastAsia="zh-CN"/>
              </w:rPr>
              <w:t>5</w:t>
            </w:r>
          </w:p>
          <w:p>
            <w:pPr>
              <w:numPr>
                <w:ilvl w:val="0"/>
                <w:numId w:val="5"/>
              </w:numPr>
              <w:spacing w:line="360" w:lineRule="auto"/>
              <w:ind w:left="250" w:hanging="249" w:hangingChars="104"/>
              <w:jc w:val="left"/>
              <w:rPr>
                <w:rFonts w:hint="eastAsia" w:ascii="宋体" w:hAnsi="宋体" w:cs="宋体"/>
                <w:bCs/>
                <w:color w:val="auto"/>
                <w:sz w:val="24"/>
              </w:rPr>
            </w:pPr>
            <w:r>
              <w:rPr>
                <w:rFonts w:hint="eastAsia" w:ascii="宋体" w:hAnsi="宋体" w:cs="宋体"/>
                <w:bCs/>
                <w:color w:val="auto"/>
                <w:sz w:val="24"/>
              </w:rPr>
              <w:t>价格评分仅限于有效投标人，</w:t>
            </w:r>
            <w:r>
              <w:rPr>
                <w:rFonts w:hint="eastAsia" w:ascii="宋体" w:hAnsi="宋体" w:cs="宋体"/>
                <w:color w:val="auto"/>
                <w:sz w:val="24"/>
              </w:rPr>
              <w:t>当价格分&lt;0时，取0。</w:t>
            </w:r>
          </w:p>
          <w:p>
            <w:pPr>
              <w:numPr>
                <w:ilvl w:val="0"/>
                <w:numId w:val="5"/>
              </w:numPr>
              <w:spacing w:line="360" w:lineRule="auto"/>
              <w:ind w:left="0" w:hanging="9"/>
              <w:jc w:val="left"/>
              <w:rPr>
                <w:rFonts w:hint="eastAsia" w:ascii="宋体" w:hAnsi="宋体" w:cs="宋体"/>
                <w:b/>
                <w:color w:val="auto"/>
                <w:sz w:val="24"/>
              </w:rPr>
            </w:pPr>
            <w:r>
              <w:rPr>
                <w:rFonts w:hint="eastAsia" w:ascii="宋体" w:hAnsi="宋体" w:cs="宋体"/>
                <w:bCs/>
                <w:color w:val="auto"/>
                <w:sz w:val="24"/>
              </w:rPr>
              <w:t>根据财库〔2020〕46号、财库〔2014〕68号及财库〔2017〕141号及（深财购〔2022〕31号）文件规定：</w:t>
            </w:r>
            <w:r>
              <w:rPr>
                <w:rFonts w:hint="eastAsia" w:ascii="宋体" w:hAnsi="宋体" w:cs="宋体"/>
                <w:b/>
                <w:color w:val="auto"/>
                <w:sz w:val="24"/>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color w:val="auto"/>
                <w:sz w:val="24"/>
              </w:rPr>
            </w:pPr>
            <w:r>
              <w:rPr>
                <w:rFonts w:hint="eastAsia" w:ascii="宋体" w:hAnsi="宋体" w:cs="宋体"/>
                <w:bCs/>
                <w:color w:val="auto"/>
                <w:sz w:val="24"/>
              </w:rPr>
              <w:t>监狱企业应当提供由省级以上监狱管理局、戒毒管理局（含新疆生产建设兵团）出具的属于监狱企业的证明文件，中小企业提供中小企业声明函，残疾人福利性企业提供残疾人福利性企业声明函。</w:t>
            </w:r>
          </w:p>
        </w:tc>
        <w:tc>
          <w:tcPr>
            <w:tcW w:w="894" w:type="dxa"/>
            <w:noWrap w:val="0"/>
            <w:vAlign w:val="center"/>
          </w:tcPr>
          <w:p>
            <w:pPr>
              <w:autoSpaceDE w:val="0"/>
              <w:autoSpaceDN w:val="0"/>
              <w:adjustRightInd w:val="0"/>
              <w:spacing w:line="360" w:lineRule="auto"/>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829"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079"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auto"/>
                <w:sz w:val="24"/>
                <w:lang w:val="zh-CN"/>
              </w:rPr>
            </w:pPr>
            <w:r>
              <w:rPr>
                <w:rFonts w:hint="eastAsia" w:ascii="宋体" w:hAnsi="宋体" w:cs="宋体"/>
                <w:b/>
                <w:color w:val="auto"/>
                <w:sz w:val="24"/>
                <w:lang w:val="zh-CN"/>
              </w:rPr>
              <w:t>二、商务部分（</w:t>
            </w:r>
            <w:r>
              <w:rPr>
                <w:rFonts w:hint="eastAsia" w:ascii="宋体" w:hAnsi="宋体" w:cs="宋体"/>
                <w:b/>
                <w:color w:val="auto"/>
                <w:sz w:val="24"/>
                <w:lang w:val="en-US" w:eastAsia="zh-CN"/>
              </w:rPr>
              <w:t>43</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序号</w:t>
            </w:r>
          </w:p>
        </w:tc>
        <w:tc>
          <w:tcPr>
            <w:tcW w:w="874"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内容</w:t>
            </w:r>
          </w:p>
        </w:tc>
        <w:tc>
          <w:tcPr>
            <w:tcW w:w="5760"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评分规则</w:t>
            </w:r>
          </w:p>
        </w:tc>
        <w:tc>
          <w:tcPr>
            <w:tcW w:w="894"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rPr>
              <w:t>权重</w:t>
            </w:r>
          </w:p>
        </w:tc>
        <w:tc>
          <w:tcPr>
            <w:tcW w:w="829"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1</w:t>
            </w:r>
          </w:p>
        </w:tc>
        <w:tc>
          <w:tcPr>
            <w:tcW w:w="874" w:type="dxa"/>
            <w:noWrap w:val="0"/>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相关项目经验</w:t>
            </w:r>
          </w:p>
        </w:tc>
        <w:tc>
          <w:tcPr>
            <w:tcW w:w="5760" w:type="dxa"/>
            <w:noWrap w:val="0"/>
            <w:vAlign w:val="center"/>
          </w:tcPr>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（一）</w:t>
            </w:r>
            <w:r>
              <w:rPr>
                <w:rFonts w:hint="eastAsia" w:ascii="宋体" w:hAnsi="宋体" w:eastAsia="宋体" w:cs="宋体"/>
                <w:color w:val="auto"/>
                <w:sz w:val="24"/>
                <w:szCs w:val="24"/>
                <w:highlight w:val="none"/>
              </w:rPr>
              <w:t>评审标准：</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1.2021年1月至投标截止时间投标人提供过私募行业摸排相关支持服务，每提供一项得5分，累计得分不超过20分。</w:t>
            </w:r>
          </w:p>
          <w:p>
            <w:pPr>
              <w:shd w:val="clear" w:color="auto" w:fill="FFFFFF"/>
              <w:autoSpaceDE w:val="0"/>
              <w:autoSpaceDN w:val="0"/>
              <w:adjustRightInd w:val="0"/>
              <w:spacing w:line="36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2.2021年1月至投标截止时间投标人提供过不限于QFLP等跨境私募投资相关支持服务，每提供一项得5分，累计得分不超过10分。</w:t>
            </w:r>
          </w:p>
          <w:p>
            <w:pPr>
              <w:pStyle w:val="10"/>
              <w:shd w:val="clear" w:color="auto" w:fill="FFFFFF"/>
              <w:spacing w:line="360" w:lineRule="auto"/>
              <w:rPr>
                <w:rFonts w:hint="default" w:ascii="宋体" w:hAnsi="宋体" w:eastAsia="宋体" w:cs="宋体"/>
                <w:color w:val="auto"/>
                <w:sz w:val="24"/>
                <w:lang w:val="en-US" w:eastAsia="zh-CN"/>
              </w:rPr>
            </w:pPr>
            <w:r>
              <w:rPr>
                <w:rFonts w:hint="eastAsia" w:ascii="宋体" w:hAnsi="宋体" w:cs="宋体"/>
                <w:color w:val="auto"/>
                <w:sz w:val="24"/>
                <w:lang w:val="en-US" w:eastAsia="zh-CN"/>
              </w:rPr>
              <w:t>同一项目同时满足上述两个条件仅算一次分数，按最优得分，不可重复得分。</w:t>
            </w:r>
          </w:p>
          <w:p>
            <w:pPr>
              <w:pStyle w:val="10"/>
              <w:shd w:val="clear" w:color="auto" w:fill="FFFFFF"/>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w:t>
            </w:r>
            <w:r>
              <w:rPr>
                <w:rFonts w:hint="eastAsia" w:ascii="宋体" w:hAnsi="宋体" w:cs="宋体"/>
                <w:color w:val="auto"/>
                <w:sz w:val="24"/>
                <w:lang w:val="en-US" w:eastAsia="zh-CN"/>
              </w:rPr>
              <w:t>二</w:t>
            </w:r>
            <w:r>
              <w:rPr>
                <w:rFonts w:hint="eastAsia" w:ascii="宋体" w:hAnsi="宋体" w:cs="宋体"/>
                <w:color w:val="auto"/>
                <w:sz w:val="24"/>
              </w:rPr>
              <w:t>）</w:t>
            </w:r>
            <w:r>
              <w:rPr>
                <w:rFonts w:hint="eastAsia" w:ascii="宋体" w:hAnsi="宋体" w:eastAsia="宋体" w:cs="宋体"/>
                <w:color w:val="auto"/>
                <w:sz w:val="24"/>
                <w:szCs w:val="24"/>
                <w:highlight w:val="none"/>
              </w:rPr>
              <w:t>证明文件：</w:t>
            </w:r>
          </w:p>
          <w:p>
            <w:pPr>
              <w:shd w:val="clear" w:color="auto" w:fill="FFFFFF"/>
              <w:autoSpaceDE w:val="0"/>
              <w:autoSpaceDN w:val="0"/>
              <w:adjustRightInd w:val="0"/>
              <w:spacing w:line="360" w:lineRule="auto"/>
              <w:rPr>
                <w:rFonts w:hint="default" w:ascii="宋体" w:hAnsi="宋体" w:eastAsia="宋体" w:cs="宋体"/>
                <w:color w:val="auto"/>
                <w:sz w:val="24"/>
                <w:szCs w:val="24"/>
                <w:lang w:val="en-US"/>
              </w:rPr>
            </w:pPr>
            <w:r>
              <w:rPr>
                <w:rFonts w:hint="eastAsia" w:ascii="宋体" w:hAnsi="宋体" w:eastAsia="宋体" w:cs="宋体"/>
                <w:color w:val="auto"/>
                <w:sz w:val="24"/>
                <w:szCs w:val="24"/>
                <w:highlight w:val="none"/>
              </w:rPr>
              <w:t>须提供合同关键页（合同关键信息包含但不限于封面、合同内容及签章页）复印件并加盖投标人公章，原件备查。项目时间以合同签订日期为准。通过合同关键信息无法判断是否得分的，还需同时提供能证明得分的其它证明资料</w:t>
            </w:r>
            <w:r>
              <w:rPr>
                <w:rFonts w:hint="eastAsia" w:ascii="宋体" w:hAnsi="宋体" w:cs="宋体"/>
                <w:color w:val="auto"/>
                <w:sz w:val="24"/>
                <w:lang w:val="en-US" w:eastAsia="zh-CN"/>
              </w:rPr>
              <w:t>，如项目报告、会议纪要或合同甲方出具的证明文件等</w:t>
            </w:r>
            <w:r>
              <w:rPr>
                <w:rFonts w:hint="eastAsia" w:ascii="宋体" w:hAnsi="宋体" w:eastAsia="宋体" w:cs="宋体"/>
                <w:color w:val="auto"/>
                <w:sz w:val="24"/>
                <w:szCs w:val="24"/>
                <w:highlight w:val="none"/>
              </w:rPr>
              <w:t>。</w:t>
            </w:r>
            <w:r>
              <w:rPr>
                <w:rFonts w:hint="eastAsia" w:ascii="宋体" w:hAnsi="宋体" w:cs="宋体"/>
                <w:color w:val="auto"/>
                <w:sz w:val="24"/>
                <w:lang w:val="en-US" w:eastAsia="zh-CN"/>
              </w:rPr>
              <w:t>以上资料均要求提供扫描件并加盖公章，原件备查，评分中出现无证明资料或专家无法凭所提供资料判断是否得分的情况，一律做不得分处理。</w:t>
            </w:r>
          </w:p>
        </w:tc>
        <w:tc>
          <w:tcPr>
            <w:tcW w:w="89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30</w:t>
            </w:r>
          </w:p>
        </w:tc>
        <w:tc>
          <w:tcPr>
            <w:tcW w:w="829"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2</w:t>
            </w:r>
          </w:p>
        </w:tc>
        <w:tc>
          <w:tcPr>
            <w:tcW w:w="874" w:type="dxa"/>
            <w:noWrap w:val="0"/>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拟安排项目负责人情况（仅限1人）</w:t>
            </w:r>
          </w:p>
        </w:tc>
        <w:tc>
          <w:tcPr>
            <w:tcW w:w="5760" w:type="dxa"/>
            <w:noWrap w:val="0"/>
            <w:vAlign w:val="center"/>
          </w:tcPr>
          <w:p>
            <w:pPr>
              <w:shd w:val="clear" w:color="auto" w:fill="FFFFFF"/>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投标人拟安排的</w:t>
            </w:r>
            <w:r>
              <w:rPr>
                <w:rFonts w:hint="eastAsia" w:ascii="宋体" w:hAnsi="宋体" w:eastAsia="宋体" w:cs="宋体"/>
                <w:color w:val="auto"/>
                <w:kern w:val="0"/>
                <w:sz w:val="24"/>
                <w:szCs w:val="24"/>
                <w:highlight w:val="none"/>
              </w:rPr>
              <w:t>项目负责人需为投标人自有员工</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否则本项不得分。</w:t>
            </w:r>
          </w:p>
          <w:p>
            <w:pPr>
              <w:shd w:val="clear" w:color="auto" w:fill="FFFFFF"/>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cs="宋体"/>
                <w:color w:val="auto"/>
                <w:sz w:val="24"/>
              </w:rPr>
              <w:t>（一）</w:t>
            </w:r>
            <w:r>
              <w:rPr>
                <w:rFonts w:hint="eastAsia" w:ascii="宋体" w:hAnsi="宋体" w:eastAsia="宋体" w:cs="宋体"/>
                <w:color w:val="auto"/>
                <w:kern w:val="0"/>
                <w:sz w:val="24"/>
                <w:szCs w:val="24"/>
                <w:highlight w:val="none"/>
                <w:lang w:val="zh-CN"/>
              </w:rPr>
              <w:t>评审标准：</w:t>
            </w:r>
          </w:p>
          <w:p>
            <w:pPr>
              <w:shd w:val="clear" w:color="auto" w:fill="FFFFFF"/>
              <w:autoSpaceDE/>
              <w:autoSpaceDN/>
              <w:adjustRightInd/>
              <w:spacing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投标人拟安排的项目负责人需</w:t>
            </w:r>
            <w:r>
              <w:rPr>
                <w:rFonts w:hint="eastAsia" w:ascii="宋体" w:hAnsi="宋体" w:eastAsia="宋体" w:cs="宋体"/>
                <w:color w:val="auto"/>
                <w:sz w:val="24"/>
                <w:szCs w:val="24"/>
                <w:highlight w:val="none"/>
                <w:lang w:val="en-US" w:eastAsia="zh-CN"/>
              </w:rPr>
              <w:t>本科或以上学历及</w:t>
            </w:r>
            <w:r>
              <w:rPr>
                <w:rFonts w:hint="eastAsia" w:ascii="宋体" w:hAnsi="宋体" w:eastAsia="宋体" w:cs="宋体"/>
                <w:color w:val="auto"/>
                <w:sz w:val="24"/>
                <w:szCs w:val="24"/>
                <w:highlight w:val="none"/>
              </w:rPr>
              <w:t>具备</w:t>
            </w:r>
            <w:r>
              <w:rPr>
                <w:rFonts w:hint="eastAsia" w:ascii="宋体" w:hAnsi="宋体" w:cs="宋体"/>
                <w:color w:val="auto"/>
                <w:sz w:val="24"/>
                <w:szCs w:val="24"/>
                <w:highlight w:val="none"/>
                <w:lang w:val="en-US" w:eastAsia="zh-CN"/>
              </w:rPr>
              <w:t>不低于2年的</w:t>
            </w:r>
            <w:r>
              <w:rPr>
                <w:rFonts w:hint="eastAsia" w:ascii="宋体" w:hAnsi="宋体" w:eastAsia="宋体" w:cs="宋体"/>
                <w:color w:val="auto"/>
                <w:sz w:val="24"/>
                <w:szCs w:val="24"/>
                <w:highlight w:val="none"/>
              </w:rPr>
              <w:t>证券、基金相关经验</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2分。</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w:t>
            </w:r>
            <w:r>
              <w:rPr>
                <w:rFonts w:hint="eastAsia" w:ascii="宋体" w:hAnsi="宋体" w:cs="宋体"/>
                <w:color w:val="auto"/>
                <w:sz w:val="24"/>
                <w:lang w:val="en-US" w:eastAsia="zh-CN"/>
              </w:rPr>
              <w:t>二</w:t>
            </w:r>
            <w:r>
              <w:rPr>
                <w:rFonts w:hint="eastAsia" w:ascii="宋体" w:hAnsi="宋体" w:cs="宋体"/>
                <w:color w:val="auto"/>
                <w:sz w:val="24"/>
              </w:rPr>
              <w:t>）</w:t>
            </w:r>
            <w:r>
              <w:rPr>
                <w:rFonts w:hint="eastAsia" w:ascii="宋体" w:hAnsi="宋体" w:eastAsia="宋体" w:cs="宋体"/>
                <w:color w:val="auto"/>
                <w:sz w:val="24"/>
                <w:szCs w:val="24"/>
                <w:highlight w:val="none"/>
              </w:rPr>
              <w:t>证明文件：</w:t>
            </w:r>
          </w:p>
          <w:p>
            <w:pPr>
              <w:shd w:val="clear" w:color="auto" w:fill="FFFFFF"/>
              <w:autoSpaceDE w:val="0"/>
              <w:autoSpaceDN w:val="0"/>
              <w:adjustRightIn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拟提供的人员必须是投标人自有员工，需提供开标截止日前3个月</w:t>
            </w:r>
            <w:r>
              <w:rPr>
                <w:rFonts w:hint="eastAsia" w:ascii="宋体" w:hAnsi="宋体" w:eastAsia="宋体" w:cs="宋体"/>
                <w:color w:val="auto"/>
                <w:sz w:val="24"/>
                <w:szCs w:val="24"/>
                <w:highlight w:val="none"/>
                <w:lang w:val="en-US" w:eastAsia="zh-CN"/>
              </w:rPr>
              <w:t>任意一个月</w:t>
            </w:r>
            <w:r>
              <w:rPr>
                <w:rFonts w:hint="eastAsia" w:ascii="宋体" w:hAnsi="宋体" w:eastAsia="宋体" w:cs="宋体"/>
                <w:color w:val="auto"/>
                <w:sz w:val="24"/>
                <w:szCs w:val="24"/>
                <w:highlight w:val="none"/>
              </w:rPr>
              <w:t>由投标人为相关人员缴纳社保的社保证明（社保证明资料应当至少包含医疗保险，证明资料可为社保收缴部门盖章证明资料、社保窗口打印资料或社保官网截图。）复印件并加盖投标人公章，原件备查。如投标人成立不足</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个月的，可提供加盖公章的情况说明或者证明材料亦视为符合。未按要求提供社保的人员不得分。</w:t>
            </w:r>
            <w:r>
              <w:rPr>
                <w:rFonts w:hint="eastAsia" w:ascii="宋体" w:hAnsi="宋体" w:eastAsia="宋体" w:cs="宋体"/>
                <w:color w:val="auto"/>
                <w:sz w:val="24"/>
                <w:szCs w:val="24"/>
                <w:highlight w:val="none"/>
                <w:lang w:val="en-US" w:eastAsia="zh-CN"/>
              </w:rPr>
              <w:t>本项目不接受退休返聘人员。</w:t>
            </w:r>
          </w:p>
          <w:p>
            <w:pPr>
              <w:shd w:val="clear" w:color="auto" w:fill="FFFFFF"/>
              <w:autoSpaceDE w:val="0"/>
              <w:autoSpaceDN w:val="0"/>
              <w:adjustRightInd w:val="0"/>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学历证明需提供毕业证书复印件及学信网查询截图，原件备查。对于较早颁发的学历证书，学信网无法查询的，除要求提供证书扫描件，需要提供其他佐证材料（如毕业院校、人社部门等颁发机构或监管机构等单位出具的证明）作为可以得分的依据。（若为境外留学学历，无需提供学信网查询记录，需提供教育部留学服务中心出具的学历学位认证书）</w:t>
            </w:r>
            <w:r>
              <w:rPr>
                <w:rFonts w:hint="eastAsia" w:ascii="宋体" w:hAnsi="宋体" w:eastAsia="宋体" w:cs="宋体"/>
                <w:color w:val="auto"/>
                <w:kern w:val="0"/>
                <w:sz w:val="24"/>
                <w:szCs w:val="24"/>
                <w:highlight w:val="none"/>
                <w:lang w:eastAsia="zh-CN"/>
              </w:rPr>
              <w:t>。</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证券、基金相关经验</w:t>
            </w:r>
            <w:r>
              <w:rPr>
                <w:rFonts w:hint="eastAsia" w:ascii="宋体" w:hAnsi="宋体" w:eastAsia="宋体" w:cs="宋体"/>
                <w:color w:val="auto"/>
                <w:kern w:val="0"/>
                <w:sz w:val="24"/>
                <w:szCs w:val="24"/>
                <w:highlight w:val="none"/>
                <w:lang w:eastAsia="zh-CN"/>
              </w:rPr>
              <w:t>提供拟安排的项目负责人</w:t>
            </w:r>
            <w:r>
              <w:rPr>
                <w:rFonts w:hint="eastAsia" w:ascii="宋体" w:hAnsi="宋体" w:eastAsia="宋体" w:cs="宋体"/>
                <w:color w:val="auto"/>
                <w:sz w:val="24"/>
                <w:szCs w:val="24"/>
                <w:highlight w:val="none"/>
                <w:lang w:eastAsia="zh-CN"/>
              </w:rPr>
              <w:t>的工作简历</w:t>
            </w:r>
            <w:r>
              <w:rPr>
                <w:rFonts w:hint="eastAsia" w:ascii="宋体" w:hAnsi="宋体" w:eastAsia="宋体" w:cs="宋体"/>
                <w:color w:val="auto"/>
                <w:kern w:val="0"/>
                <w:sz w:val="24"/>
                <w:szCs w:val="24"/>
                <w:highlight w:val="none"/>
              </w:rPr>
              <w:t>并加盖投标人公章</w:t>
            </w:r>
            <w:r>
              <w:rPr>
                <w:rFonts w:hint="eastAsia" w:ascii="宋体" w:hAnsi="宋体" w:eastAsia="宋体" w:cs="宋体"/>
                <w:color w:val="auto"/>
                <w:kern w:val="0"/>
                <w:sz w:val="24"/>
                <w:szCs w:val="24"/>
                <w:highlight w:val="none"/>
                <w:lang w:eastAsia="zh-CN"/>
              </w:rPr>
              <w:t>，并提供</w:t>
            </w:r>
            <w:r>
              <w:rPr>
                <w:rFonts w:hint="eastAsia" w:ascii="宋体" w:hAnsi="宋体" w:cs="宋体"/>
                <w:color w:val="auto"/>
                <w:kern w:val="0"/>
                <w:sz w:val="24"/>
                <w:szCs w:val="24"/>
                <w:highlight w:val="none"/>
                <w:lang w:val="en-US" w:eastAsia="zh-CN"/>
              </w:rPr>
              <w:t>满足年限的</w:t>
            </w:r>
            <w:r>
              <w:rPr>
                <w:rFonts w:hint="eastAsia" w:ascii="宋体" w:hAnsi="宋体" w:eastAsia="宋体" w:cs="宋体"/>
                <w:color w:val="auto"/>
                <w:kern w:val="0"/>
                <w:sz w:val="24"/>
                <w:szCs w:val="24"/>
                <w:highlight w:val="none"/>
                <w:lang w:eastAsia="zh-CN"/>
              </w:rPr>
              <w:t>劳动合同</w:t>
            </w:r>
            <w:r>
              <w:rPr>
                <w:rFonts w:hint="eastAsia" w:ascii="宋体" w:hAnsi="宋体" w:cs="宋体"/>
                <w:color w:val="auto"/>
                <w:kern w:val="0"/>
                <w:sz w:val="24"/>
                <w:szCs w:val="24"/>
                <w:highlight w:val="none"/>
                <w:lang w:val="en-US" w:eastAsia="zh-CN"/>
              </w:rPr>
              <w:t>(需能体现</w:t>
            </w:r>
            <w:r>
              <w:rPr>
                <w:rFonts w:hint="eastAsia" w:ascii="宋体" w:hAnsi="宋体" w:eastAsia="宋体" w:cs="宋体"/>
                <w:color w:val="auto"/>
                <w:kern w:val="0"/>
                <w:sz w:val="24"/>
                <w:szCs w:val="24"/>
                <w:highlight w:val="none"/>
                <w:lang w:eastAsia="zh-CN"/>
              </w:rPr>
              <w:t>相关经验和能力的岗位</w:t>
            </w:r>
            <w:r>
              <w:rPr>
                <w:rFonts w:hint="eastAsia" w:ascii="宋体" w:hAnsi="宋体" w:cs="宋体"/>
                <w:color w:val="auto"/>
                <w:kern w:val="0"/>
                <w:sz w:val="24"/>
                <w:szCs w:val="24"/>
                <w:highlight w:val="none"/>
                <w:lang w:val="en-US" w:eastAsia="zh-CN"/>
              </w:rPr>
              <w:t>)，年限证明的劳动合同不限于投标单位的劳动合同</w:t>
            </w:r>
            <w:r>
              <w:rPr>
                <w:rFonts w:hint="eastAsia" w:ascii="宋体" w:hAnsi="宋体" w:eastAsia="宋体" w:cs="宋体"/>
                <w:color w:val="auto"/>
                <w:sz w:val="24"/>
                <w:szCs w:val="24"/>
                <w:highlight w:val="none"/>
                <w:lang w:eastAsia="zh-CN"/>
              </w:rPr>
              <w:t>。</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4.评分中出现无证明资料或专家无法凭所提供资料判断是否得分的情况，一律作不得分处理。</w:t>
            </w:r>
          </w:p>
        </w:tc>
        <w:tc>
          <w:tcPr>
            <w:tcW w:w="89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2</w:t>
            </w:r>
          </w:p>
        </w:tc>
        <w:tc>
          <w:tcPr>
            <w:tcW w:w="829"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874" w:type="dxa"/>
            <w:noWrap w:val="0"/>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zh-CN"/>
              </w:rPr>
              <w:t>拟安排项目团队成员情况（项目负责人除外）</w:t>
            </w:r>
          </w:p>
        </w:tc>
        <w:tc>
          <w:tcPr>
            <w:tcW w:w="5760" w:type="dxa"/>
            <w:noWrap w:val="0"/>
            <w:vAlign w:val="center"/>
          </w:tcPr>
          <w:p>
            <w:pPr>
              <w:shd w:val="clear" w:color="auto" w:fill="FFFFFF"/>
              <w:autoSpaceDE w:val="0"/>
              <w:autoSpaceDN w:val="0"/>
              <w:adjustRightInd w:val="0"/>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投标人拟安排的</w:t>
            </w:r>
            <w:r>
              <w:rPr>
                <w:rFonts w:hint="eastAsia" w:ascii="宋体" w:hAnsi="宋体" w:eastAsia="宋体" w:cs="宋体"/>
                <w:color w:val="auto"/>
                <w:kern w:val="0"/>
                <w:sz w:val="24"/>
                <w:szCs w:val="24"/>
                <w:highlight w:val="none"/>
              </w:rPr>
              <w:t>项目团队成员（项目负责人除外）需为投标人自有员工，不少于</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在此基础上</w:t>
            </w:r>
            <w:r>
              <w:rPr>
                <w:rFonts w:hint="eastAsia" w:ascii="宋体" w:hAnsi="宋体" w:cs="宋体"/>
                <w:color w:val="auto"/>
                <w:kern w:val="0"/>
                <w:sz w:val="24"/>
                <w:szCs w:val="24"/>
                <w:highlight w:val="none"/>
                <w:lang w:val="en-US" w:eastAsia="zh-CN"/>
              </w:rPr>
              <w:t>：</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w:t>
            </w:r>
            <w:r>
              <w:rPr>
                <w:rFonts w:hint="eastAsia" w:ascii="宋体" w:hAnsi="宋体" w:cs="宋体"/>
                <w:color w:val="auto"/>
                <w:sz w:val="24"/>
                <w:lang w:val="en-US" w:eastAsia="zh-CN"/>
              </w:rPr>
              <w:t>一</w:t>
            </w:r>
            <w:r>
              <w:rPr>
                <w:rFonts w:hint="eastAsia" w:ascii="宋体" w:hAnsi="宋体" w:cs="宋体"/>
                <w:color w:val="auto"/>
                <w:sz w:val="24"/>
              </w:rPr>
              <w:t>）</w:t>
            </w:r>
            <w:r>
              <w:rPr>
                <w:rFonts w:hint="eastAsia" w:ascii="宋体" w:hAnsi="宋体" w:eastAsia="宋体" w:cs="宋体"/>
                <w:color w:val="auto"/>
                <w:kern w:val="0"/>
                <w:sz w:val="24"/>
                <w:szCs w:val="24"/>
                <w:highlight w:val="none"/>
              </w:rPr>
              <w:t>评审标准：</w:t>
            </w:r>
          </w:p>
          <w:p>
            <w:pPr>
              <w:shd w:val="clear" w:color="auto" w:fill="FFFFFF"/>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投标人拟安排的</w:t>
            </w:r>
            <w:r>
              <w:rPr>
                <w:rFonts w:hint="eastAsia" w:ascii="宋体" w:hAnsi="宋体" w:eastAsia="宋体" w:cs="宋体"/>
                <w:color w:val="auto"/>
                <w:kern w:val="0"/>
                <w:sz w:val="24"/>
                <w:szCs w:val="24"/>
                <w:highlight w:val="none"/>
              </w:rPr>
              <w:t>项目团队成员（项目负责人除外）</w:t>
            </w:r>
            <w:r>
              <w:rPr>
                <w:rFonts w:hint="eastAsia" w:ascii="宋体" w:hAnsi="宋体" w:eastAsia="宋体" w:cs="宋体"/>
                <w:color w:val="auto"/>
                <w:kern w:val="0"/>
                <w:sz w:val="24"/>
                <w:szCs w:val="24"/>
                <w:highlight w:val="none"/>
                <w:lang w:eastAsia="zh-CN"/>
              </w:rPr>
              <w:t>需</w:t>
            </w:r>
            <w:r>
              <w:rPr>
                <w:rFonts w:hint="eastAsia" w:ascii="宋体" w:hAnsi="宋体" w:eastAsia="宋体" w:cs="宋体"/>
                <w:color w:val="auto"/>
                <w:sz w:val="24"/>
                <w:szCs w:val="24"/>
                <w:highlight w:val="none"/>
              </w:rPr>
              <w:t>具备</w:t>
            </w:r>
            <w:r>
              <w:rPr>
                <w:rFonts w:hint="eastAsia" w:ascii="宋体" w:hAnsi="宋体" w:eastAsia="宋体" w:cs="宋体"/>
                <w:color w:val="auto"/>
                <w:sz w:val="24"/>
                <w:szCs w:val="24"/>
                <w:highlight w:val="none"/>
                <w:lang w:val="en-US" w:eastAsia="zh-CN"/>
              </w:rPr>
              <w:t>本科或以上学历及</w:t>
            </w:r>
            <w:r>
              <w:rPr>
                <w:rFonts w:hint="eastAsia" w:ascii="宋体" w:hAnsi="宋体" w:cs="宋体"/>
                <w:color w:val="auto"/>
                <w:sz w:val="24"/>
                <w:szCs w:val="24"/>
                <w:highlight w:val="none"/>
                <w:lang w:val="en-US" w:eastAsia="zh-CN"/>
              </w:rPr>
              <w:t>具备不低于2年的</w:t>
            </w:r>
            <w:r>
              <w:rPr>
                <w:rFonts w:hint="eastAsia" w:ascii="宋体" w:hAnsi="宋体" w:eastAsia="宋体" w:cs="宋体"/>
                <w:color w:val="auto"/>
                <w:sz w:val="24"/>
                <w:szCs w:val="24"/>
                <w:highlight w:val="none"/>
              </w:rPr>
              <w:t>证券、基金行业相关经验，每名得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分；本部分最高不超过</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shd w:val="clear" w:color="auto" w:fill="FFFFFF"/>
              <w:autoSpaceDE w:val="0"/>
              <w:autoSpaceDN w:val="0"/>
              <w:adjustRightInd w:val="0"/>
              <w:spacing w:line="360" w:lineRule="auto"/>
              <w:rPr>
                <w:rFonts w:hint="eastAsia" w:ascii="宋体" w:hAnsi="宋体" w:eastAsia="宋体" w:cs="宋体"/>
                <w:color w:val="auto"/>
                <w:kern w:val="0"/>
                <w:sz w:val="24"/>
                <w:szCs w:val="24"/>
                <w:highlight w:val="none"/>
              </w:rPr>
            </w:pPr>
            <w:r>
              <w:rPr>
                <w:rFonts w:hint="eastAsia" w:ascii="宋体" w:hAnsi="宋体" w:cs="宋体"/>
                <w:color w:val="auto"/>
                <w:sz w:val="24"/>
              </w:rPr>
              <w:t>（</w:t>
            </w:r>
            <w:r>
              <w:rPr>
                <w:rFonts w:hint="eastAsia" w:ascii="宋体" w:hAnsi="宋体" w:cs="宋体"/>
                <w:color w:val="auto"/>
                <w:sz w:val="24"/>
                <w:lang w:val="en-US" w:eastAsia="zh-CN"/>
              </w:rPr>
              <w:t>二</w:t>
            </w:r>
            <w:r>
              <w:rPr>
                <w:rFonts w:hint="eastAsia" w:ascii="宋体" w:hAnsi="宋体" w:cs="宋体"/>
                <w:color w:val="auto"/>
                <w:sz w:val="24"/>
              </w:rPr>
              <w:t>）</w:t>
            </w:r>
            <w:r>
              <w:rPr>
                <w:rFonts w:hint="eastAsia" w:ascii="宋体" w:hAnsi="宋体" w:eastAsia="宋体" w:cs="宋体"/>
                <w:color w:val="auto"/>
                <w:kern w:val="0"/>
                <w:sz w:val="24"/>
                <w:szCs w:val="24"/>
                <w:highlight w:val="none"/>
              </w:rPr>
              <w:t>证明文件：</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拟提供的人员必须是投标人自有员工，需提供开标截止日前3个月</w:t>
            </w:r>
            <w:r>
              <w:rPr>
                <w:rFonts w:hint="eastAsia" w:ascii="宋体" w:hAnsi="宋体" w:eastAsia="宋体" w:cs="宋体"/>
                <w:color w:val="auto"/>
                <w:sz w:val="24"/>
                <w:szCs w:val="24"/>
                <w:highlight w:val="none"/>
                <w:lang w:val="en-US" w:eastAsia="zh-CN"/>
              </w:rPr>
              <w:t>任意一个月</w:t>
            </w:r>
            <w:r>
              <w:rPr>
                <w:rFonts w:hint="eastAsia" w:ascii="宋体" w:hAnsi="宋体" w:eastAsia="宋体" w:cs="宋体"/>
                <w:color w:val="auto"/>
                <w:sz w:val="24"/>
                <w:szCs w:val="24"/>
                <w:highlight w:val="none"/>
              </w:rPr>
              <w:t>由投标人为相关人员缴纳社保</w:t>
            </w:r>
            <w:r>
              <w:rPr>
                <w:rFonts w:hint="eastAsia" w:ascii="宋体" w:hAnsi="宋体" w:eastAsia="宋体" w:cs="宋体"/>
                <w:color w:val="auto"/>
                <w:kern w:val="0"/>
                <w:sz w:val="24"/>
                <w:szCs w:val="24"/>
                <w:highlight w:val="none"/>
              </w:rPr>
              <w:t>的社保证明（社保证明资料应当至少包含医疗保险，证明资料可为社保收缴部门盖章证明资料、社保窗口打印资料或社保官网截图。）复印件并加盖投标人公章，原件备查。如投标人成立不足</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个月的，</w:t>
            </w:r>
            <w:r>
              <w:rPr>
                <w:rFonts w:hint="eastAsia" w:ascii="宋体" w:hAnsi="宋体" w:eastAsia="宋体" w:cs="宋体"/>
                <w:color w:val="auto"/>
                <w:sz w:val="24"/>
                <w:szCs w:val="24"/>
                <w:highlight w:val="none"/>
              </w:rPr>
              <w:t>可提供加盖公章的情况说明或者证明材料亦视为符合</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未按要求提供社保的人员不计分。</w:t>
            </w:r>
            <w:r>
              <w:rPr>
                <w:rFonts w:hint="eastAsia" w:ascii="宋体" w:hAnsi="宋体" w:eastAsia="宋体" w:cs="宋体"/>
                <w:color w:val="auto"/>
                <w:sz w:val="24"/>
                <w:szCs w:val="24"/>
                <w:highlight w:val="none"/>
                <w:lang w:val="en-US" w:eastAsia="zh-CN"/>
              </w:rPr>
              <w:t>本项目不接受退休返聘人员。</w:t>
            </w:r>
          </w:p>
          <w:p>
            <w:pPr>
              <w:shd w:val="clear" w:color="auto" w:fill="FFFFFF"/>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拟安排的项目团队成员的</w:t>
            </w:r>
            <w:r>
              <w:rPr>
                <w:rFonts w:hint="eastAsia" w:ascii="宋体" w:hAnsi="宋体" w:eastAsia="宋体" w:cs="宋体"/>
                <w:color w:val="auto"/>
                <w:kern w:val="0"/>
                <w:sz w:val="24"/>
                <w:szCs w:val="24"/>
                <w:highlight w:val="none"/>
              </w:rPr>
              <w:t>学历证书</w:t>
            </w:r>
            <w:r>
              <w:rPr>
                <w:rFonts w:hint="eastAsia" w:ascii="宋体" w:hAnsi="宋体" w:eastAsia="宋体" w:cs="宋体"/>
                <w:color w:val="auto"/>
                <w:sz w:val="24"/>
                <w:szCs w:val="24"/>
                <w:lang w:val="en-US" w:eastAsia="zh-CN"/>
              </w:rPr>
              <w:t>及学信网查询截图，原件备查。对于较早颁发的学历证书，学信网无法查询的，除要求提供证书扫描件，需要提供其他佐证材料（如毕业院校、人社部门等颁发机构或监管机构等单位出具的证明）作为可以得分的依据。（若为境外留学学历，无需提供学信网查询记录，需提供教育部留学服务中心出具的学历学位认证书）</w:t>
            </w:r>
            <w:r>
              <w:rPr>
                <w:rFonts w:hint="eastAsia" w:ascii="宋体" w:hAnsi="宋体" w:eastAsia="宋体" w:cs="宋体"/>
                <w:color w:val="auto"/>
                <w:kern w:val="0"/>
                <w:sz w:val="24"/>
                <w:szCs w:val="24"/>
                <w:highlight w:val="none"/>
              </w:rPr>
              <w:t>等证明材料复印件</w:t>
            </w:r>
            <w:r>
              <w:rPr>
                <w:rFonts w:hint="eastAsia" w:ascii="宋体" w:hAnsi="宋体" w:eastAsia="宋体" w:cs="宋体"/>
                <w:color w:val="auto"/>
                <w:kern w:val="0"/>
                <w:sz w:val="24"/>
                <w:szCs w:val="24"/>
                <w:highlight w:val="none"/>
                <w:lang w:eastAsia="zh-CN"/>
              </w:rPr>
              <w:t>。</w:t>
            </w:r>
          </w:p>
          <w:p>
            <w:pPr>
              <w:shd w:val="clear" w:color="auto" w:fill="FFFFFF"/>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证券、基金相关经验</w:t>
            </w:r>
            <w:r>
              <w:rPr>
                <w:rFonts w:hint="eastAsia" w:ascii="宋体" w:hAnsi="宋体" w:eastAsia="宋体" w:cs="宋体"/>
                <w:color w:val="auto"/>
                <w:kern w:val="0"/>
                <w:sz w:val="24"/>
                <w:szCs w:val="24"/>
                <w:highlight w:val="none"/>
                <w:lang w:eastAsia="zh-CN"/>
              </w:rPr>
              <w:t>提供拟安排的项目</w:t>
            </w:r>
            <w:r>
              <w:rPr>
                <w:rFonts w:hint="eastAsia" w:ascii="宋体" w:hAnsi="宋体" w:cs="宋体"/>
                <w:color w:val="auto"/>
                <w:kern w:val="0"/>
                <w:sz w:val="24"/>
                <w:szCs w:val="24"/>
                <w:highlight w:val="none"/>
                <w:lang w:val="en-US" w:eastAsia="zh-CN"/>
              </w:rPr>
              <w:t>团队成员</w:t>
            </w:r>
            <w:r>
              <w:rPr>
                <w:rFonts w:hint="eastAsia" w:ascii="宋体" w:hAnsi="宋体" w:eastAsia="宋体" w:cs="宋体"/>
                <w:color w:val="auto"/>
                <w:sz w:val="24"/>
                <w:szCs w:val="24"/>
                <w:highlight w:val="none"/>
                <w:lang w:eastAsia="zh-CN"/>
              </w:rPr>
              <w:t>的工作简历</w:t>
            </w:r>
            <w:r>
              <w:rPr>
                <w:rFonts w:hint="eastAsia" w:ascii="宋体" w:hAnsi="宋体" w:eastAsia="宋体" w:cs="宋体"/>
                <w:color w:val="auto"/>
                <w:kern w:val="0"/>
                <w:sz w:val="24"/>
                <w:szCs w:val="24"/>
                <w:highlight w:val="none"/>
              </w:rPr>
              <w:t>并加盖投标人公章</w:t>
            </w:r>
            <w:r>
              <w:rPr>
                <w:rFonts w:hint="eastAsia" w:ascii="宋体" w:hAnsi="宋体" w:eastAsia="宋体" w:cs="宋体"/>
                <w:color w:val="auto"/>
                <w:kern w:val="0"/>
                <w:sz w:val="24"/>
                <w:szCs w:val="24"/>
                <w:highlight w:val="none"/>
                <w:lang w:eastAsia="zh-CN"/>
              </w:rPr>
              <w:t>，并提供</w:t>
            </w:r>
            <w:r>
              <w:rPr>
                <w:rFonts w:hint="eastAsia" w:ascii="宋体" w:hAnsi="宋体" w:cs="宋体"/>
                <w:color w:val="auto"/>
                <w:kern w:val="0"/>
                <w:sz w:val="24"/>
                <w:szCs w:val="24"/>
                <w:highlight w:val="none"/>
                <w:lang w:val="en-US" w:eastAsia="zh-CN"/>
              </w:rPr>
              <w:t>满足年限的</w:t>
            </w:r>
            <w:r>
              <w:rPr>
                <w:rFonts w:hint="eastAsia" w:ascii="宋体" w:hAnsi="宋体" w:eastAsia="宋体" w:cs="宋体"/>
                <w:color w:val="auto"/>
                <w:kern w:val="0"/>
                <w:sz w:val="24"/>
                <w:szCs w:val="24"/>
                <w:highlight w:val="none"/>
                <w:lang w:eastAsia="zh-CN"/>
              </w:rPr>
              <w:t>劳动合同</w:t>
            </w:r>
            <w:r>
              <w:rPr>
                <w:rFonts w:hint="eastAsia" w:ascii="宋体" w:hAnsi="宋体" w:cs="宋体"/>
                <w:color w:val="auto"/>
                <w:kern w:val="0"/>
                <w:sz w:val="24"/>
                <w:szCs w:val="24"/>
                <w:highlight w:val="none"/>
                <w:lang w:val="en-US" w:eastAsia="zh-CN"/>
              </w:rPr>
              <w:t>(需能体现</w:t>
            </w:r>
            <w:r>
              <w:rPr>
                <w:rFonts w:hint="eastAsia" w:ascii="宋体" w:hAnsi="宋体" w:eastAsia="宋体" w:cs="宋体"/>
                <w:color w:val="auto"/>
                <w:kern w:val="0"/>
                <w:sz w:val="24"/>
                <w:szCs w:val="24"/>
                <w:highlight w:val="none"/>
                <w:lang w:eastAsia="zh-CN"/>
              </w:rPr>
              <w:t>相关经验和能力的岗位</w:t>
            </w:r>
            <w:r>
              <w:rPr>
                <w:rFonts w:hint="eastAsia" w:ascii="宋体" w:hAnsi="宋体" w:cs="宋体"/>
                <w:color w:val="auto"/>
                <w:kern w:val="0"/>
                <w:sz w:val="24"/>
                <w:szCs w:val="24"/>
                <w:highlight w:val="none"/>
                <w:lang w:val="en-US" w:eastAsia="zh-CN"/>
              </w:rPr>
              <w:t>)，年限证明的劳动合同不限于投标单位的劳动合同</w:t>
            </w:r>
            <w:r>
              <w:rPr>
                <w:rFonts w:hint="eastAsia" w:ascii="宋体" w:hAnsi="宋体" w:eastAsia="宋体" w:cs="宋体"/>
                <w:color w:val="auto"/>
                <w:sz w:val="24"/>
                <w:szCs w:val="24"/>
                <w:highlight w:val="none"/>
                <w:lang w:eastAsia="zh-CN"/>
              </w:rPr>
              <w:t>。</w:t>
            </w:r>
          </w:p>
          <w:p>
            <w:pPr>
              <w:shd w:val="clear" w:color="auto" w:fill="FFFFFF"/>
              <w:autoSpaceDE w:val="0"/>
              <w:autoSpaceDN w:val="0"/>
              <w:adjustRightInd w:val="0"/>
              <w:spacing w:line="360" w:lineRule="auto"/>
              <w:rPr>
                <w:rFonts w:hint="eastAsia"/>
                <w:color w:val="auto"/>
                <w:lang w:val="en-US" w:eastAsia="zh-CN"/>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评分中出现无证明资料或专家无法凭所提供资料判断是否得分的情况，一律作不得分处理。</w:t>
            </w:r>
          </w:p>
        </w:tc>
        <w:tc>
          <w:tcPr>
            <w:tcW w:w="89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6</w:t>
            </w:r>
          </w:p>
        </w:tc>
        <w:tc>
          <w:tcPr>
            <w:tcW w:w="829" w:type="dxa"/>
            <w:noWrap w:val="0"/>
            <w:vAlign w:val="center"/>
          </w:tcPr>
          <w:p>
            <w:pPr>
              <w:autoSpaceDE w:val="0"/>
              <w:autoSpaceDN w:val="0"/>
              <w:adjustRightInd w:val="0"/>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4</w:t>
            </w:r>
          </w:p>
        </w:tc>
        <w:tc>
          <w:tcPr>
            <w:tcW w:w="874"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诚信声明与承诺</w:t>
            </w:r>
          </w:p>
        </w:tc>
        <w:tc>
          <w:tcPr>
            <w:tcW w:w="5760"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（一）评分内容：</w:t>
            </w:r>
          </w:p>
          <w:p>
            <w:pPr>
              <w:spacing w:line="360" w:lineRule="auto"/>
              <w:rPr>
                <w:rFonts w:hint="eastAsia" w:ascii="宋体" w:hAnsi="宋体" w:cs="宋体"/>
                <w:color w:val="auto"/>
                <w:sz w:val="24"/>
              </w:rPr>
            </w:pPr>
            <w:r>
              <w:rPr>
                <w:rFonts w:hint="eastAsia" w:ascii="宋体" w:hAnsi="宋体" w:cs="宋体"/>
                <w:color w:val="auto"/>
                <w:sz w:val="24"/>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（二）评分依据</w:t>
            </w:r>
            <w:r>
              <w:rPr>
                <w:rFonts w:hint="eastAsia" w:ascii="宋体" w:hAnsi="宋体" w:cs="宋体"/>
                <w:color w:val="auto"/>
                <w:sz w:val="24"/>
                <w:lang w:eastAsia="zh-CN"/>
              </w:rPr>
              <w:t>：</w:t>
            </w:r>
          </w:p>
          <w:p>
            <w:pPr>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1、投标人提供诚信声明与承诺加盖公章；</w:t>
            </w:r>
          </w:p>
          <w:p>
            <w:pPr>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auto"/>
                <w:sz w:val="24"/>
              </w:rPr>
              <w:t>。</w:t>
            </w:r>
          </w:p>
        </w:tc>
        <w:tc>
          <w:tcPr>
            <w:tcW w:w="894"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829" w:type="dxa"/>
            <w:noWrap w:val="0"/>
            <w:vAlign w:val="center"/>
          </w:tcPr>
          <w:p>
            <w:pPr>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079"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auto"/>
                <w:sz w:val="24"/>
                <w:lang w:val="zh-CN"/>
              </w:rPr>
            </w:pPr>
            <w:r>
              <w:rPr>
                <w:rFonts w:hint="eastAsia" w:ascii="宋体" w:hAnsi="宋体" w:cs="宋体"/>
                <w:b/>
                <w:color w:val="auto"/>
                <w:sz w:val="24"/>
                <w:lang w:val="zh-CN"/>
              </w:rPr>
              <w:t>三、技术部分（</w:t>
            </w:r>
            <w:r>
              <w:rPr>
                <w:rFonts w:hint="eastAsia" w:ascii="宋体" w:hAnsi="宋体" w:cs="宋体"/>
                <w:b/>
                <w:color w:val="auto"/>
                <w:sz w:val="24"/>
                <w:lang w:val="en-US" w:eastAsia="zh-CN"/>
              </w:rPr>
              <w:t>42</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序号</w:t>
            </w:r>
          </w:p>
        </w:tc>
        <w:tc>
          <w:tcPr>
            <w:tcW w:w="874"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内容</w:t>
            </w:r>
          </w:p>
        </w:tc>
        <w:tc>
          <w:tcPr>
            <w:tcW w:w="576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评分规则</w:t>
            </w:r>
          </w:p>
        </w:tc>
        <w:tc>
          <w:tcPr>
            <w:tcW w:w="894"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rPr>
              <w:t>权重</w:t>
            </w:r>
          </w:p>
        </w:tc>
        <w:tc>
          <w:tcPr>
            <w:tcW w:w="829"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74" w:type="dxa"/>
            <w:noWrap w:val="0"/>
            <w:vAlign w:val="center"/>
          </w:tcPr>
          <w:p>
            <w:pPr>
              <w:shd w:val="clear" w:color="auto" w:fill="FFFFFF"/>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对项目任务的理解及熟悉程度</w:t>
            </w:r>
          </w:p>
        </w:tc>
        <w:tc>
          <w:tcPr>
            <w:tcW w:w="5760" w:type="dxa"/>
            <w:noWrap w:val="0"/>
            <w:vAlign w:val="top"/>
          </w:tcPr>
          <w:p>
            <w:pPr>
              <w:shd w:val="clear" w:color="auto" w:fill="FFFFFF"/>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（一）</w:t>
            </w:r>
            <w:r>
              <w:rPr>
                <w:rFonts w:hint="eastAsia" w:ascii="宋体" w:hAnsi="宋体" w:eastAsia="宋体" w:cs="宋体"/>
                <w:color w:val="auto"/>
                <w:sz w:val="24"/>
                <w:szCs w:val="24"/>
                <w:highlight w:val="none"/>
              </w:rPr>
              <w:t>评审内容：</w:t>
            </w:r>
          </w:p>
          <w:p>
            <w:pPr>
              <w:shd w:val="clear" w:color="auto" w:fill="FFFFFF"/>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考察投标人提供</w:t>
            </w:r>
            <w:r>
              <w:rPr>
                <w:rFonts w:hint="eastAsia" w:ascii="宋体" w:hAnsi="宋体" w:eastAsia="宋体" w:cs="宋体"/>
                <w:color w:val="auto"/>
                <w:sz w:val="24"/>
                <w:szCs w:val="24"/>
                <w:highlight w:val="none"/>
                <w:lang w:val="en-US" w:eastAsia="zh-CN"/>
              </w:rPr>
              <w:t>对本项目</w:t>
            </w:r>
            <w:r>
              <w:rPr>
                <w:rFonts w:hint="eastAsia" w:ascii="宋体" w:hAnsi="宋体" w:eastAsia="宋体" w:cs="宋体"/>
                <w:color w:val="auto"/>
                <w:sz w:val="24"/>
                <w:szCs w:val="24"/>
                <w:highlight w:val="none"/>
              </w:rPr>
              <w:t>任务</w:t>
            </w:r>
            <w:r>
              <w:rPr>
                <w:rFonts w:hint="eastAsia" w:ascii="宋体" w:hAnsi="宋体" w:eastAsia="宋体" w:cs="宋体"/>
                <w:color w:val="auto"/>
                <w:sz w:val="24"/>
                <w:szCs w:val="24"/>
                <w:highlight w:val="none"/>
                <w:lang w:val="en-US" w:eastAsia="zh-CN"/>
              </w:rPr>
              <w:t>的理解和熟悉程度</w:t>
            </w:r>
            <w:r>
              <w:rPr>
                <w:rFonts w:hint="eastAsia" w:ascii="宋体" w:hAnsi="宋体" w:eastAsia="宋体" w:cs="宋体"/>
                <w:color w:val="auto"/>
                <w:sz w:val="24"/>
                <w:szCs w:val="24"/>
                <w:highlight w:val="none"/>
              </w:rPr>
              <w:t>，内容包含但不限于以下内容：</w:t>
            </w:r>
          </w:p>
          <w:p>
            <w:pPr>
              <w:shd w:val="clear" w:color="auto" w:fill="FFFFFF"/>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.对项目的理解及相关调研情况数据分析</w:t>
            </w:r>
            <w:r>
              <w:rPr>
                <w:rFonts w:hint="eastAsia" w:ascii="宋体" w:hAnsi="宋体" w:eastAsia="宋体" w:cs="宋体"/>
                <w:color w:val="auto"/>
                <w:sz w:val="24"/>
                <w:szCs w:val="24"/>
                <w:highlight w:val="none"/>
              </w:rPr>
              <w:t>；</w:t>
            </w:r>
          </w:p>
          <w:p>
            <w:pPr>
              <w:shd w:val="clear" w:color="auto" w:fill="FFFFFF"/>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.提供项目的可行性研究报告</w:t>
            </w:r>
            <w:r>
              <w:rPr>
                <w:rFonts w:hint="eastAsia" w:ascii="宋体" w:hAnsi="宋体" w:eastAsia="宋体" w:cs="宋体"/>
                <w:color w:val="auto"/>
                <w:sz w:val="24"/>
                <w:szCs w:val="24"/>
                <w:highlight w:val="none"/>
              </w:rPr>
              <w:t>。</w:t>
            </w:r>
          </w:p>
          <w:p>
            <w:pPr>
              <w:shd w:val="clear" w:color="auto" w:fill="FFFFFF"/>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w:t>
            </w:r>
            <w:r>
              <w:rPr>
                <w:rFonts w:hint="eastAsia" w:ascii="宋体" w:hAnsi="宋体" w:cs="宋体"/>
                <w:color w:val="auto"/>
                <w:sz w:val="24"/>
                <w:lang w:val="en-US" w:eastAsia="zh-CN"/>
              </w:rPr>
              <w:t>二</w:t>
            </w:r>
            <w:r>
              <w:rPr>
                <w:rFonts w:hint="eastAsia" w:ascii="宋体" w:hAnsi="宋体" w:cs="宋体"/>
                <w:color w:val="auto"/>
                <w:sz w:val="24"/>
              </w:rPr>
              <w:t>）</w:t>
            </w:r>
            <w:r>
              <w:rPr>
                <w:rFonts w:hint="eastAsia" w:ascii="宋体" w:hAnsi="宋体" w:eastAsia="宋体" w:cs="宋体"/>
                <w:color w:val="auto"/>
                <w:sz w:val="24"/>
                <w:szCs w:val="24"/>
                <w:highlight w:val="none"/>
              </w:rPr>
              <w:t>评分标准：</w:t>
            </w:r>
          </w:p>
          <w:p>
            <w:pPr>
              <w:shd w:val="clear" w:color="auto" w:fill="FFFFFF"/>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满足上述2点得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分，满足任意1点得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分，未满足不得分。在此基础上，专家根据投标人的具体响应内容按照量化的评审因素指标进一步评审：</w:t>
            </w:r>
          </w:p>
          <w:p>
            <w:pPr>
              <w:shd w:val="clear" w:color="auto" w:fill="FFFFFF"/>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对项目工作</w:t>
            </w:r>
            <w:r>
              <w:rPr>
                <w:rFonts w:hint="eastAsia" w:ascii="宋体" w:hAnsi="宋体" w:eastAsia="宋体" w:cs="宋体"/>
                <w:color w:val="auto"/>
                <w:sz w:val="24"/>
                <w:szCs w:val="24"/>
                <w:highlight w:val="none"/>
                <w:lang w:val="en-US" w:eastAsia="zh-CN"/>
              </w:rPr>
              <w:t>背景、</w:t>
            </w:r>
            <w:r>
              <w:rPr>
                <w:rFonts w:hint="eastAsia" w:ascii="宋体" w:hAnsi="宋体" w:eastAsia="宋体" w:cs="宋体"/>
                <w:color w:val="auto"/>
                <w:sz w:val="24"/>
                <w:szCs w:val="24"/>
                <w:highlight w:val="none"/>
              </w:rPr>
              <w:t>目标及任务分析的判断准确且全面，</w:t>
            </w:r>
            <w:r>
              <w:rPr>
                <w:rFonts w:hint="eastAsia" w:ascii="宋体" w:hAnsi="宋体" w:eastAsia="宋体" w:cs="宋体"/>
                <w:color w:val="auto"/>
                <w:sz w:val="24"/>
                <w:szCs w:val="24"/>
                <w:highlight w:val="none"/>
                <w:lang w:eastAsia="zh-CN"/>
              </w:rPr>
              <w:t>有深入详实的行业研究分析及数据分析的</w:t>
            </w:r>
            <w:r>
              <w:rPr>
                <w:rFonts w:hint="eastAsia" w:ascii="宋体" w:hAnsi="宋体" w:eastAsia="宋体" w:cs="宋体"/>
                <w:color w:val="auto"/>
                <w:sz w:val="24"/>
                <w:szCs w:val="24"/>
                <w:highlight w:val="none"/>
                <w:lang w:val="en-US" w:eastAsia="zh-CN"/>
              </w:rPr>
              <w:t>评为优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pPr>
              <w:shd w:val="clear" w:color="auto" w:fill="FFFFFF"/>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对项目工作</w:t>
            </w:r>
            <w:r>
              <w:rPr>
                <w:rFonts w:hint="eastAsia" w:ascii="宋体" w:hAnsi="宋体" w:eastAsia="宋体" w:cs="宋体"/>
                <w:color w:val="auto"/>
                <w:sz w:val="24"/>
                <w:szCs w:val="24"/>
                <w:highlight w:val="none"/>
                <w:lang w:val="en-US" w:eastAsia="zh-CN"/>
              </w:rPr>
              <w:t>背景、</w:t>
            </w:r>
            <w:r>
              <w:rPr>
                <w:rFonts w:hint="eastAsia" w:ascii="宋体" w:hAnsi="宋体" w:eastAsia="宋体" w:cs="宋体"/>
                <w:color w:val="auto"/>
                <w:sz w:val="24"/>
                <w:szCs w:val="24"/>
                <w:highlight w:val="none"/>
              </w:rPr>
              <w:t>目标及任务的判断基本准确全面，加2分</w:t>
            </w:r>
            <w:r>
              <w:rPr>
                <w:rFonts w:hint="eastAsia" w:ascii="宋体" w:hAnsi="宋体" w:eastAsia="宋体" w:cs="宋体"/>
                <w:color w:val="auto"/>
                <w:sz w:val="24"/>
                <w:szCs w:val="24"/>
                <w:highlight w:val="none"/>
                <w:lang w:val="en-US" w:eastAsia="zh-CN"/>
              </w:rPr>
              <w:t>的评为</w:t>
            </w:r>
            <w:r>
              <w:rPr>
                <w:rFonts w:hint="eastAsia" w:ascii="宋体" w:hAnsi="宋体" w:cs="宋体"/>
                <w:color w:val="auto"/>
                <w:sz w:val="24"/>
                <w:szCs w:val="24"/>
                <w:highlight w:val="none"/>
                <w:lang w:val="en-US" w:eastAsia="zh-CN"/>
              </w:rPr>
              <w:t>良</w:t>
            </w:r>
            <w:r>
              <w:rPr>
                <w:rFonts w:hint="eastAsia" w:ascii="宋体" w:hAnsi="宋体" w:eastAsia="宋体" w:cs="宋体"/>
                <w:color w:val="auto"/>
                <w:sz w:val="24"/>
                <w:szCs w:val="24"/>
                <w:highlight w:val="none"/>
              </w:rPr>
              <w:t>；</w:t>
            </w:r>
          </w:p>
          <w:p>
            <w:pPr>
              <w:pStyle w:val="6"/>
              <w:shd w:val="clear" w:color="auto" w:fill="FFFFFF"/>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对项目工作</w:t>
            </w:r>
            <w:r>
              <w:rPr>
                <w:rFonts w:hint="eastAsia" w:ascii="宋体" w:hAnsi="宋体" w:eastAsia="宋体" w:cs="宋体"/>
                <w:color w:val="auto"/>
                <w:sz w:val="24"/>
                <w:szCs w:val="24"/>
                <w:highlight w:val="none"/>
                <w:lang w:val="en-US" w:eastAsia="zh-CN"/>
              </w:rPr>
              <w:t>背景、</w:t>
            </w:r>
            <w:r>
              <w:rPr>
                <w:rFonts w:hint="eastAsia" w:ascii="宋体" w:hAnsi="宋体" w:eastAsia="宋体" w:cs="宋体"/>
                <w:color w:val="auto"/>
                <w:sz w:val="24"/>
                <w:szCs w:val="24"/>
                <w:highlight w:val="none"/>
              </w:rPr>
              <w:t>目标及任务的判断不准确全面</w:t>
            </w:r>
            <w:r>
              <w:rPr>
                <w:rFonts w:hint="eastAsia" w:ascii="宋体" w:hAnsi="宋体" w:eastAsia="宋体" w:cs="宋体"/>
                <w:color w:val="auto"/>
                <w:sz w:val="24"/>
                <w:szCs w:val="24"/>
                <w:highlight w:val="none"/>
                <w:lang w:val="en-US" w:eastAsia="zh-CN"/>
              </w:rPr>
              <w:t>的评为</w:t>
            </w:r>
            <w:r>
              <w:rPr>
                <w:rFonts w:hint="eastAsia" w:ascii="宋体" w:hAnsi="宋体" w:cs="宋体"/>
                <w:color w:val="auto"/>
                <w:sz w:val="24"/>
                <w:szCs w:val="24"/>
                <w:highlight w:val="none"/>
                <w:lang w:val="en-US" w:eastAsia="zh-CN"/>
              </w:rPr>
              <w:t>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不加</w:t>
            </w:r>
            <w:r>
              <w:rPr>
                <w:rFonts w:hint="eastAsia" w:ascii="宋体" w:hAnsi="宋体" w:eastAsia="宋体" w:cs="宋体"/>
                <w:color w:val="auto"/>
                <w:sz w:val="24"/>
                <w:szCs w:val="24"/>
                <w:highlight w:val="none"/>
              </w:rPr>
              <w:t>分。</w:t>
            </w:r>
          </w:p>
        </w:tc>
        <w:tc>
          <w:tcPr>
            <w:tcW w:w="894" w:type="dxa"/>
            <w:noWrap w:val="0"/>
            <w:vAlign w:val="center"/>
          </w:tcPr>
          <w:p>
            <w:pPr>
              <w:shd w:val="clear" w:color="auto" w:fill="FFFFFF"/>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8</w:t>
            </w:r>
          </w:p>
        </w:tc>
        <w:tc>
          <w:tcPr>
            <w:tcW w:w="829"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p>
        </w:tc>
        <w:tc>
          <w:tcPr>
            <w:tcW w:w="874" w:type="dxa"/>
            <w:noWrap w:val="0"/>
            <w:vAlign w:val="center"/>
          </w:tcPr>
          <w:p>
            <w:pPr>
              <w:shd w:val="clear" w:color="auto" w:fill="FFFFFF"/>
              <w:autoSpaceDE w:val="0"/>
              <w:autoSpaceDN w:val="0"/>
              <w:adjustRightInd w:val="0"/>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实施</w:t>
            </w:r>
          </w:p>
          <w:p>
            <w:pPr>
              <w:shd w:val="clear" w:color="auto" w:fill="FFFFFF"/>
              <w:autoSpaceDE w:val="0"/>
              <w:autoSpaceDN w:val="0"/>
              <w:adjustRightIn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bidi="ar"/>
              </w:rPr>
              <w:t>方案</w:t>
            </w:r>
          </w:p>
        </w:tc>
        <w:tc>
          <w:tcPr>
            <w:tcW w:w="5760" w:type="dxa"/>
            <w:noWrap w:val="0"/>
            <w:vAlign w:val="center"/>
          </w:tcPr>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（一）</w:t>
            </w:r>
            <w:r>
              <w:rPr>
                <w:rFonts w:hint="eastAsia" w:ascii="宋体" w:hAnsi="宋体" w:eastAsia="宋体" w:cs="宋体"/>
                <w:color w:val="auto"/>
                <w:sz w:val="24"/>
                <w:szCs w:val="24"/>
                <w:highlight w:val="none"/>
              </w:rPr>
              <w:t>评审内容：</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考察投标人提供的实施方案，包含但不限于以下内容：</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工作内容，投标人基于自身职能、结合工作机制和流程阐述能提供的具体服务内容</w:t>
            </w:r>
            <w:r>
              <w:rPr>
                <w:rFonts w:hint="eastAsia" w:ascii="宋体" w:hAnsi="宋体" w:eastAsia="宋体" w:cs="宋体"/>
                <w:color w:val="auto"/>
                <w:sz w:val="24"/>
                <w:szCs w:val="24"/>
                <w:highlight w:val="none"/>
              </w:rPr>
              <w:t>；</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工作方法，包括但不限于如何建立咨询渠道、辅导机制并结合本项目任务开展服务工作；</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工作计划，包括但不限于各项工作落实的时间表、任务书、路线图等</w:t>
            </w:r>
            <w:r>
              <w:rPr>
                <w:rFonts w:hint="eastAsia" w:ascii="宋体" w:hAnsi="宋体" w:eastAsia="宋体" w:cs="宋体"/>
                <w:color w:val="auto"/>
                <w:sz w:val="24"/>
                <w:szCs w:val="24"/>
                <w:highlight w:val="none"/>
              </w:rPr>
              <w:t>；</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工作组织。</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w:t>
            </w:r>
            <w:r>
              <w:rPr>
                <w:rFonts w:hint="eastAsia" w:ascii="宋体" w:hAnsi="宋体" w:cs="宋体"/>
                <w:color w:val="auto"/>
                <w:sz w:val="24"/>
                <w:lang w:val="en-US" w:eastAsia="zh-CN"/>
              </w:rPr>
              <w:t>二</w:t>
            </w:r>
            <w:r>
              <w:rPr>
                <w:rFonts w:hint="eastAsia" w:ascii="宋体" w:hAnsi="宋体" w:cs="宋体"/>
                <w:color w:val="auto"/>
                <w:sz w:val="24"/>
              </w:rPr>
              <w:t>）</w:t>
            </w:r>
            <w:r>
              <w:rPr>
                <w:rFonts w:hint="eastAsia" w:ascii="宋体" w:hAnsi="宋体" w:eastAsia="宋体" w:cs="宋体"/>
                <w:color w:val="auto"/>
                <w:sz w:val="24"/>
                <w:szCs w:val="24"/>
                <w:highlight w:val="none"/>
              </w:rPr>
              <w:t>评分标准：</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满足上述4点得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分，满足任意3点得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分，满足任意2点得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分，满足任意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点得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分，未满足不得分。在此基础上，专家根据投标人的具体响应内容按照量化的评审因素指标进一步评审：</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实施方案思路清晰、内容完整成熟，</w:t>
            </w:r>
            <w:r>
              <w:rPr>
                <w:rFonts w:hint="eastAsia" w:ascii="宋体" w:hAnsi="宋体" w:eastAsia="宋体" w:cs="宋体"/>
                <w:color w:val="auto"/>
                <w:sz w:val="24"/>
                <w:szCs w:val="24"/>
                <w:highlight w:val="none"/>
                <w:lang w:eastAsia="zh-CN"/>
              </w:rPr>
              <w:t>充分了解</w:t>
            </w:r>
            <w:r>
              <w:rPr>
                <w:rFonts w:hint="eastAsia" w:ascii="宋体" w:hAnsi="宋体" w:eastAsia="宋体" w:cs="宋体"/>
                <w:color w:val="auto"/>
                <w:sz w:val="24"/>
                <w:szCs w:val="24"/>
                <w:highlight w:val="none"/>
              </w:rPr>
              <w:t>工作</w:t>
            </w:r>
            <w:r>
              <w:rPr>
                <w:rFonts w:hint="eastAsia" w:ascii="宋体" w:hAnsi="宋体" w:eastAsia="宋体" w:cs="宋体"/>
                <w:color w:val="auto"/>
                <w:sz w:val="24"/>
                <w:szCs w:val="24"/>
                <w:highlight w:val="none"/>
                <w:lang w:eastAsia="zh-CN"/>
              </w:rPr>
              <w:t>机制及流程，全面阐述与中国证券投资基金业协会对接沟通的有效路径的</w:t>
            </w:r>
            <w:r>
              <w:rPr>
                <w:rFonts w:hint="eastAsia" w:ascii="宋体" w:hAnsi="宋体" w:cs="宋体"/>
                <w:color w:val="auto"/>
                <w:sz w:val="24"/>
                <w:szCs w:val="24"/>
                <w:highlight w:val="none"/>
                <w:lang w:val="en-US" w:eastAsia="zh-CN"/>
              </w:rPr>
              <w:t>评</w:t>
            </w:r>
            <w:r>
              <w:rPr>
                <w:rFonts w:hint="eastAsia" w:ascii="宋体" w:hAnsi="宋体" w:eastAsia="宋体" w:cs="宋体"/>
                <w:color w:val="auto"/>
                <w:sz w:val="24"/>
                <w:szCs w:val="24"/>
                <w:highlight w:val="none"/>
                <w:lang w:val="en-US" w:eastAsia="zh-CN"/>
              </w:rPr>
              <w:t>为优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实施方案思路</w:t>
            </w:r>
            <w:r>
              <w:rPr>
                <w:rFonts w:hint="eastAsia" w:ascii="宋体" w:hAnsi="宋体" w:eastAsia="宋体" w:cs="宋体"/>
                <w:color w:val="auto"/>
                <w:sz w:val="24"/>
                <w:szCs w:val="24"/>
                <w:highlight w:val="none"/>
                <w:lang w:eastAsia="zh-CN"/>
              </w:rPr>
              <w:t>比较</w:t>
            </w:r>
            <w:r>
              <w:rPr>
                <w:rFonts w:hint="eastAsia" w:ascii="宋体" w:hAnsi="宋体" w:eastAsia="宋体" w:cs="宋体"/>
                <w:color w:val="auto"/>
                <w:sz w:val="24"/>
                <w:szCs w:val="24"/>
                <w:highlight w:val="none"/>
              </w:rPr>
              <w:t>清晰、</w:t>
            </w:r>
            <w:r>
              <w:rPr>
                <w:rFonts w:hint="eastAsia" w:ascii="宋体" w:hAnsi="宋体" w:eastAsia="宋体" w:cs="宋体"/>
                <w:color w:val="auto"/>
                <w:sz w:val="24"/>
                <w:szCs w:val="24"/>
                <w:highlight w:val="none"/>
                <w:lang w:eastAsia="zh-CN"/>
              </w:rPr>
              <w:t>内容比较完整的</w:t>
            </w:r>
            <w:r>
              <w:rPr>
                <w:rFonts w:hint="eastAsia" w:ascii="宋体" w:hAnsi="宋体" w:cs="宋体"/>
                <w:color w:val="auto"/>
                <w:sz w:val="24"/>
                <w:szCs w:val="24"/>
                <w:highlight w:val="none"/>
                <w:lang w:val="en-US" w:eastAsia="zh-CN"/>
              </w:rPr>
              <w:t>评</w:t>
            </w:r>
            <w:r>
              <w:rPr>
                <w:rFonts w:hint="eastAsia" w:ascii="宋体" w:hAnsi="宋体" w:eastAsia="宋体" w:cs="宋体"/>
                <w:color w:val="auto"/>
                <w:sz w:val="24"/>
                <w:szCs w:val="24"/>
                <w:highlight w:val="none"/>
                <w:lang w:val="en-US" w:eastAsia="zh-CN"/>
              </w:rPr>
              <w:t>为</w:t>
            </w:r>
            <w:r>
              <w:rPr>
                <w:rFonts w:hint="eastAsia" w:ascii="宋体" w:hAnsi="宋体" w:cs="宋体"/>
                <w:color w:val="auto"/>
                <w:sz w:val="24"/>
                <w:szCs w:val="24"/>
                <w:highlight w:val="none"/>
                <w:lang w:val="en-US" w:eastAsia="zh-CN"/>
              </w:rPr>
              <w:t>良</w:t>
            </w:r>
            <w:r>
              <w:rPr>
                <w:rFonts w:hint="eastAsia" w:ascii="宋体" w:hAnsi="宋体" w:eastAsia="宋体" w:cs="宋体"/>
                <w:color w:val="auto"/>
                <w:sz w:val="24"/>
                <w:szCs w:val="24"/>
                <w:highlight w:val="none"/>
              </w:rPr>
              <w:t>，加4分</w:t>
            </w:r>
            <w:r>
              <w:rPr>
                <w:rFonts w:hint="eastAsia" w:ascii="宋体" w:hAnsi="宋体" w:eastAsia="宋体" w:cs="宋体"/>
                <w:color w:val="auto"/>
                <w:sz w:val="24"/>
                <w:szCs w:val="24"/>
                <w:highlight w:val="none"/>
                <w:lang w:val="en-US" w:eastAsia="zh-CN"/>
              </w:rPr>
              <w:t>；</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实施方案思路</w:t>
            </w:r>
            <w:r>
              <w:rPr>
                <w:rFonts w:hint="eastAsia" w:ascii="宋体" w:hAnsi="宋体" w:eastAsia="宋体" w:cs="宋体"/>
                <w:color w:val="auto"/>
                <w:sz w:val="24"/>
                <w:szCs w:val="24"/>
                <w:highlight w:val="none"/>
                <w:lang w:eastAsia="zh-CN"/>
              </w:rPr>
              <w:t>基本</w:t>
            </w:r>
            <w:r>
              <w:rPr>
                <w:rFonts w:hint="eastAsia" w:ascii="宋体" w:hAnsi="宋体" w:eastAsia="宋体" w:cs="宋体"/>
                <w:color w:val="auto"/>
                <w:sz w:val="24"/>
                <w:szCs w:val="24"/>
                <w:highlight w:val="none"/>
              </w:rPr>
              <w:t>清晰、内容</w:t>
            </w:r>
            <w:r>
              <w:rPr>
                <w:rFonts w:hint="eastAsia" w:ascii="宋体" w:hAnsi="宋体" w:eastAsia="宋体" w:cs="宋体"/>
                <w:color w:val="auto"/>
                <w:sz w:val="24"/>
                <w:szCs w:val="24"/>
                <w:highlight w:val="none"/>
                <w:lang w:eastAsia="zh-CN"/>
              </w:rPr>
              <w:t>基本</w:t>
            </w:r>
            <w:r>
              <w:rPr>
                <w:rFonts w:hint="eastAsia" w:ascii="宋体" w:hAnsi="宋体" w:eastAsia="宋体" w:cs="宋体"/>
                <w:color w:val="auto"/>
                <w:sz w:val="24"/>
                <w:szCs w:val="24"/>
                <w:highlight w:val="none"/>
              </w:rPr>
              <w:t>完整成熟</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val="en-US" w:eastAsia="zh-CN"/>
              </w:rPr>
              <w:t>评</w:t>
            </w:r>
            <w:r>
              <w:rPr>
                <w:rFonts w:hint="eastAsia" w:ascii="宋体" w:hAnsi="宋体" w:eastAsia="宋体" w:cs="宋体"/>
                <w:color w:val="auto"/>
                <w:sz w:val="24"/>
                <w:szCs w:val="24"/>
                <w:highlight w:val="none"/>
                <w:lang w:val="en-US" w:eastAsia="zh-CN"/>
              </w:rPr>
              <w:t>为</w:t>
            </w:r>
            <w:r>
              <w:rPr>
                <w:rFonts w:hint="eastAsia" w:ascii="宋体" w:hAnsi="宋体" w:cs="宋体"/>
                <w:color w:val="auto"/>
                <w:sz w:val="24"/>
                <w:szCs w:val="24"/>
                <w:highlight w:val="none"/>
                <w:lang w:val="en-US" w:eastAsia="zh-CN"/>
              </w:rPr>
              <w:t>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加</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rPr>
              <w:t>；</w:t>
            </w:r>
          </w:p>
          <w:p>
            <w:pPr>
              <w:shd w:val="clear" w:color="auto" w:fill="FFFFFF"/>
              <w:autoSpaceDE w:val="0"/>
              <w:autoSpaceDN w:val="0"/>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实施方案思路</w:t>
            </w:r>
            <w:r>
              <w:rPr>
                <w:rFonts w:hint="eastAsia" w:ascii="宋体" w:hAnsi="宋体" w:cs="宋体"/>
                <w:color w:val="auto"/>
                <w:sz w:val="24"/>
                <w:szCs w:val="24"/>
                <w:highlight w:val="none"/>
                <w:lang w:val="en-US" w:eastAsia="zh-CN"/>
              </w:rPr>
              <w:t>不</w:t>
            </w:r>
            <w:r>
              <w:rPr>
                <w:rFonts w:hint="eastAsia" w:ascii="宋体" w:hAnsi="宋体" w:eastAsia="宋体" w:cs="宋体"/>
                <w:color w:val="auto"/>
                <w:sz w:val="24"/>
                <w:szCs w:val="24"/>
                <w:highlight w:val="none"/>
              </w:rPr>
              <w:t>清晰、</w:t>
            </w:r>
            <w:r>
              <w:rPr>
                <w:rFonts w:hint="eastAsia" w:ascii="宋体" w:hAnsi="宋体" w:eastAsia="宋体" w:cs="宋体"/>
                <w:color w:val="auto"/>
                <w:sz w:val="24"/>
                <w:szCs w:val="24"/>
                <w:highlight w:val="none"/>
                <w:lang w:eastAsia="zh-CN"/>
              </w:rPr>
              <w:t>内容</w:t>
            </w:r>
            <w:r>
              <w:rPr>
                <w:rFonts w:hint="eastAsia" w:ascii="宋体" w:hAnsi="宋体" w:cs="宋体"/>
                <w:color w:val="auto"/>
                <w:sz w:val="24"/>
                <w:szCs w:val="24"/>
                <w:highlight w:val="none"/>
                <w:lang w:val="en-US" w:eastAsia="zh-CN"/>
              </w:rPr>
              <w:t>不</w:t>
            </w:r>
            <w:r>
              <w:rPr>
                <w:rFonts w:hint="eastAsia" w:ascii="宋体" w:hAnsi="宋体" w:eastAsia="宋体" w:cs="宋体"/>
                <w:color w:val="auto"/>
                <w:sz w:val="24"/>
                <w:szCs w:val="24"/>
                <w:highlight w:val="none"/>
                <w:lang w:eastAsia="zh-CN"/>
              </w:rPr>
              <w:t>完整的</w:t>
            </w:r>
            <w:r>
              <w:rPr>
                <w:rFonts w:hint="eastAsia" w:ascii="宋体" w:hAnsi="宋体" w:cs="宋体"/>
                <w:color w:val="auto"/>
                <w:sz w:val="24"/>
                <w:szCs w:val="24"/>
                <w:highlight w:val="none"/>
                <w:lang w:val="en-US" w:eastAsia="zh-CN"/>
              </w:rPr>
              <w:t>评</w:t>
            </w:r>
            <w:r>
              <w:rPr>
                <w:rFonts w:hint="eastAsia" w:ascii="宋体" w:hAnsi="宋体" w:eastAsia="宋体" w:cs="宋体"/>
                <w:color w:val="auto"/>
                <w:sz w:val="24"/>
                <w:szCs w:val="24"/>
                <w:highlight w:val="none"/>
                <w:lang w:val="en-US" w:eastAsia="zh-CN"/>
              </w:rPr>
              <w:t>为</w:t>
            </w:r>
            <w:r>
              <w:rPr>
                <w:rFonts w:hint="eastAsia" w:ascii="宋体" w:hAnsi="宋体" w:cs="宋体"/>
                <w:color w:val="auto"/>
                <w:sz w:val="24"/>
                <w:szCs w:val="24"/>
                <w:highlight w:val="none"/>
                <w:lang w:val="en-US" w:eastAsia="zh-CN"/>
              </w:rPr>
              <w:t>差</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不加分</w:t>
            </w:r>
            <w:r>
              <w:rPr>
                <w:rFonts w:hint="eastAsia" w:ascii="宋体" w:hAnsi="宋体" w:eastAsia="宋体" w:cs="宋体"/>
                <w:color w:val="auto"/>
                <w:sz w:val="24"/>
                <w:szCs w:val="24"/>
                <w:highlight w:val="none"/>
              </w:rPr>
              <w:t>。</w:t>
            </w:r>
          </w:p>
        </w:tc>
        <w:tc>
          <w:tcPr>
            <w:tcW w:w="894" w:type="dxa"/>
            <w:noWrap w:val="0"/>
            <w:vAlign w:val="center"/>
          </w:tcPr>
          <w:p>
            <w:pPr>
              <w:shd w:val="clear" w:color="auto" w:fill="FFFFFF"/>
              <w:autoSpaceDE w:val="0"/>
              <w:autoSpaceDN w:val="0"/>
              <w:adjustRightIn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22</w:t>
            </w:r>
          </w:p>
        </w:tc>
        <w:tc>
          <w:tcPr>
            <w:tcW w:w="829"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74" w:type="dxa"/>
            <w:noWrap w:val="0"/>
            <w:vAlign w:val="center"/>
          </w:tcPr>
          <w:p>
            <w:pPr>
              <w:shd w:val="clear" w:color="auto" w:fill="FFFFFF"/>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bidi="ar"/>
              </w:rPr>
              <w:t>项目重点难点分析及应对措施</w:t>
            </w:r>
          </w:p>
        </w:tc>
        <w:tc>
          <w:tcPr>
            <w:tcW w:w="5760" w:type="dxa"/>
            <w:noWrap w:val="0"/>
            <w:vAlign w:val="center"/>
          </w:tcPr>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（一）</w:t>
            </w:r>
            <w:r>
              <w:rPr>
                <w:rFonts w:hint="eastAsia" w:ascii="宋体" w:hAnsi="宋体" w:eastAsia="宋体" w:cs="宋体"/>
                <w:color w:val="auto"/>
                <w:sz w:val="24"/>
                <w:szCs w:val="24"/>
                <w:highlight w:val="none"/>
              </w:rPr>
              <w:t xml:space="preserve">评审内容： </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考察投标人提供的项目重点难点分析及应对措施，包含但不限于以下内容：</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项目重点分析及应对措施；</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项目难点分析及应对措施；</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w:t>
            </w:r>
            <w:r>
              <w:rPr>
                <w:rFonts w:hint="eastAsia" w:ascii="宋体" w:hAnsi="宋体" w:cs="宋体"/>
                <w:color w:val="auto"/>
                <w:sz w:val="24"/>
                <w:lang w:val="en-US" w:eastAsia="zh-CN"/>
              </w:rPr>
              <w:t>二</w:t>
            </w:r>
            <w:r>
              <w:rPr>
                <w:rFonts w:hint="eastAsia" w:ascii="宋体" w:hAnsi="宋体" w:cs="宋体"/>
                <w:color w:val="auto"/>
                <w:sz w:val="24"/>
              </w:rPr>
              <w:t>）</w:t>
            </w:r>
            <w:r>
              <w:rPr>
                <w:rFonts w:hint="eastAsia" w:ascii="宋体" w:hAnsi="宋体" w:eastAsia="宋体" w:cs="宋体"/>
                <w:color w:val="auto"/>
                <w:sz w:val="24"/>
                <w:szCs w:val="24"/>
                <w:highlight w:val="none"/>
              </w:rPr>
              <w:t xml:space="preserve">评分标准： </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满足上述2点得</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分，满足任意1点得</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分，未满足不得分。在此基础上，专家根据投标人的具体响应内容按照量化的评审因素指标进一步评审：</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项目重点难点分析及应对措施准确有效的评为优，加</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分； </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项目重点难点分析及应对措施基本准确有效的评为</w:t>
            </w:r>
            <w:r>
              <w:rPr>
                <w:rFonts w:hint="eastAsia" w:ascii="宋体" w:hAnsi="宋体" w:cs="宋体"/>
                <w:color w:val="auto"/>
                <w:sz w:val="24"/>
                <w:szCs w:val="24"/>
                <w:highlight w:val="none"/>
                <w:lang w:val="en-US" w:eastAsia="zh-CN"/>
              </w:rPr>
              <w:t>良</w:t>
            </w:r>
            <w:r>
              <w:rPr>
                <w:rFonts w:hint="eastAsia" w:ascii="宋体" w:hAnsi="宋体" w:eastAsia="宋体" w:cs="宋体"/>
                <w:color w:val="auto"/>
                <w:sz w:val="24"/>
                <w:szCs w:val="24"/>
                <w:highlight w:val="none"/>
              </w:rPr>
              <w:t>，加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shd w:val="clear" w:color="auto" w:fill="FFFFFF"/>
              <w:autoSpaceDE w:val="0"/>
              <w:autoSpaceDN w:val="0"/>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项目重点难点分析及应对措施不够准确有效的评为</w:t>
            </w:r>
            <w:r>
              <w:rPr>
                <w:rFonts w:hint="eastAsia" w:ascii="宋体" w:hAnsi="宋体" w:cs="宋体"/>
                <w:color w:val="auto"/>
                <w:sz w:val="24"/>
                <w:szCs w:val="24"/>
                <w:highlight w:val="none"/>
                <w:lang w:val="en-US" w:eastAsia="zh-CN"/>
              </w:rPr>
              <w:t>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不加</w:t>
            </w:r>
            <w:r>
              <w:rPr>
                <w:rFonts w:hint="eastAsia" w:ascii="宋体" w:hAnsi="宋体" w:eastAsia="宋体" w:cs="宋体"/>
                <w:color w:val="auto"/>
                <w:sz w:val="24"/>
                <w:szCs w:val="24"/>
                <w:highlight w:val="none"/>
              </w:rPr>
              <w:t>分。</w:t>
            </w:r>
          </w:p>
        </w:tc>
        <w:tc>
          <w:tcPr>
            <w:tcW w:w="894" w:type="dxa"/>
            <w:noWrap w:val="0"/>
            <w:vAlign w:val="center"/>
          </w:tcPr>
          <w:p>
            <w:pPr>
              <w:shd w:val="clear" w:color="auto" w:fill="FFFFFF"/>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4</w:t>
            </w:r>
          </w:p>
        </w:tc>
        <w:tc>
          <w:tcPr>
            <w:tcW w:w="829"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874" w:type="dxa"/>
            <w:noWrap w:val="0"/>
            <w:vAlign w:val="center"/>
          </w:tcPr>
          <w:p>
            <w:pPr>
              <w:shd w:val="clear" w:color="auto" w:fill="FFFFFF"/>
              <w:autoSpaceDE w:val="0"/>
              <w:autoSpaceDN w:val="0"/>
              <w:adjustRightInd w:val="0"/>
              <w:spacing w:line="360" w:lineRule="auto"/>
              <w:jc w:val="center"/>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highlight w:val="none"/>
              </w:rPr>
              <w:t>项目进度、质量保障措施</w:t>
            </w:r>
          </w:p>
        </w:tc>
        <w:tc>
          <w:tcPr>
            <w:tcW w:w="5760" w:type="dxa"/>
            <w:noWrap w:val="0"/>
            <w:vAlign w:val="center"/>
          </w:tcPr>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（一）</w:t>
            </w:r>
            <w:r>
              <w:rPr>
                <w:rFonts w:hint="eastAsia" w:ascii="宋体" w:hAnsi="宋体" w:eastAsia="宋体" w:cs="宋体"/>
                <w:color w:val="auto"/>
                <w:sz w:val="24"/>
                <w:szCs w:val="24"/>
                <w:highlight w:val="none"/>
              </w:rPr>
              <w:t>评审内容：</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考察投标人提供的项目进度、质量及安全保障措施，包含但不限于以下内容：</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项目进度保障措施；</w:t>
            </w:r>
          </w:p>
          <w:p>
            <w:pPr>
              <w:shd w:val="clear" w:color="auto" w:fill="FFFFFF"/>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项目质量保障措施</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w:t>
            </w:r>
            <w:r>
              <w:rPr>
                <w:rFonts w:hint="eastAsia" w:ascii="宋体" w:hAnsi="宋体" w:cs="宋体"/>
                <w:color w:val="auto"/>
                <w:sz w:val="24"/>
                <w:lang w:val="en-US" w:eastAsia="zh-CN"/>
              </w:rPr>
              <w:t>二</w:t>
            </w:r>
            <w:r>
              <w:rPr>
                <w:rFonts w:hint="eastAsia" w:ascii="宋体" w:hAnsi="宋体" w:cs="宋体"/>
                <w:color w:val="auto"/>
                <w:sz w:val="24"/>
              </w:rPr>
              <w:t>）</w:t>
            </w:r>
            <w:r>
              <w:rPr>
                <w:rFonts w:hint="eastAsia" w:ascii="宋体" w:hAnsi="宋体" w:eastAsia="宋体" w:cs="宋体"/>
                <w:color w:val="auto"/>
                <w:sz w:val="24"/>
                <w:szCs w:val="24"/>
                <w:highlight w:val="none"/>
              </w:rPr>
              <w:t xml:space="preserve">评分标准： </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满足上述</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分，满足任意1点得1分，未满足不得分。在此基础上，专家根据投标人的具体响应内容按照量化的评审因素指标进一步评审：</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项目进度、质量及安全保障措施可行和合理的评为优，加</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项目进度、质量及安全保障措施基本可行和合理的评为</w:t>
            </w:r>
            <w:r>
              <w:rPr>
                <w:rFonts w:hint="eastAsia" w:ascii="宋体" w:hAnsi="宋体" w:cs="宋体"/>
                <w:color w:val="auto"/>
                <w:sz w:val="24"/>
                <w:szCs w:val="24"/>
                <w:highlight w:val="none"/>
                <w:lang w:val="en-US" w:eastAsia="zh-CN"/>
              </w:rPr>
              <w:t>良</w:t>
            </w:r>
            <w:r>
              <w:rPr>
                <w:rFonts w:hint="eastAsia" w:ascii="宋体" w:hAnsi="宋体" w:eastAsia="宋体" w:cs="宋体"/>
                <w:color w:val="auto"/>
                <w:sz w:val="24"/>
                <w:szCs w:val="24"/>
                <w:highlight w:val="none"/>
              </w:rPr>
              <w:t>，加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shd w:val="clear" w:color="auto" w:fill="FFFFFF"/>
              <w:autoSpaceDE w:val="0"/>
              <w:autoSpaceDN w:val="0"/>
              <w:adjustRightInd w:val="0"/>
              <w:spacing w:line="360" w:lineRule="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项目进度、质量及安全保障措施不可行和合理的评为</w:t>
            </w:r>
            <w:r>
              <w:rPr>
                <w:rFonts w:hint="eastAsia" w:ascii="宋体" w:hAnsi="宋体" w:cs="宋体"/>
                <w:color w:val="auto"/>
                <w:sz w:val="24"/>
                <w:szCs w:val="24"/>
                <w:highlight w:val="none"/>
                <w:lang w:val="en-US" w:eastAsia="zh-CN"/>
              </w:rPr>
              <w:t>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不加</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894" w:type="dxa"/>
            <w:noWrap w:val="0"/>
            <w:vAlign w:val="center"/>
          </w:tcPr>
          <w:p>
            <w:pPr>
              <w:shd w:val="clear" w:color="auto" w:fill="FFFFFF"/>
              <w:autoSpaceDE w:val="0"/>
              <w:autoSpaceDN w:val="0"/>
              <w:adjustRightIn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highlight w:val="none"/>
                <w:lang w:val="en-US" w:eastAsia="zh-CN"/>
              </w:rPr>
              <w:t>4</w:t>
            </w:r>
          </w:p>
        </w:tc>
        <w:tc>
          <w:tcPr>
            <w:tcW w:w="829" w:type="dxa"/>
            <w:noWrap w:val="0"/>
            <w:vAlign w:val="center"/>
          </w:tcPr>
          <w:p>
            <w:pPr>
              <w:autoSpaceDE w:val="0"/>
              <w:autoSpaceDN w:val="0"/>
              <w:adjustRightInd w:val="0"/>
              <w:spacing w:line="360" w:lineRule="auto"/>
              <w:jc w:val="center"/>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74" w:type="dxa"/>
            <w:noWrap w:val="0"/>
            <w:vAlign w:val="center"/>
          </w:tcPr>
          <w:p>
            <w:pPr>
              <w:shd w:val="clear" w:color="auto" w:fill="FFFFFF"/>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bidi="ar"/>
              </w:rPr>
              <w:t>项目完成（服务期满）后的服务承诺</w:t>
            </w:r>
          </w:p>
        </w:tc>
        <w:tc>
          <w:tcPr>
            <w:tcW w:w="5760" w:type="dxa"/>
            <w:noWrap w:val="0"/>
            <w:vAlign w:val="center"/>
          </w:tcPr>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（一）</w:t>
            </w:r>
            <w:r>
              <w:rPr>
                <w:rFonts w:hint="eastAsia" w:ascii="宋体" w:hAnsi="宋体" w:eastAsia="宋体" w:cs="宋体"/>
                <w:color w:val="auto"/>
                <w:sz w:val="24"/>
                <w:szCs w:val="24"/>
                <w:highlight w:val="none"/>
              </w:rPr>
              <w:t xml:space="preserve">评审内容： </w:t>
            </w:r>
          </w:p>
          <w:p>
            <w:pPr>
              <w:pStyle w:val="6"/>
              <w:shd w:val="clear" w:color="auto" w:fill="FFFFFF"/>
              <w:autoSpaceDE w:val="0"/>
              <w:autoSpaceDN w:val="0"/>
              <w:adjustRightIn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考察投标人提供的项目完成（服务期满）后的服务承诺，包含但不限于以下内容：</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项目完成（服务期满）后的服务承诺； </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项目完成（服务期满）后的服务措施。 </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w:t>
            </w:r>
            <w:r>
              <w:rPr>
                <w:rFonts w:hint="eastAsia" w:ascii="宋体" w:hAnsi="宋体" w:cs="宋体"/>
                <w:color w:val="auto"/>
                <w:sz w:val="24"/>
                <w:lang w:val="en-US" w:eastAsia="zh-CN"/>
              </w:rPr>
              <w:t>二</w:t>
            </w:r>
            <w:r>
              <w:rPr>
                <w:rFonts w:hint="eastAsia" w:ascii="宋体" w:hAnsi="宋体" w:cs="宋体"/>
                <w:color w:val="auto"/>
                <w:sz w:val="24"/>
              </w:rPr>
              <w:t>）</w:t>
            </w:r>
            <w:r>
              <w:rPr>
                <w:rFonts w:hint="eastAsia" w:ascii="宋体" w:hAnsi="宋体" w:eastAsia="宋体" w:cs="宋体"/>
                <w:color w:val="auto"/>
                <w:sz w:val="24"/>
                <w:szCs w:val="24"/>
                <w:highlight w:val="none"/>
              </w:rPr>
              <w:t xml:space="preserve">评分标准： </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满足上述2点得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分，满足任意1点得1分，未满足不得分。在此基础上，专家根据投标人的具体响应内容按照量化的评审因素指标进一步评审：</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服务承诺及措施具体、全面的评为优，加</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分； </w:t>
            </w:r>
          </w:p>
          <w:p>
            <w:pPr>
              <w:shd w:val="clear" w:color="auto" w:fill="FFFFFF"/>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服务承诺比较具体、全面的评为</w:t>
            </w:r>
            <w:r>
              <w:rPr>
                <w:rFonts w:hint="eastAsia" w:ascii="宋体" w:hAnsi="宋体" w:cs="宋体"/>
                <w:color w:val="auto"/>
                <w:sz w:val="24"/>
                <w:szCs w:val="24"/>
                <w:highlight w:val="none"/>
                <w:lang w:val="en-US" w:eastAsia="zh-CN"/>
              </w:rPr>
              <w:t>良</w:t>
            </w:r>
            <w:r>
              <w:rPr>
                <w:rFonts w:hint="eastAsia" w:ascii="宋体" w:hAnsi="宋体" w:eastAsia="宋体" w:cs="宋体"/>
                <w:color w:val="auto"/>
                <w:sz w:val="24"/>
                <w:szCs w:val="24"/>
                <w:highlight w:val="none"/>
              </w:rPr>
              <w:t>，加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分； </w:t>
            </w:r>
          </w:p>
          <w:p>
            <w:pPr>
              <w:shd w:val="clear" w:color="auto" w:fill="FFFFFF"/>
              <w:autoSpaceDE w:val="0"/>
              <w:autoSpaceDN w:val="0"/>
              <w:adjustRightIn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服务承诺不具体、不全面的评为</w:t>
            </w:r>
            <w:r>
              <w:rPr>
                <w:rFonts w:hint="eastAsia" w:ascii="宋体" w:hAnsi="宋体" w:cs="宋体"/>
                <w:color w:val="auto"/>
                <w:sz w:val="24"/>
                <w:szCs w:val="24"/>
                <w:highlight w:val="none"/>
                <w:lang w:val="en-US" w:eastAsia="zh-CN"/>
              </w:rPr>
              <w:t>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不加</w:t>
            </w:r>
            <w:r>
              <w:rPr>
                <w:rFonts w:hint="eastAsia" w:ascii="宋体" w:hAnsi="宋体" w:eastAsia="宋体" w:cs="宋体"/>
                <w:color w:val="auto"/>
                <w:sz w:val="24"/>
                <w:szCs w:val="24"/>
                <w:highlight w:val="none"/>
              </w:rPr>
              <w:t>分。</w:t>
            </w:r>
          </w:p>
        </w:tc>
        <w:tc>
          <w:tcPr>
            <w:tcW w:w="894" w:type="dxa"/>
            <w:noWrap w:val="0"/>
            <w:vAlign w:val="center"/>
          </w:tcPr>
          <w:p>
            <w:pPr>
              <w:shd w:val="clear" w:color="auto" w:fill="FFFFFF"/>
              <w:autoSpaceDE w:val="0"/>
              <w:autoSpaceDN w:val="0"/>
              <w:adjustRightIn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highlight w:val="none"/>
                <w:lang w:val="en-US" w:eastAsia="zh-CN"/>
              </w:rPr>
              <w:t>4</w:t>
            </w:r>
          </w:p>
        </w:tc>
        <w:tc>
          <w:tcPr>
            <w:tcW w:w="829"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评审委员打分</w:t>
            </w:r>
          </w:p>
        </w:tc>
      </w:tr>
    </w:tbl>
    <w:p>
      <w:pPr>
        <w:pStyle w:val="3"/>
        <w:rPr>
          <w:color w:val="auto"/>
          <w:lang w:val="fr-CH"/>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auto"/>
          <w:sz w:val="24"/>
        </w:rPr>
      </w:pPr>
      <w:bookmarkStart w:id="35" w:name="_Toc9548"/>
      <w:bookmarkStart w:id="36" w:name="_Hlk28269117"/>
      <w:r>
        <w:rPr>
          <w:rFonts w:hint="eastAsia" w:ascii="宋体" w:hAnsi="宋体" w:cs="宋体"/>
          <w:b/>
          <w:bCs/>
          <w:color w:val="auto"/>
          <w:sz w:val="24"/>
        </w:rPr>
        <w:t>第七章 附件（投标文件格式）</w:t>
      </w:r>
      <w:bookmarkEnd w:id="35"/>
    </w:p>
    <w:p>
      <w:pPr>
        <w:keepNext/>
        <w:keepLines/>
        <w:spacing w:before="260" w:after="260" w:line="440" w:lineRule="exact"/>
        <w:jc w:val="center"/>
        <w:outlineLvl w:val="1"/>
        <w:rPr>
          <w:rFonts w:hint="eastAsia" w:ascii="宋体" w:hAnsi="宋体" w:cs="宋体"/>
          <w:b/>
          <w:bCs/>
          <w:color w:val="auto"/>
          <w:sz w:val="24"/>
        </w:rPr>
      </w:pPr>
      <w:bookmarkStart w:id="37" w:name="_Toc6548"/>
      <w:bookmarkStart w:id="38" w:name="_Toc19494"/>
      <w:bookmarkStart w:id="39" w:name="_Toc5116"/>
      <w:bookmarkStart w:id="40" w:name="_Toc31827"/>
      <w:r>
        <w:rPr>
          <w:rFonts w:hint="eastAsia" w:ascii="宋体" w:hAnsi="宋体" w:cs="宋体"/>
          <w:b/>
          <w:bCs/>
          <w:color w:val="auto"/>
          <w:sz w:val="24"/>
        </w:rPr>
        <w:t>1、投标文件密封袋/封面参考</w:t>
      </w:r>
      <w:bookmarkEnd w:id="37"/>
      <w:bookmarkEnd w:id="38"/>
      <w:bookmarkEnd w:id="39"/>
      <w:bookmarkEnd w:id="40"/>
    </w:p>
    <w:tbl>
      <w:tblPr>
        <w:tblStyle w:val="19"/>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noWrap w:val="0"/>
            <w:vAlign w:val="top"/>
          </w:tcPr>
          <w:p>
            <w:pPr>
              <w:pStyle w:val="7"/>
              <w:tabs>
                <w:tab w:val="left" w:pos="562"/>
                <w:tab w:val="left" w:pos="3372"/>
                <w:tab w:val="left" w:pos="3653"/>
              </w:tabs>
              <w:spacing w:line="360" w:lineRule="auto"/>
              <w:rPr>
                <w:rFonts w:ascii="仿宋_GB2312" w:eastAsia="仿宋_GB2312"/>
                <w:b/>
                <w:color w:val="auto"/>
                <w:sz w:val="32"/>
              </w:rPr>
            </w:pPr>
          </w:p>
          <w:p>
            <w:pPr>
              <w:pStyle w:val="7"/>
              <w:tabs>
                <w:tab w:val="left" w:pos="562"/>
                <w:tab w:val="left" w:pos="3372"/>
                <w:tab w:val="left" w:pos="3653"/>
              </w:tabs>
              <w:spacing w:line="360" w:lineRule="auto"/>
              <w:jc w:val="center"/>
              <w:rPr>
                <w:rFonts w:ascii="黑体" w:eastAsia="黑体"/>
                <w:b/>
                <w:color w:val="auto"/>
                <w:sz w:val="72"/>
                <w:szCs w:val="72"/>
              </w:rPr>
            </w:pPr>
          </w:p>
          <w:p>
            <w:pPr>
              <w:pStyle w:val="7"/>
              <w:tabs>
                <w:tab w:val="left" w:pos="562"/>
                <w:tab w:val="left" w:pos="3372"/>
                <w:tab w:val="left" w:pos="3653"/>
              </w:tabs>
              <w:spacing w:line="360" w:lineRule="auto"/>
              <w:jc w:val="center"/>
              <w:rPr>
                <w:rFonts w:ascii="黑体" w:eastAsia="黑体"/>
                <w:b/>
                <w:color w:val="auto"/>
                <w:sz w:val="72"/>
                <w:szCs w:val="72"/>
              </w:rPr>
            </w:pPr>
            <w:r>
              <w:rPr>
                <w:rFonts w:hint="eastAsia" w:ascii="黑体" w:eastAsia="黑体"/>
                <w:b/>
                <w:color w:val="auto"/>
                <w:sz w:val="72"/>
                <w:szCs w:val="72"/>
              </w:rPr>
              <w:t>投 标 文 件</w:t>
            </w:r>
          </w:p>
          <w:p>
            <w:pPr>
              <w:pStyle w:val="7"/>
              <w:tabs>
                <w:tab w:val="left" w:pos="562"/>
                <w:tab w:val="left" w:pos="3372"/>
                <w:tab w:val="left" w:pos="3653"/>
              </w:tabs>
              <w:spacing w:line="360" w:lineRule="auto"/>
              <w:jc w:val="center"/>
              <w:rPr>
                <w:rFonts w:ascii="黑体" w:eastAsia="黑体"/>
                <w:b/>
                <w:strike/>
                <w:color w:val="auto"/>
                <w:sz w:val="32"/>
              </w:rPr>
            </w:pP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正本</w:t>
            </w: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副本</w:t>
            </w:r>
          </w:p>
          <w:p>
            <w:pPr>
              <w:pStyle w:val="7"/>
              <w:tabs>
                <w:tab w:val="left" w:pos="562"/>
                <w:tab w:val="left" w:pos="3372"/>
                <w:tab w:val="left" w:pos="3653"/>
              </w:tabs>
              <w:spacing w:line="360" w:lineRule="auto"/>
              <w:rPr>
                <w:rFonts w:ascii="仿宋_GB2312" w:eastAsia="仿宋_GB2312"/>
                <w:b/>
                <w:color w:val="auto"/>
                <w:sz w:val="32"/>
              </w:rPr>
            </w:pPr>
          </w:p>
          <w:p>
            <w:pPr>
              <w:rPr>
                <w:color w:val="auto"/>
              </w:rPr>
            </w:pPr>
          </w:p>
          <w:p>
            <w:pPr>
              <w:pStyle w:val="7"/>
              <w:tabs>
                <w:tab w:val="left" w:pos="562"/>
                <w:tab w:val="left" w:pos="3372"/>
                <w:tab w:val="left" w:pos="3653"/>
              </w:tabs>
              <w:spacing w:line="400" w:lineRule="exact"/>
              <w:ind w:firstLine="900" w:firstLineChars="320"/>
              <w:rPr>
                <w:rFonts w:ascii="仿宋_GB2312" w:eastAsia="仿宋_GB2312"/>
                <w:b/>
                <w:color w:val="auto"/>
                <w:sz w:val="28"/>
                <w:szCs w:val="28"/>
              </w:rPr>
            </w:pPr>
          </w:p>
          <w:p>
            <w:pPr>
              <w:pStyle w:val="7"/>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宋体"/>
                <w:b/>
                <w:color w:val="auto"/>
                <w:sz w:val="28"/>
                <w:szCs w:val="28"/>
              </w:rPr>
              <w:t>项目编号：</w:t>
            </w:r>
            <w:r>
              <w:rPr>
                <w:rFonts w:hint="eastAsia" w:ascii="宋体" w:hAnsi="宋体" w:cs="Arial"/>
                <w:b/>
                <w:bCs/>
                <w:color w:val="auto"/>
                <w:sz w:val="28"/>
                <w:szCs w:val="28"/>
                <w:u w:val="single"/>
              </w:rPr>
              <w:t xml:space="preserve">                                   </w:t>
            </w:r>
          </w:p>
          <w:p>
            <w:pPr>
              <w:pStyle w:val="7"/>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宋体"/>
                <w:b/>
                <w:color w:val="auto"/>
                <w:sz w:val="28"/>
                <w:szCs w:val="28"/>
              </w:rPr>
              <w:t>项目名称：</w:t>
            </w:r>
            <w:r>
              <w:rPr>
                <w:rFonts w:hint="eastAsia" w:ascii="宋体" w:hAnsi="宋体" w:cs="Arial"/>
                <w:b/>
                <w:bCs/>
                <w:color w:val="auto"/>
                <w:sz w:val="28"/>
                <w:szCs w:val="28"/>
                <w:u w:val="single"/>
              </w:rPr>
              <w:t xml:space="preserve">                                   </w:t>
            </w:r>
          </w:p>
          <w:p>
            <w:pPr>
              <w:pStyle w:val="7"/>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宋体"/>
                <w:b/>
                <w:color w:val="auto"/>
                <w:sz w:val="28"/>
                <w:szCs w:val="28"/>
              </w:rPr>
              <w:t>投标人名称：</w:t>
            </w:r>
            <w:r>
              <w:rPr>
                <w:rFonts w:hint="eastAsia" w:ascii="宋体" w:hAnsi="宋体" w:cs="Arial"/>
                <w:b/>
                <w:bCs/>
                <w:color w:val="auto"/>
                <w:sz w:val="28"/>
                <w:szCs w:val="28"/>
                <w:u w:val="single"/>
              </w:rPr>
              <w:t xml:space="preserve">                     （加盖公章）</w:t>
            </w:r>
          </w:p>
          <w:p>
            <w:pPr>
              <w:pStyle w:val="7"/>
              <w:tabs>
                <w:tab w:val="left" w:pos="562"/>
                <w:tab w:val="left" w:pos="3372"/>
                <w:tab w:val="left" w:pos="3653"/>
              </w:tabs>
              <w:spacing w:line="400" w:lineRule="exact"/>
              <w:ind w:firstLine="900" w:firstLineChars="320"/>
              <w:rPr>
                <w:rFonts w:hint="eastAsia" w:ascii="宋体" w:hAnsi="宋体" w:cs="Arial"/>
                <w:b/>
                <w:bCs/>
                <w:color w:val="auto"/>
                <w:sz w:val="28"/>
                <w:szCs w:val="28"/>
                <w:u w:val="single"/>
              </w:rPr>
            </w:pPr>
            <w:r>
              <w:rPr>
                <w:rFonts w:hint="eastAsia" w:ascii="宋体" w:hAnsi="宋体" w:cs="宋体"/>
                <w:b/>
                <w:color w:val="auto"/>
                <w:sz w:val="28"/>
                <w:szCs w:val="28"/>
              </w:rPr>
              <w:t>投标人地址：</w:t>
            </w:r>
            <w:r>
              <w:rPr>
                <w:rFonts w:hint="eastAsia" w:ascii="宋体" w:hAnsi="宋体" w:cs="Arial"/>
                <w:b/>
                <w:bCs/>
                <w:color w:val="auto"/>
                <w:sz w:val="28"/>
                <w:szCs w:val="28"/>
                <w:u w:val="single"/>
              </w:rPr>
              <w:t xml:space="preserve">                                 </w:t>
            </w:r>
          </w:p>
          <w:p>
            <w:pPr>
              <w:pStyle w:val="7"/>
              <w:tabs>
                <w:tab w:val="left" w:pos="562"/>
                <w:tab w:val="left" w:pos="3372"/>
                <w:tab w:val="left" w:pos="3653"/>
              </w:tabs>
              <w:spacing w:line="400" w:lineRule="exact"/>
              <w:ind w:firstLine="900" w:firstLineChars="320"/>
              <w:rPr>
                <w:rFonts w:hint="eastAsia" w:ascii="宋体" w:hAnsi="宋体" w:cs="Arial"/>
                <w:b/>
                <w:bCs/>
                <w:color w:val="auto"/>
                <w:sz w:val="28"/>
                <w:szCs w:val="28"/>
                <w:u w:val="single"/>
              </w:rPr>
            </w:pPr>
            <w:r>
              <w:rPr>
                <w:rFonts w:hint="eastAsia" w:ascii="宋体" w:hAnsi="宋体" w:cs="Arial"/>
                <w:b/>
                <w:bCs/>
                <w:color w:val="auto"/>
                <w:sz w:val="28"/>
                <w:szCs w:val="28"/>
              </w:rPr>
              <w:t>法定代表人/被授权人：</w:t>
            </w:r>
            <w:r>
              <w:rPr>
                <w:rFonts w:hint="eastAsia" w:ascii="宋体" w:hAnsi="宋体" w:cs="Arial"/>
                <w:b/>
                <w:bCs/>
                <w:color w:val="auto"/>
                <w:sz w:val="28"/>
                <w:szCs w:val="28"/>
                <w:u w:val="single"/>
              </w:rPr>
              <w:t xml:space="preserve">                        </w:t>
            </w:r>
          </w:p>
          <w:p>
            <w:pPr>
              <w:pStyle w:val="7"/>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Arial"/>
                <w:b/>
                <w:bCs/>
                <w:color w:val="auto"/>
                <w:sz w:val="28"/>
                <w:szCs w:val="28"/>
              </w:rPr>
              <w:t>联系电话：</w:t>
            </w:r>
            <w:r>
              <w:rPr>
                <w:rFonts w:hint="eastAsia" w:ascii="宋体" w:hAnsi="宋体" w:cs="Arial"/>
                <w:b/>
                <w:bCs/>
                <w:color w:val="auto"/>
                <w:sz w:val="28"/>
                <w:szCs w:val="28"/>
                <w:u w:val="single"/>
              </w:rPr>
              <w:t xml:space="preserve">                                   </w:t>
            </w:r>
          </w:p>
          <w:p>
            <w:pPr>
              <w:spacing w:line="360" w:lineRule="auto"/>
              <w:jc w:val="center"/>
              <w:rPr>
                <w:rFonts w:hint="eastAsia" w:ascii="宋体" w:hAnsi="宋体" w:cs="Arial"/>
                <w:b/>
                <w:bCs/>
                <w:color w:val="auto"/>
                <w:sz w:val="28"/>
                <w:szCs w:val="28"/>
              </w:rPr>
            </w:pPr>
          </w:p>
          <w:p>
            <w:pPr>
              <w:spacing w:line="360" w:lineRule="auto"/>
              <w:jc w:val="center"/>
              <w:rPr>
                <w:rFonts w:hint="eastAsia" w:ascii="宋体" w:hAnsi="宋体" w:cs="Arial"/>
                <w:b/>
                <w:bCs/>
                <w:color w:val="auto"/>
                <w:sz w:val="28"/>
                <w:szCs w:val="28"/>
              </w:rPr>
            </w:pPr>
          </w:p>
          <w:p>
            <w:pPr>
              <w:spacing w:line="360" w:lineRule="auto"/>
              <w:jc w:val="center"/>
              <w:rPr>
                <w:rFonts w:ascii="仿宋_GB2312" w:eastAsia="仿宋_GB2312"/>
                <w:b/>
                <w:color w:val="auto"/>
                <w:sz w:val="32"/>
              </w:rPr>
            </w:pPr>
            <w:r>
              <w:rPr>
                <w:rFonts w:hint="eastAsia" w:ascii="宋体" w:hAnsi="宋体" w:cs="Arial"/>
                <w:b/>
                <w:bCs/>
                <w:color w:val="auto"/>
                <w:sz w:val="28"/>
                <w:szCs w:val="28"/>
              </w:rPr>
              <w:t>【年月日时分之前不得启封。】</w:t>
            </w:r>
          </w:p>
        </w:tc>
      </w:tr>
    </w:tbl>
    <w:p>
      <w:pPr>
        <w:spacing w:line="360" w:lineRule="auto"/>
        <w:jc w:val="center"/>
        <w:rPr>
          <w:rFonts w:hint="eastAsia" w:ascii="宋体" w:hAnsi="宋体" w:cs="宋体"/>
          <w:b/>
          <w:bCs/>
          <w:color w:val="auto"/>
          <w:sz w:val="24"/>
        </w:rPr>
      </w:pPr>
    </w:p>
    <w:p>
      <w:pPr>
        <w:spacing w:before="100" w:beforeAutospacing="1" w:after="100" w:afterAutospacing="1"/>
        <w:jc w:val="center"/>
        <w:outlineLvl w:val="1"/>
        <w:rPr>
          <w:rFonts w:hint="eastAsia" w:ascii="宋体" w:hAnsi="宋体" w:cs="宋体"/>
          <w:b/>
          <w:color w:val="auto"/>
          <w:sz w:val="24"/>
        </w:rPr>
      </w:pPr>
      <w:bookmarkStart w:id="41" w:name="_Toc16724"/>
      <w:r>
        <w:rPr>
          <w:rFonts w:hint="eastAsia" w:ascii="宋体" w:hAnsi="宋体" w:cs="宋体"/>
          <w:b/>
          <w:color w:val="auto"/>
          <w:sz w:val="24"/>
        </w:rPr>
        <w:t>2、投标文件—目录</w:t>
      </w:r>
      <w:bookmarkEnd w:id="41"/>
    </w:p>
    <w:p>
      <w:pPr>
        <w:spacing w:line="360" w:lineRule="auto"/>
        <w:rPr>
          <w:rFonts w:hint="eastAsia" w:ascii="宋体" w:hAnsi="宋体" w:cs="宋体"/>
          <w:b/>
          <w:bCs/>
          <w:color w:val="auto"/>
          <w:sz w:val="24"/>
        </w:rPr>
      </w:pPr>
      <w:r>
        <w:rPr>
          <w:rFonts w:hint="eastAsia" w:ascii="宋体" w:hAnsi="宋体" w:cs="宋体"/>
          <w:b/>
          <w:bCs/>
          <w:color w:val="auto"/>
          <w:sz w:val="24"/>
        </w:rPr>
        <w:t>（一）</w:t>
      </w:r>
      <w:r>
        <w:rPr>
          <w:rFonts w:hint="eastAsia" w:ascii="宋体" w:hAnsi="宋体" w:cs="宋体"/>
          <w:b/>
          <w:bCs/>
          <w:color w:val="auto"/>
          <w:sz w:val="24"/>
          <w:lang w:val="zh-CN"/>
        </w:rPr>
        <w:t>价格部分</w:t>
      </w:r>
    </w:p>
    <w:p>
      <w:pPr>
        <w:numPr>
          <w:ilvl w:val="0"/>
          <w:numId w:val="6"/>
        </w:numPr>
        <w:tabs>
          <w:tab w:val="left" w:pos="640"/>
          <w:tab w:val="clear" w:pos="425"/>
        </w:tabs>
        <w:spacing w:line="360" w:lineRule="auto"/>
        <w:ind w:left="625" w:hanging="625"/>
        <w:rPr>
          <w:rFonts w:hint="eastAsia" w:ascii="宋体" w:hAnsi="宋体" w:cs="宋体"/>
          <w:color w:val="auto"/>
          <w:sz w:val="24"/>
        </w:rPr>
      </w:pPr>
      <w:r>
        <w:rPr>
          <w:rFonts w:hint="eastAsia" w:ascii="宋体" w:hAnsi="宋体" w:cs="宋体"/>
          <w:color w:val="auto"/>
          <w:sz w:val="24"/>
        </w:rPr>
        <w:t>投标一览表；</w:t>
      </w:r>
    </w:p>
    <w:p>
      <w:pPr>
        <w:numPr>
          <w:ilvl w:val="0"/>
          <w:numId w:val="6"/>
        </w:numPr>
        <w:tabs>
          <w:tab w:val="left" w:pos="640"/>
          <w:tab w:val="clear" w:pos="425"/>
        </w:tabs>
        <w:spacing w:line="360" w:lineRule="auto"/>
        <w:ind w:left="625" w:hanging="625"/>
        <w:rPr>
          <w:rFonts w:hint="eastAsia" w:ascii="宋体" w:hAnsi="宋体" w:cs="宋体"/>
          <w:color w:val="auto"/>
          <w:sz w:val="24"/>
        </w:rPr>
      </w:pPr>
      <w:r>
        <w:rPr>
          <w:rFonts w:hint="eastAsia" w:ascii="宋体" w:hAnsi="宋体" w:cs="宋体"/>
          <w:color w:val="auto"/>
          <w:sz w:val="24"/>
        </w:rPr>
        <w:t>分类报价明细表；</w:t>
      </w:r>
    </w:p>
    <w:p>
      <w:pPr>
        <w:spacing w:line="360" w:lineRule="auto"/>
        <w:rPr>
          <w:rFonts w:hint="eastAsia" w:ascii="宋体" w:hAnsi="宋体" w:cs="宋体"/>
          <w:b/>
          <w:bCs/>
          <w:color w:val="auto"/>
          <w:sz w:val="24"/>
          <w:u w:val="wave"/>
        </w:rPr>
      </w:pPr>
      <w:r>
        <w:rPr>
          <w:rFonts w:hint="eastAsia" w:ascii="宋体" w:hAnsi="宋体" w:cs="宋体"/>
          <w:b/>
          <w:bCs/>
          <w:color w:val="auto"/>
          <w:sz w:val="24"/>
        </w:rPr>
        <w:t>（二）商务部分</w:t>
      </w:r>
    </w:p>
    <w:p>
      <w:pPr>
        <w:numPr>
          <w:ilvl w:val="0"/>
          <w:numId w:val="7"/>
        </w:numPr>
        <w:tabs>
          <w:tab w:val="left" w:pos="6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投标响应书；</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政府采购投标及履约承诺函；</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关于资格的声明函；</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法人代表证明书及身份证明；</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法定代表人授权书及身份证明；</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招标代理服务费承诺书；</w:t>
      </w:r>
    </w:p>
    <w:p>
      <w:pPr>
        <w:numPr>
          <w:ilvl w:val="0"/>
          <w:numId w:val="7"/>
        </w:numPr>
        <w:tabs>
          <w:tab w:val="left" w:pos="640"/>
          <w:tab w:val="left" w:pos="1260"/>
          <w:tab w:val="left" w:pos="1418"/>
        </w:tabs>
        <w:spacing w:line="360" w:lineRule="auto"/>
        <w:ind w:left="845" w:hanging="845"/>
        <w:rPr>
          <w:rFonts w:hint="eastAsia" w:ascii="宋体" w:hAnsi="宋体" w:eastAsia="宋体" w:cs="宋体"/>
          <w:color w:val="auto"/>
          <w:sz w:val="24"/>
          <w:lang w:val="fr-CH"/>
        </w:rPr>
      </w:pPr>
      <w:r>
        <w:rPr>
          <w:rFonts w:hint="eastAsia" w:ascii="宋体" w:hAnsi="宋体" w:cs="宋体"/>
          <w:color w:val="auto"/>
          <w:sz w:val="24"/>
          <w:lang w:val="fr-CH"/>
        </w:rPr>
        <w:t>投标人简介</w:t>
      </w:r>
      <w:r>
        <w:rPr>
          <w:rFonts w:hint="eastAsia" w:ascii="宋体" w:hAnsi="宋体" w:eastAsia="宋体" w:cs="宋体"/>
          <w:color w:val="auto"/>
          <w:sz w:val="24"/>
          <w:lang w:val="fr-CH"/>
        </w:rPr>
        <w:t>；</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相关项目经验；</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拟安排项目负责人情况（仅限1人）；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拟安排项目团队成员情况（项目负责人除外）；</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诚信声明与承诺；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政府采购违法行为风险知悉确认书；</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参与价格扣除的证明文件；</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供应商基本情况表、社保证明及股权关系证明；</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投标人认为有必要提供的其他材料。</w:t>
      </w:r>
    </w:p>
    <w:p>
      <w:pPr>
        <w:spacing w:line="360" w:lineRule="auto"/>
        <w:rPr>
          <w:rFonts w:hint="eastAsia" w:ascii="宋体" w:hAnsi="宋体" w:cs="宋体"/>
          <w:b/>
          <w:bCs/>
          <w:color w:val="auto"/>
          <w:sz w:val="24"/>
        </w:rPr>
      </w:pPr>
      <w:r>
        <w:rPr>
          <w:rFonts w:hint="eastAsia" w:ascii="宋体" w:hAnsi="宋体" w:cs="宋体"/>
          <w:b/>
          <w:bCs/>
          <w:color w:val="auto"/>
          <w:sz w:val="24"/>
        </w:rPr>
        <w:t>（三）技术部分</w:t>
      </w:r>
    </w:p>
    <w:p>
      <w:pPr>
        <w:numPr>
          <w:ilvl w:val="0"/>
          <w:numId w:val="8"/>
        </w:numPr>
        <w:tabs>
          <w:tab w:val="left" w:pos="640"/>
          <w:tab w:val="left" w:pos="1260"/>
          <w:tab w:val="left" w:pos="1418"/>
        </w:tabs>
        <w:spacing w:line="360" w:lineRule="auto"/>
        <w:ind w:left="640" w:right="-420" w:rightChars="-200" w:hanging="640"/>
        <w:rPr>
          <w:rFonts w:hint="eastAsia" w:ascii="宋体" w:hAnsi="宋体" w:cs="宋体"/>
          <w:color w:val="auto"/>
          <w:sz w:val="24"/>
          <w:lang w:val="fr-CH"/>
        </w:rPr>
      </w:pPr>
      <w:r>
        <w:rPr>
          <w:rFonts w:hint="eastAsia" w:ascii="宋体" w:hAnsi="宋体" w:cs="宋体"/>
          <w:color w:val="auto"/>
          <w:sz w:val="24"/>
          <w:lang w:val="fr-CH"/>
        </w:rPr>
        <w:t>用户需求响应表；</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对项目任务的理解及熟悉程度；</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实施方案；</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项目重点难点分析及应对措施；</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项目进度、质量保障措施；</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项目完成（服务期满）后的服务承诺；</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投标人认为有必要提供的其他材料。</w:t>
      </w:r>
    </w:p>
    <w:p>
      <w:pPr>
        <w:outlineLvl w:val="2"/>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（一）</w:t>
      </w:r>
      <w:r>
        <w:rPr>
          <w:rFonts w:hint="eastAsia" w:ascii="宋体" w:hAnsi="宋体" w:cs="宋体"/>
          <w:b/>
          <w:bCs/>
          <w:color w:val="auto"/>
          <w:sz w:val="24"/>
          <w:lang w:val="zh-CN"/>
        </w:rPr>
        <w:t>价格部分</w:t>
      </w:r>
    </w:p>
    <w:p>
      <w:pPr>
        <w:numPr>
          <w:ilvl w:val="0"/>
          <w:numId w:val="9"/>
        </w:numPr>
        <w:tabs>
          <w:tab w:val="left" w:pos="640"/>
          <w:tab w:val="clear" w:pos="425"/>
        </w:tabs>
        <w:ind w:left="625" w:hanging="625"/>
        <w:rPr>
          <w:rFonts w:hint="eastAsia" w:ascii="宋体" w:hAnsi="宋体" w:cs="宋体"/>
          <w:color w:val="auto"/>
          <w:sz w:val="24"/>
        </w:rPr>
      </w:pPr>
      <w:r>
        <w:rPr>
          <w:rFonts w:hint="eastAsia" w:ascii="宋体" w:hAnsi="宋体" w:cs="宋体"/>
          <w:color w:val="auto"/>
          <w:sz w:val="24"/>
        </w:rPr>
        <w:t>投标一览表；</w:t>
      </w:r>
    </w:p>
    <w:p>
      <w:pPr>
        <w:spacing w:line="360" w:lineRule="auto"/>
        <w:rPr>
          <w:rFonts w:hint="eastAsia" w:ascii="宋体" w:hAnsi="宋体" w:cs="宋体"/>
          <w:color w:val="auto"/>
          <w:sz w:val="24"/>
        </w:rPr>
      </w:pPr>
    </w:p>
    <w:p>
      <w:pPr>
        <w:spacing w:line="360" w:lineRule="auto"/>
        <w:jc w:val="center"/>
        <w:rPr>
          <w:rFonts w:hint="eastAsia" w:ascii="宋体" w:hAnsi="宋体" w:cs="宋体"/>
          <w:b/>
          <w:bCs/>
          <w:color w:val="auto"/>
          <w:sz w:val="24"/>
        </w:rPr>
      </w:pPr>
      <w:r>
        <w:rPr>
          <w:rFonts w:hint="eastAsia" w:ascii="宋体" w:hAnsi="宋体" w:cs="宋体"/>
          <w:b/>
          <w:bCs/>
          <w:color w:val="auto"/>
          <w:sz w:val="24"/>
        </w:rPr>
        <w:t>投标一览表</w:t>
      </w: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tbl>
      <w:tblPr>
        <w:tblStyle w:val="19"/>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noWrap w:val="0"/>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项目名称</w:t>
            </w:r>
          </w:p>
        </w:tc>
        <w:tc>
          <w:tcPr>
            <w:tcW w:w="2896" w:type="dxa"/>
            <w:noWrap w:val="0"/>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投标价</w:t>
            </w:r>
          </w:p>
          <w:p>
            <w:pPr>
              <w:spacing w:after="60" w:line="360" w:lineRule="auto"/>
              <w:jc w:val="center"/>
              <w:rPr>
                <w:rFonts w:hint="eastAsia" w:ascii="宋体" w:hAnsi="宋体" w:cs="宋体"/>
                <w:color w:val="auto"/>
                <w:sz w:val="24"/>
              </w:rPr>
            </w:pPr>
            <w:r>
              <w:rPr>
                <w:rFonts w:hint="eastAsia" w:ascii="宋体" w:hAnsi="宋体" w:cs="宋体"/>
                <w:color w:val="auto"/>
                <w:sz w:val="24"/>
              </w:rPr>
              <w:t>（人民币）</w:t>
            </w:r>
          </w:p>
        </w:tc>
        <w:tc>
          <w:tcPr>
            <w:tcW w:w="1318" w:type="dxa"/>
            <w:noWrap w:val="0"/>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noWrap w:val="0"/>
            <w:vAlign w:val="center"/>
          </w:tcPr>
          <w:p>
            <w:pPr>
              <w:spacing w:line="360" w:lineRule="auto"/>
              <w:jc w:val="center"/>
              <w:rPr>
                <w:rFonts w:hint="eastAsia" w:ascii="宋体" w:hAnsi="宋体" w:cs="宋体"/>
                <w:color w:val="auto"/>
                <w:sz w:val="24"/>
                <w:u w:val="single"/>
              </w:rPr>
            </w:pPr>
          </w:p>
        </w:tc>
        <w:tc>
          <w:tcPr>
            <w:tcW w:w="2896" w:type="dxa"/>
            <w:noWrap w:val="0"/>
            <w:vAlign w:val="center"/>
          </w:tcPr>
          <w:p>
            <w:pPr>
              <w:spacing w:line="360" w:lineRule="auto"/>
              <w:jc w:val="center"/>
              <w:rPr>
                <w:rFonts w:hint="eastAsia" w:ascii="宋体" w:hAnsi="宋体" w:cs="宋体"/>
                <w:color w:val="auto"/>
                <w:sz w:val="24"/>
                <w:u w:val="single"/>
              </w:rPr>
            </w:pPr>
          </w:p>
        </w:tc>
        <w:tc>
          <w:tcPr>
            <w:tcW w:w="1318" w:type="dxa"/>
            <w:noWrap w:val="0"/>
            <w:vAlign w:val="center"/>
          </w:tcPr>
          <w:p>
            <w:pPr>
              <w:spacing w:line="360" w:lineRule="auto"/>
              <w:jc w:val="center"/>
              <w:rPr>
                <w:rFonts w:hint="eastAsia" w:ascii="宋体" w:hAnsi="宋体" w:cs="宋体"/>
                <w:color w:val="auto"/>
                <w:sz w:val="24"/>
                <w:u w:val="single"/>
              </w:rPr>
            </w:pPr>
          </w:p>
        </w:tc>
      </w:tr>
    </w:tbl>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7"/>
        <w:rPr>
          <w:color w:val="auto"/>
        </w:rPr>
      </w:pPr>
    </w:p>
    <w:p>
      <w:pPr>
        <w:numPr>
          <w:ilvl w:val="0"/>
          <w:numId w:val="9"/>
        </w:numPr>
        <w:tabs>
          <w:tab w:val="left" w:pos="640"/>
          <w:tab w:val="clear" w:pos="425"/>
        </w:tabs>
        <w:ind w:left="625" w:hanging="625"/>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分项报价清单；</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分项报价清单</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p>
    <w:tbl>
      <w:tblPr>
        <w:tblStyle w:val="1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序号</w:t>
            </w:r>
          </w:p>
        </w:tc>
        <w:tc>
          <w:tcPr>
            <w:tcW w:w="2212" w:type="dxa"/>
            <w:noWrap w:val="0"/>
            <w:vAlign w:val="center"/>
          </w:tcPr>
          <w:p>
            <w:pPr>
              <w:pStyle w:val="9"/>
              <w:spacing w:line="360" w:lineRule="auto"/>
              <w:jc w:val="center"/>
              <w:rPr>
                <w:rFonts w:hint="eastAsia" w:hAnsi="宋体" w:cs="宋体"/>
                <w:color w:val="auto"/>
                <w:sz w:val="24"/>
              </w:rPr>
            </w:pPr>
            <w:r>
              <w:rPr>
                <w:rFonts w:hint="eastAsia" w:hAnsi="宋体" w:cs="宋体"/>
                <w:color w:val="auto"/>
                <w:sz w:val="24"/>
              </w:rPr>
              <w:t>项目名称、内容</w:t>
            </w:r>
          </w:p>
        </w:tc>
        <w:tc>
          <w:tcPr>
            <w:tcW w:w="720" w:type="dxa"/>
            <w:noWrap w:val="0"/>
            <w:vAlign w:val="center"/>
          </w:tcPr>
          <w:p>
            <w:pPr>
              <w:pStyle w:val="9"/>
              <w:spacing w:line="360" w:lineRule="auto"/>
              <w:jc w:val="center"/>
              <w:rPr>
                <w:rFonts w:hint="eastAsia" w:hAnsi="宋体" w:cs="宋体"/>
                <w:color w:val="auto"/>
                <w:sz w:val="24"/>
              </w:rPr>
            </w:pPr>
            <w:r>
              <w:rPr>
                <w:rFonts w:hint="eastAsia" w:hAnsi="宋体" w:cs="宋体"/>
                <w:color w:val="auto"/>
                <w:sz w:val="24"/>
              </w:rPr>
              <w:t>单位</w:t>
            </w:r>
          </w:p>
        </w:tc>
        <w:tc>
          <w:tcPr>
            <w:tcW w:w="1800" w:type="dxa"/>
            <w:noWrap w:val="0"/>
            <w:vAlign w:val="center"/>
          </w:tcPr>
          <w:p>
            <w:pPr>
              <w:pStyle w:val="9"/>
              <w:spacing w:line="360" w:lineRule="auto"/>
              <w:jc w:val="center"/>
              <w:rPr>
                <w:rFonts w:hint="eastAsia" w:hAnsi="宋体" w:cs="宋体"/>
                <w:color w:val="auto"/>
                <w:sz w:val="24"/>
              </w:rPr>
            </w:pPr>
            <w:r>
              <w:rPr>
                <w:rFonts w:hint="eastAsia" w:hAnsi="宋体" w:cs="宋体"/>
                <w:color w:val="auto"/>
                <w:sz w:val="24"/>
              </w:rPr>
              <w:t>数量（工作量）</w:t>
            </w:r>
          </w:p>
        </w:tc>
        <w:tc>
          <w:tcPr>
            <w:tcW w:w="1620" w:type="dxa"/>
            <w:noWrap w:val="0"/>
            <w:vAlign w:val="center"/>
          </w:tcPr>
          <w:p>
            <w:pPr>
              <w:pStyle w:val="9"/>
              <w:spacing w:line="360" w:lineRule="auto"/>
              <w:jc w:val="center"/>
              <w:rPr>
                <w:rFonts w:hint="eastAsia" w:hAnsi="宋体" w:cs="宋体"/>
                <w:color w:val="auto"/>
                <w:sz w:val="24"/>
              </w:rPr>
            </w:pPr>
            <w:r>
              <w:rPr>
                <w:rFonts w:hint="eastAsia" w:hAnsi="宋体" w:cs="宋体"/>
                <w:color w:val="auto"/>
                <w:sz w:val="24"/>
              </w:rPr>
              <w:t>单价</w:t>
            </w:r>
          </w:p>
        </w:tc>
        <w:tc>
          <w:tcPr>
            <w:tcW w:w="1620" w:type="dxa"/>
            <w:noWrap w:val="0"/>
            <w:vAlign w:val="center"/>
          </w:tcPr>
          <w:p>
            <w:pPr>
              <w:pStyle w:val="9"/>
              <w:spacing w:line="360" w:lineRule="auto"/>
              <w:jc w:val="center"/>
              <w:rPr>
                <w:rFonts w:hint="eastAsia" w:hAnsi="宋体" w:cs="宋体"/>
                <w:color w:val="auto"/>
                <w:sz w:val="24"/>
              </w:rPr>
            </w:pPr>
            <w:r>
              <w:rPr>
                <w:rFonts w:hint="eastAsia" w:hAnsi="宋体" w:cs="宋体"/>
                <w:color w:val="auto"/>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1</w:t>
            </w:r>
          </w:p>
        </w:tc>
        <w:tc>
          <w:tcPr>
            <w:tcW w:w="2212" w:type="dxa"/>
            <w:noWrap w:val="0"/>
            <w:vAlign w:val="center"/>
          </w:tcPr>
          <w:p>
            <w:pPr>
              <w:pStyle w:val="9"/>
              <w:spacing w:line="360" w:lineRule="auto"/>
              <w:jc w:val="center"/>
              <w:rPr>
                <w:rFonts w:hint="eastAsia" w:hAnsi="宋体" w:cs="宋体"/>
                <w:color w:val="auto"/>
                <w:sz w:val="24"/>
              </w:rPr>
            </w:pP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2</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3</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4</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5</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6</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7</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8</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9</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9"/>
              <w:spacing w:line="360" w:lineRule="auto"/>
              <w:jc w:val="center"/>
              <w:rPr>
                <w:rFonts w:hint="eastAsia" w:hAnsi="宋体" w:cs="宋体"/>
                <w:color w:val="auto"/>
                <w:sz w:val="24"/>
              </w:rPr>
            </w:pPr>
            <w:r>
              <w:rPr>
                <w:rFonts w:hint="eastAsia" w:hAnsi="宋体" w:cs="宋体"/>
                <w:color w:val="auto"/>
                <w:sz w:val="24"/>
              </w:rPr>
              <w:t>…</w:t>
            </w:r>
          </w:p>
        </w:tc>
        <w:tc>
          <w:tcPr>
            <w:tcW w:w="2212" w:type="dxa"/>
            <w:noWrap w:val="0"/>
            <w:vAlign w:val="center"/>
          </w:tcPr>
          <w:p>
            <w:pPr>
              <w:pStyle w:val="9"/>
              <w:spacing w:line="360" w:lineRule="auto"/>
              <w:jc w:val="center"/>
              <w:rPr>
                <w:rFonts w:hint="eastAsia" w:hAnsi="宋体" w:cs="宋体"/>
                <w:color w:val="auto"/>
                <w:sz w:val="24"/>
              </w:rPr>
            </w:pPr>
            <w:r>
              <w:rPr>
                <w:rFonts w:hint="eastAsia" w:hAnsi="宋体" w:cs="宋体"/>
                <w:color w:val="auto"/>
                <w:sz w:val="24"/>
              </w:rPr>
              <w:t>…</w:t>
            </w:r>
          </w:p>
        </w:tc>
        <w:tc>
          <w:tcPr>
            <w:tcW w:w="720" w:type="dxa"/>
            <w:noWrap w:val="0"/>
            <w:vAlign w:val="center"/>
          </w:tcPr>
          <w:p>
            <w:pPr>
              <w:pStyle w:val="9"/>
              <w:spacing w:line="360" w:lineRule="auto"/>
              <w:jc w:val="center"/>
              <w:rPr>
                <w:rFonts w:hint="eastAsia" w:hAnsi="宋体" w:cs="宋体"/>
                <w:color w:val="auto"/>
                <w:sz w:val="24"/>
              </w:rPr>
            </w:pPr>
          </w:p>
        </w:tc>
        <w:tc>
          <w:tcPr>
            <w:tcW w:w="180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c>
          <w:tcPr>
            <w:tcW w:w="1620" w:type="dxa"/>
            <w:noWrap w:val="0"/>
            <w:vAlign w:val="center"/>
          </w:tcPr>
          <w:p>
            <w:pPr>
              <w:pStyle w:val="9"/>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noWrap w:val="0"/>
            <w:vAlign w:val="top"/>
          </w:tcPr>
          <w:p>
            <w:pPr>
              <w:pStyle w:val="9"/>
              <w:spacing w:line="360" w:lineRule="auto"/>
              <w:rPr>
                <w:rFonts w:hint="eastAsia" w:hAnsi="宋体" w:cs="宋体"/>
                <w:color w:val="auto"/>
                <w:sz w:val="24"/>
              </w:rPr>
            </w:pPr>
            <w:r>
              <w:rPr>
                <w:rFonts w:hint="eastAsia" w:hAnsi="宋体" w:cs="宋体"/>
                <w:color w:val="auto"/>
                <w:sz w:val="24"/>
              </w:rPr>
              <w:t>报价合计</w:t>
            </w:r>
          </w:p>
        </w:tc>
      </w:tr>
    </w:tbl>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投标供应商授权代表： ________________________</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spacing w:line="360" w:lineRule="auto"/>
        <w:outlineLvl w:val="2"/>
        <w:rPr>
          <w:rFonts w:hint="eastAsia" w:ascii="宋体" w:hAnsi="宋体" w:cs="宋体"/>
          <w:b/>
          <w:bCs/>
          <w:color w:val="auto"/>
          <w:sz w:val="24"/>
          <w:u w:val="wave"/>
        </w:rPr>
      </w:pPr>
      <w:r>
        <w:rPr>
          <w:rFonts w:hint="eastAsia" w:ascii="宋体" w:hAnsi="宋体" w:cs="宋体"/>
          <w:b/>
          <w:bCs/>
          <w:color w:val="auto"/>
          <w:sz w:val="24"/>
        </w:rPr>
        <w:br w:type="page"/>
      </w:r>
      <w:r>
        <w:rPr>
          <w:rFonts w:hint="eastAsia" w:ascii="宋体" w:hAnsi="宋体" w:cs="宋体"/>
          <w:b/>
          <w:bCs/>
          <w:color w:val="auto"/>
          <w:sz w:val="24"/>
        </w:rPr>
        <w:t>（二）商务部分</w:t>
      </w:r>
    </w:p>
    <w:p>
      <w:pPr>
        <w:numPr>
          <w:ilvl w:val="0"/>
          <w:numId w:val="10"/>
        </w:numPr>
        <w:tabs>
          <w:tab w:val="left" w:pos="6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投标响应书；</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投标响应书</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u w:val="single"/>
        </w:rPr>
      </w:pPr>
      <w:r>
        <w:rPr>
          <w:rFonts w:hint="eastAsia" w:ascii="宋体" w:hAnsi="宋体" w:cs="宋体"/>
          <w:color w:val="auto"/>
          <w:sz w:val="24"/>
        </w:rPr>
        <w:t>致：</w:t>
      </w:r>
      <w:r>
        <w:rPr>
          <w:rFonts w:hint="eastAsia" w:ascii="宋体" w:hAnsi="宋体" w:cs="宋体"/>
          <w:color w:val="auto"/>
          <w:sz w:val="24"/>
          <w:u w:val="single"/>
        </w:rPr>
        <w:t xml:space="preserve">                    </w:t>
      </w:r>
    </w:p>
    <w:p>
      <w:pPr>
        <w:spacing w:line="360" w:lineRule="auto"/>
        <w:ind w:firstLine="494" w:firstLineChars="206"/>
        <w:rPr>
          <w:rFonts w:hint="eastAsia" w:ascii="宋体" w:hAnsi="宋体" w:cs="宋体"/>
          <w:color w:val="auto"/>
          <w:sz w:val="24"/>
        </w:rPr>
      </w:pPr>
      <w:r>
        <w:rPr>
          <w:rFonts w:hint="eastAsia" w:ascii="宋体" w:hAnsi="宋体" w:cs="宋体"/>
          <w:color w:val="auto"/>
          <w:sz w:val="24"/>
        </w:rPr>
        <w:t>根据贵方为</w:t>
      </w:r>
      <w:r>
        <w:rPr>
          <w:rFonts w:hint="eastAsia" w:ascii="宋体" w:hAnsi="宋体" w:cs="宋体"/>
          <w:color w:val="auto"/>
          <w:sz w:val="24"/>
          <w:u w:val="single"/>
        </w:rPr>
        <w:t xml:space="preserve">            </w:t>
      </w:r>
      <w:r>
        <w:rPr>
          <w:rFonts w:hint="eastAsia" w:ascii="宋体" w:hAnsi="宋体" w:cs="宋体"/>
          <w:color w:val="auto"/>
          <w:sz w:val="24"/>
        </w:rPr>
        <w:t>项目采购的邀请</w:t>
      </w:r>
      <w:r>
        <w:rPr>
          <w:rFonts w:hint="eastAsia" w:ascii="宋体" w:hAnsi="宋体" w:cs="宋体"/>
          <w:color w:val="auto"/>
          <w:sz w:val="24"/>
          <w:u w:val="single"/>
        </w:rPr>
        <w:t xml:space="preserve">                   </w:t>
      </w:r>
      <w:r>
        <w:rPr>
          <w:rFonts w:hint="eastAsia" w:ascii="宋体" w:hAnsi="宋体" w:cs="宋体"/>
          <w:color w:val="auto"/>
          <w:sz w:val="24"/>
        </w:rPr>
        <w:t>（招标文件编号         ），签字代表</w:t>
      </w:r>
      <w:r>
        <w:rPr>
          <w:rFonts w:hint="eastAsia" w:ascii="宋体" w:hAnsi="宋体" w:cs="宋体"/>
          <w:color w:val="auto"/>
          <w:sz w:val="24"/>
          <w:u w:val="single"/>
        </w:rPr>
        <w:t xml:space="preserve">                        </w:t>
      </w:r>
      <w:r>
        <w:rPr>
          <w:rFonts w:hint="eastAsia" w:ascii="宋体" w:hAnsi="宋体" w:cs="宋体"/>
          <w:color w:val="auto"/>
          <w:sz w:val="24"/>
        </w:rPr>
        <w:t>（全名、职务）经正式授权并代表供应商</w:t>
      </w:r>
      <w:r>
        <w:rPr>
          <w:rFonts w:hint="eastAsia" w:ascii="宋体" w:hAnsi="宋体" w:cs="宋体"/>
          <w:color w:val="auto"/>
          <w:sz w:val="24"/>
          <w:u w:val="single"/>
        </w:rPr>
        <w:t xml:space="preserve">                                  </w:t>
      </w:r>
      <w:r>
        <w:rPr>
          <w:rFonts w:hint="eastAsia" w:ascii="宋体" w:hAnsi="宋体" w:cs="宋体"/>
          <w:color w:val="auto"/>
          <w:sz w:val="24"/>
        </w:rPr>
        <w:t>（供应商方名称、地址）提交</w:t>
      </w:r>
      <w:r>
        <w:rPr>
          <w:rFonts w:hint="eastAsia" w:ascii="宋体" w:hAnsi="宋体" w:cs="宋体"/>
          <w:b/>
          <w:color w:val="auto"/>
          <w:sz w:val="24"/>
        </w:rPr>
        <w:t>一份正本四份副本以及1份电子文档的</w:t>
      </w:r>
      <w:r>
        <w:rPr>
          <w:rFonts w:hint="eastAsia" w:ascii="宋体" w:hAnsi="宋体" w:cs="宋体"/>
          <w:color w:val="auto"/>
          <w:sz w:val="24"/>
        </w:rPr>
        <w:t>投标文件。</w:t>
      </w:r>
    </w:p>
    <w:p>
      <w:pPr>
        <w:spacing w:line="360" w:lineRule="auto"/>
        <w:rPr>
          <w:rFonts w:hint="eastAsia" w:ascii="宋体" w:hAnsi="宋体" w:cs="宋体"/>
          <w:color w:val="auto"/>
          <w:sz w:val="24"/>
        </w:rPr>
      </w:pPr>
      <w:r>
        <w:rPr>
          <w:rFonts w:hint="eastAsia" w:ascii="宋体" w:hAnsi="宋体" w:cs="宋体"/>
          <w:color w:val="auto"/>
          <w:sz w:val="24"/>
        </w:rPr>
        <w:t xml:space="preserve">  据此函，签字代表宣布同意如下：</w:t>
      </w:r>
    </w:p>
    <w:p>
      <w:pPr>
        <w:spacing w:line="360" w:lineRule="auto"/>
        <w:rPr>
          <w:rFonts w:hint="eastAsia" w:ascii="宋体" w:hAnsi="宋体" w:cs="宋体"/>
          <w:color w:val="auto"/>
          <w:sz w:val="24"/>
        </w:rPr>
      </w:pPr>
      <w:r>
        <w:rPr>
          <w:rFonts w:hint="eastAsia" w:ascii="宋体" w:hAnsi="宋体" w:cs="宋体"/>
          <w:color w:val="auto"/>
          <w:sz w:val="24"/>
        </w:rPr>
        <w:t>1、供应商方将按招标文件的规定履行合同责任和义务。</w:t>
      </w:r>
    </w:p>
    <w:p>
      <w:pPr>
        <w:spacing w:line="360" w:lineRule="auto"/>
        <w:rPr>
          <w:rFonts w:hint="eastAsia" w:ascii="宋体" w:hAnsi="宋体" w:cs="宋体"/>
          <w:color w:val="auto"/>
          <w:sz w:val="24"/>
        </w:rPr>
      </w:pPr>
      <w:r>
        <w:rPr>
          <w:rFonts w:hint="eastAsia" w:ascii="宋体" w:hAnsi="宋体" w:cs="宋体"/>
          <w:color w:val="auto"/>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auto"/>
          <w:sz w:val="24"/>
        </w:rPr>
      </w:pPr>
      <w:r>
        <w:rPr>
          <w:rFonts w:hint="eastAsia" w:ascii="宋体" w:hAnsi="宋体" w:cs="宋体"/>
          <w:color w:val="auto"/>
          <w:sz w:val="24"/>
        </w:rPr>
        <w:t>3、与本投标项目有关的一切正式往来通讯请寄：</w:t>
      </w:r>
    </w:p>
    <w:p>
      <w:pPr>
        <w:spacing w:line="360" w:lineRule="auto"/>
        <w:rPr>
          <w:rFonts w:hint="eastAsia"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color w:val="auto"/>
          <w:sz w:val="24"/>
        </w:rPr>
        <w:t xml:space="preserve">     邮编：</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电话：</w:t>
      </w:r>
      <w:r>
        <w:rPr>
          <w:rFonts w:hint="eastAsia" w:ascii="宋体" w:hAnsi="宋体" w:cs="宋体"/>
          <w:color w:val="auto"/>
          <w:sz w:val="24"/>
          <w:u w:val="single"/>
        </w:rPr>
        <w:t xml:space="preserve">                              </w:t>
      </w:r>
      <w:r>
        <w:rPr>
          <w:rFonts w:hint="eastAsia" w:ascii="宋体" w:hAnsi="宋体" w:cs="宋体"/>
          <w:color w:val="auto"/>
          <w:sz w:val="24"/>
        </w:rPr>
        <w:t xml:space="preserve">     传真：</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邮箱：</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投标供应商授权代表、职务（印刷体）：</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投标供应商名称：</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（公  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rPr>
          <w:rFonts w:hint="eastAsia" w:ascii="宋体" w:hAnsi="宋体" w:cs="宋体"/>
          <w:b/>
          <w:bCs/>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pStyle w:val="7"/>
        <w:rPr>
          <w:color w:val="auto"/>
        </w:rPr>
      </w:pP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auto"/>
          <w:sz w:val="24"/>
          <w:lang w:val="fr-CH"/>
        </w:rPr>
        <w:br w:type="page"/>
      </w: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政府采购投标及履约承诺函；</w:t>
      </w:r>
    </w:p>
    <w:p>
      <w:pPr>
        <w:spacing w:line="360" w:lineRule="auto"/>
        <w:jc w:val="center"/>
        <w:rPr>
          <w:rFonts w:hint="eastAsia" w:ascii="宋体" w:hAnsi="宋体" w:cs="宋体"/>
          <w:b/>
          <w:bCs/>
          <w:color w:val="auto"/>
          <w:sz w:val="24"/>
          <w:lang w:val="fr-CH"/>
        </w:rPr>
      </w:pPr>
      <w:r>
        <w:rPr>
          <w:rFonts w:hint="eastAsia" w:ascii="宋体" w:hAnsi="宋体" w:cs="宋体"/>
          <w:b/>
          <w:bCs/>
          <w:color w:val="auto"/>
          <w:sz w:val="24"/>
          <w:lang w:val="fr-CH"/>
        </w:rPr>
        <w:t>政府采购投标及履约承诺函</w:t>
      </w:r>
    </w:p>
    <w:p>
      <w:pPr>
        <w:spacing w:line="360" w:lineRule="auto"/>
        <w:rPr>
          <w:rFonts w:hint="eastAsia" w:ascii="宋体" w:hAnsi="宋体" w:cs="宋体"/>
          <w:color w:val="auto"/>
          <w:sz w:val="24"/>
        </w:rPr>
      </w:pPr>
      <w:r>
        <w:rPr>
          <w:rFonts w:hint="eastAsia" w:ascii="宋体" w:hAnsi="宋体" w:cs="宋体"/>
          <w:color w:val="auto"/>
          <w:sz w:val="24"/>
        </w:rPr>
        <w:t>（采购单位名称/代理机构名称）：</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我单位深知本项目对贵局的重要性和紧迫性，亦了解贵局对廉政建设的相关要求，因此我单位承诺如下：</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我单位本招标项目所提供的货物或服务未侵犯知识产权。</w:t>
      </w:r>
    </w:p>
    <w:p>
      <w:pPr>
        <w:widowControl/>
        <w:numPr>
          <w:ilvl w:val="0"/>
          <w:numId w:val="11"/>
        </w:numPr>
        <w:shd w:val="clear" w:color="auto" w:fill="FFFFFF"/>
        <w:spacing w:line="360" w:lineRule="auto"/>
        <w:ind w:right="-4" w:firstLine="480" w:firstLineChars="200"/>
        <w:jc w:val="left"/>
        <w:rPr>
          <w:rFonts w:hint="eastAsia"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1"/>
        </w:numPr>
        <w:shd w:val="clear" w:color="auto" w:fill="FFFFFF"/>
        <w:spacing w:line="360" w:lineRule="auto"/>
        <w:ind w:right="-4" w:firstLine="480" w:firstLineChars="200"/>
        <w:jc w:val="left"/>
        <w:rPr>
          <w:rFonts w:hint="eastAsia"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及其法定代表人近三年内（投标人成立不足三年的可从成立之日起算）无行贿犯罪记录；</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我单位具备《中华人民共和国政府采购法》第二十二条第一款的条件。</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kern w:val="0"/>
          <w:sz w:val="24"/>
          <w:lang w:bidi="ar"/>
        </w:rPr>
        <w:t>符合财政部和深圳市财政局关于诚信管理的要求，</w:t>
      </w:r>
      <w:r>
        <w:rPr>
          <w:rFonts w:hint="eastAsia" w:ascii="宋体" w:hAnsi="宋体" w:cs="宋体"/>
          <w:color w:val="auto"/>
          <w:kern w:val="0"/>
          <w:sz w:val="24"/>
        </w:rPr>
        <w:t>至投标截止时间，我单位未有在“信用中国”网（www.creditchina.gov.cn）、中国政府采购网（www.ccgp.gov.cn）、深圳市政府采购监督管理网（zfcg.sz.gov.cn）和“国家企业信用信息公示系统”（www.gsxt.gov.cn）等4个官网中列入“失信被执行人、重大税收违法失信主体、政府采购严重违法失信行为记录名单”</w:t>
      </w:r>
      <w:r>
        <w:rPr>
          <w:rFonts w:hint="eastAsia" w:ascii="宋体" w:hAnsi="宋体" w:cs="宋体"/>
          <w:color w:val="auto"/>
          <w:sz w:val="24"/>
        </w:rPr>
        <w:t>。</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我单位如果中标，做到诚实守信，依照本项目招标文件需求内容、签署的采购合同及本单位在投标中所作的一切承诺履约；不非法转包、分包。</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我单位承诺未参与本项目的采购需求、技术指标、商务指标等内容的设定，不存在对其他投标单位不公平的行为。</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以上承诺，如有违反，愿依照国家相关法律处理，并承担由此给采购人带来的损失。</w:t>
      </w:r>
    </w:p>
    <w:p>
      <w:pPr>
        <w:spacing w:line="360" w:lineRule="auto"/>
        <w:ind w:firstLine="480" w:firstLineChars="200"/>
        <w:rPr>
          <w:rFonts w:hint="eastAsia" w:ascii="宋体" w:hAnsi="宋体" w:cs="宋体"/>
          <w:color w:val="auto"/>
          <w:sz w:val="24"/>
        </w:rPr>
      </w:pP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hAnsi="宋体" w:cs="宋体"/>
          <w:color w:val="auto"/>
        </w:rPr>
        <w:br w:type="page"/>
      </w:r>
      <w:r>
        <w:rPr>
          <w:rFonts w:hint="eastAsia" w:ascii="宋体" w:hAnsi="宋体" w:cs="宋体"/>
          <w:color w:val="auto"/>
          <w:sz w:val="24"/>
        </w:rPr>
        <w:t>关于资格的声明函；</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关于资格的声明函</w:t>
      </w:r>
    </w:p>
    <w:p>
      <w:pPr>
        <w:spacing w:line="360" w:lineRule="auto"/>
        <w:rPr>
          <w:rFonts w:hint="eastAsia" w:ascii="宋体" w:hAnsi="宋体" w:cs="宋体"/>
          <w:color w:val="auto"/>
          <w:sz w:val="24"/>
        </w:rPr>
      </w:pPr>
      <w:r>
        <w:rPr>
          <w:rFonts w:hint="eastAsia" w:ascii="宋体" w:hAnsi="宋体" w:cs="宋体"/>
          <w:color w:val="auto"/>
          <w:sz w:val="24"/>
        </w:rPr>
        <w:t>（采购单位名称/代理机构名称）：</w:t>
      </w:r>
    </w:p>
    <w:p>
      <w:pPr>
        <w:spacing w:line="360" w:lineRule="auto"/>
        <w:ind w:firstLine="566" w:firstLineChars="236"/>
        <w:rPr>
          <w:rFonts w:hint="eastAsia" w:ascii="宋体" w:hAnsi="宋体" w:cs="宋体"/>
          <w:color w:val="auto"/>
          <w:sz w:val="24"/>
        </w:rPr>
      </w:pPr>
      <w:r>
        <w:rPr>
          <w:rFonts w:hint="eastAsia" w:ascii="宋体" w:hAnsi="宋体" w:cs="宋体"/>
          <w:color w:val="auto"/>
          <w:sz w:val="24"/>
          <w:u w:val="single"/>
        </w:rPr>
        <w:t xml:space="preserve"> （ 投标人名称）    </w:t>
      </w:r>
      <w:r>
        <w:rPr>
          <w:rFonts w:hint="eastAsia" w:ascii="宋体" w:hAnsi="宋体" w:cs="宋体"/>
          <w:color w:val="auto"/>
          <w:sz w:val="24"/>
        </w:rPr>
        <w:t xml:space="preserve"> 参与了</w:t>
      </w:r>
      <w:r>
        <w:rPr>
          <w:rFonts w:hint="eastAsia" w:ascii="宋体" w:hAnsi="宋体" w:cs="宋体"/>
          <w:color w:val="auto"/>
          <w:sz w:val="24"/>
          <w:u w:val="single"/>
        </w:rPr>
        <w:t xml:space="preserve"> （项目名称 、招标编号） </w:t>
      </w:r>
      <w:r>
        <w:rPr>
          <w:rFonts w:hint="eastAsia" w:ascii="宋体" w:hAnsi="宋体" w:cs="宋体"/>
          <w:color w:val="auto"/>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auto"/>
          <w:sz w:val="24"/>
        </w:rPr>
      </w:pPr>
      <w:r>
        <w:rPr>
          <w:rFonts w:hint="eastAsia" w:ascii="宋体" w:hAnsi="宋体" w:cs="宋体"/>
          <w:color w:val="auto"/>
          <w:sz w:val="24"/>
        </w:rPr>
        <w:t>特此承诺！</w:t>
      </w:r>
    </w:p>
    <w:p>
      <w:pPr>
        <w:spacing w:line="360" w:lineRule="auto"/>
        <w:ind w:left="420"/>
        <w:rPr>
          <w:rFonts w:hint="eastAsia" w:ascii="宋体" w:hAnsi="宋体" w:cs="宋体"/>
          <w:color w:val="auto"/>
          <w:sz w:val="24"/>
        </w:rPr>
      </w:pPr>
    </w:p>
    <w:p>
      <w:pPr>
        <w:tabs>
          <w:tab w:val="left" w:pos="4860"/>
        </w:tabs>
        <w:adjustRightInd w:val="0"/>
        <w:snapToGrid w:val="0"/>
        <w:spacing w:line="360" w:lineRule="auto"/>
        <w:ind w:right="105" w:rightChars="50"/>
        <w:rPr>
          <w:rFonts w:hint="eastAsia" w:ascii="宋体" w:hAnsi="宋体" w:cs="宋体"/>
          <w:color w:val="auto"/>
          <w:sz w:val="24"/>
        </w:rPr>
      </w:pPr>
      <w:r>
        <w:rPr>
          <w:rFonts w:hint="eastAsia" w:ascii="宋体" w:hAnsi="宋体" w:cs="宋体"/>
          <w:color w:val="auto"/>
          <w:sz w:val="24"/>
        </w:rPr>
        <w:t>投标供应商名称（盖章）：</w:t>
      </w:r>
    </w:p>
    <w:p>
      <w:pPr>
        <w:spacing w:line="360" w:lineRule="auto"/>
        <w:rPr>
          <w:rFonts w:hint="eastAsia" w:ascii="宋体" w:hAnsi="宋体" w:cs="宋体"/>
          <w:color w:val="auto"/>
          <w:kern w:val="0"/>
          <w:sz w:val="24"/>
        </w:rPr>
      </w:pPr>
      <w:r>
        <w:rPr>
          <w:rFonts w:hint="eastAsia" w:ascii="宋体" w:hAnsi="宋体" w:cs="宋体"/>
          <w:color w:val="auto"/>
          <w:sz w:val="24"/>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法定代表人证明书及身份证明；</w:t>
      </w:r>
    </w:p>
    <w:p>
      <w:pPr>
        <w:spacing w:before="120" w:after="120" w:line="360" w:lineRule="auto"/>
        <w:jc w:val="center"/>
        <w:rPr>
          <w:rFonts w:hint="eastAsia" w:ascii="宋体" w:hAnsi="宋体" w:cs="宋体"/>
          <w:b/>
          <w:color w:val="auto"/>
          <w:sz w:val="24"/>
        </w:rPr>
      </w:pPr>
    </w:p>
    <w:p>
      <w:pPr>
        <w:spacing w:before="120" w:after="120" w:line="360" w:lineRule="auto"/>
        <w:jc w:val="center"/>
        <w:rPr>
          <w:rFonts w:hint="eastAsia" w:ascii="宋体" w:hAnsi="宋体" w:cs="宋体"/>
          <w:color w:val="auto"/>
          <w:sz w:val="24"/>
          <w:u w:val="single"/>
        </w:rPr>
      </w:pPr>
      <w:r>
        <w:rPr>
          <w:rFonts w:hint="eastAsia" w:ascii="宋体" w:hAnsi="宋体" w:cs="宋体"/>
          <w:b/>
          <w:color w:val="auto"/>
          <w:sz w:val="24"/>
        </w:rPr>
        <w:t>法定代表人证明书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同志，现任我单位职务，为法定代表人，特此证明。</w:t>
      </w:r>
    </w:p>
    <w:p>
      <w:pPr>
        <w:spacing w:line="360" w:lineRule="auto"/>
        <w:rPr>
          <w:rFonts w:hint="eastAsia" w:ascii="宋体" w:hAnsi="宋体" w:cs="宋体"/>
          <w:color w:val="auto"/>
          <w:sz w:val="24"/>
        </w:rPr>
      </w:pPr>
      <w:r>
        <w:rPr>
          <w:rFonts w:hint="eastAsia" w:ascii="宋体" w:hAnsi="宋体" w:cs="宋体"/>
          <w:color w:val="auto"/>
          <w:sz w:val="24"/>
        </w:rPr>
        <w:t xml:space="preserve">签发日期：             有效日期：         单位：              </w:t>
      </w:r>
    </w:p>
    <w:p>
      <w:pPr>
        <w:spacing w:line="360" w:lineRule="auto"/>
        <w:rPr>
          <w:rFonts w:hint="eastAsia" w:ascii="宋体" w:hAnsi="宋体" w:cs="宋体"/>
          <w:color w:val="auto"/>
          <w:sz w:val="24"/>
        </w:rPr>
      </w:pPr>
      <w:r>
        <w:rPr>
          <w:rFonts w:hint="eastAsia" w:ascii="宋体" w:hAnsi="宋体" w:cs="宋体"/>
          <w:color w:val="auto"/>
          <w:sz w:val="24"/>
        </w:rPr>
        <w:t>附：代表人性别：   年龄：      身份证号码：</w:t>
      </w:r>
    </w:p>
    <w:p>
      <w:pPr>
        <w:spacing w:line="360" w:lineRule="auto"/>
        <w:rPr>
          <w:rFonts w:hint="eastAsia" w:ascii="宋体" w:hAnsi="宋体" w:cs="宋体"/>
          <w:color w:val="auto"/>
          <w:sz w:val="24"/>
        </w:rPr>
      </w:pPr>
      <w:r>
        <w:rPr>
          <w:rFonts w:hint="eastAsia" w:ascii="宋体" w:hAnsi="宋体" w:cs="宋体"/>
          <w:color w:val="auto"/>
          <w:sz w:val="24"/>
        </w:rPr>
        <w:t>营业执照号码：                 经济性质：</w:t>
      </w:r>
    </w:p>
    <w:p>
      <w:pPr>
        <w:spacing w:line="360" w:lineRule="auto"/>
        <w:rPr>
          <w:rFonts w:hint="eastAsia" w:ascii="宋体" w:hAnsi="宋体" w:cs="宋体"/>
          <w:color w:val="auto"/>
          <w:sz w:val="24"/>
        </w:rPr>
      </w:pPr>
      <w:r>
        <w:rPr>
          <w:rFonts w:hint="eastAsia" w:ascii="宋体" w:hAnsi="宋体" w:cs="宋体"/>
          <w:color w:val="auto"/>
          <w:sz w:val="24"/>
        </w:rPr>
        <w:t>主营（产）：</w:t>
      </w:r>
    </w:p>
    <w:p>
      <w:pPr>
        <w:spacing w:line="360" w:lineRule="auto"/>
        <w:rPr>
          <w:rFonts w:hint="eastAsia" w:ascii="宋体" w:hAnsi="宋体" w:cs="宋体"/>
          <w:color w:val="auto"/>
          <w:sz w:val="24"/>
        </w:rPr>
      </w:pPr>
      <w:r>
        <w:rPr>
          <w:rFonts w:hint="eastAsia" w:ascii="宋体" w:hAnsi="宋体" w:cs="宋体"/>
          <w:color w:val="auto"/>
          <w:sz w:val="24"/>
        </w:rPr>
        <w:t>兼营（产）：</w:t>
      </w:r>
    </w:p>
    <w:p>
      <w:pPr>
        <w:spacing w:line="360" w:lineRule="auto"/>
        <w:rPr>
          <w:rFonts w:hint="eastAsia" w:ascii="宋体" w:hAnsi="宋体" w:cs="宋体"/>
          <w:color w:val="auto"/>
          <w:sz w:val="24"/>
        </w:rPr>
      </w:pPr>
      <w:r>
        <w:rPr>
          <w:rFonts w:hint="eastAsia" w:ascii="宋体" w:hAnsi="宋体" w:cs="宋体"/>
          <w:color w:val="auto"/>
          <w:sz w:val="24"/>
        </w:rPr>
        <w:t>进口物品经营许可证号码：</w:t>
      </w:r>
    </w:p>
    <w:p>
      <w:pPr>
        <w:spacing w:line="360" w:lineRule="auto"/>
        <w:rPr>
          <w:rFonts w:hint="eastAsia" w:ascii="宋体" w:hAnsi="宋体" w:cs="宋体"/>
          <w:color w:val="auto"/>
          <w:sz w:val="24"/>
        </w:rPr>
      </w:pPr>
      <w:r>
        <w:rPr>
          <w:rFonts w:hint="eastAsia" w:ascii="宋体" w:hAnsi="宋体" w:cs="宋体"/>
          <w:color w:val="auto"/>
          <w:sz w:val="24"/>
        </w:rPr>
        <w:t>主营：</w:t>
      </w:r>
    </w:p>
    <w:p>
      <w:pPr>
        <w:spacing w:line="360" w:lineRule="auto"/>
        <w:rPr>
          <w:rFonts w:hint="eastAsia" w:ascii="宋体" w:hAnsi="宋体" w:cs="宋体"/>
          <w:color w:val="auto"/>
          <w:sz w:val="24"/>
        </w:rPr>
      </w:pPr>
      <w:r>
        <w:rPr>
          <w:rFonts w:hint="eastAsia" w:ascii="宋体" w:hAnsi="宋体" w:cs="宋体"/>
          <w:color w:val="auto"/>
          <w:sz w:val="24"/>
        </w:rPr>
        <w:t>兼营：</w:t>
      </w:r>
    </w:p>
    <w:p>
      <w:pPr>
        <w:spacing w:line="360" w:lineRule="auto"/>
        <w:rPr>
          <w:rFonts w:hint="eastAsia" w:ascii="宋体" w:hAnsi="宋体" w:cs="宋体"/>
          <w:color w:val="auto"/>
          <w:sz w:val="24"/>
        </w:rPr>
      </w:pPr>
      <w:r>
        <w:rPr>
          <w:rFonts w:hint="eastAsia" w:ascii="宋体" w:hAnsi="宋体" w:cs="宋体"/>
          <w:color w:val="auto"/>
          <w:sz w:val="24"/>
        </w:rPr>
        <w:t>说明：1、法定代表人为企业事业单位、国家机关、社会团体的主要行政负责人。</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      2、内容必须填写真实、清楚，涂改无效，不得转让、买卖</w:t>
      </w:r>
      <w:r>
        <w:rPr>
          <w:rFonts w:hint="eastAsia" w:ascii="宋体" w:hAnsi="宋体" w:cs="宋体"/>
          <w:color w:val="auto"/>
          <w:sz w:val="24"/>
          <w:lang w:eastAsia="zh-CN"/>
        </w:rPr>
        <w:t>。</w:t>
      </w:r>
    </w:p>
    <w:p>
      <w:pPr>
        <w:tabs>
          <w:tab w:val="left" w:pos="3780"/>
        </w:tabs>
        <w:spacing w:line="360" w:lineRule="auto"/>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rPr>
          <w:rFonts w:hint="eastAsia" w:ascii="宋体" w:hAnsi="宋体" w:cs="宋体"/>
          <w:color w:val="auto"/>
          <w:sz w:val="24"/>
        </w:rPr>
      </w:pPr>
      <w:r>
        <w:rPr>
          <w:rFonts w:hint="eastAsia" w:ascii="宋体" w:hAnsi="宋体" w:cs="宋体"/>
          <w:color w:val="auto"/>
          <w:sz w:val="24"/>
        </w:rPr>
        <w:t>法定代表人（签字或签章）：</w:t>
      </w:r>
    </w:p>
    <w:p>
      <w:pPr>
        <w:spacing w:before="120" w:after="120"/>
        <w:jc w:val="left"/>
        <w:rPr>
          <w:rFonts w:hint="eastAsia" w:ascii="宋体" w:hAnsi="宋体" w:cs="宋体"/>
          <w:color w:val="auto"/>
          <w:szCs w:val="21"/>
        </w:rPr>
      </w:pPr>
    </w:p>
    <w:p>
      <w:pPr>
        <w:spacing w:before="120" w:after="120" w:line="360" w:lineRule="auto"/>
        <w:jc w:val="left"/>
        <w:rPr>
          <w:rFonts w:hint="eastAsia" w:ascii="宋体" w:hAnsi="宋体" w:cs="宋体"/>
          <w:b/>
          <w:color w:val="auto"/>
          <w:sz w:val="24"/>
        </w:rPr>
      </w:pPr>
      <w:r>
        <w:rPr>
          <w:rFonts w:hint="eastAsia" w:ascii="宋体" w:hAnsi="宋体" w:cs="宋体"/>
          <w:b/>
          <w:color w:val="auto"/>
          <w:sz w:val="24"/>
        </w:rPr>
        <w:t>附身份证正反面</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noWrap w:val="0"/>
            <w:vAlign w:val="top"/>
          </w:tcPr>
          <w:p>
            <w:pPr>
              <w:pStyle w:val="9"/>
              <w:spacing w:line="360" w:lineRule="auto"/>
              <w:rPr>
                <w:rFonts w:ascii="Arial Narrow" w:hAnsi="Arial Narrow"/>
                <w:b/>
                <w:bCs/>
                <w:color w:val="auto"/>
                <w:szCs w:val="21"/>
              </w:rPr>
            </w:pPr>
          </w:p>
        </w:tc>
        <w:tc>
          <w:tcPr>
            <w:tcW w:w="4240" w:type="dxa"/>
            <w:noWrap w:val="0"/>
            <w:vAlign w:val="top"/>
          </w:tcPr>
          <w:p>
            <w:pPr>
              <w:pStyle w:val="9"/>
              <w:spacing w:line="360" w:lineRule="auto"/>
              <w:rPr>
                <w:rFonts w:ascii="Arial Narrow" w:hAnsi="Arial Narrow"/>
                <w:b/>
                <w:bCs/>
                <w:color w:val="auto"/>
                <w:szCs w:val="21"/>
              </w:rPr>
            </w:pPr>
          </w:p>
        </w:tc>
      </w:tr>
    </w:tbl>
    <w:p>
      <w:pPr>
        <w:tabs>
          <w:tab w:val="left" w:pos="640"/>
          <w:tab w:val="left" w:pos="1260"/>
          <w:tab w:val="left" w:pos="1418"/>
        </w:tabs>
        <w:spacing w:line="360" w:lineRule="auto"/>
        <w:rPr>
          <w:color w:val="auto"/>
          <w:szCs w:val="21"/>
          <w:lang w:val="fr-CH"/>
        </w:rPr>
      </w:pPr>
      <w:r>
        <w:rPr>
          <w:rFonts w:hint="eastAsia"/>
          <w:color w:val="auto"/>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0"/>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法定代表人授权书及身份证明；</w:t>
      </w:r>
    </w:p>
    <w:p>
      <w:pPr>
        <w:pStyle w:val="9"/>
        <w:spacing w:line="360" w:lineRule="auto"/>
        <w:jc w:val="center"/>
        <w:rPr>
          <w:rFonts w:hint="eastAsia" w:hAnsi="宋体" w:cs="宋体"/>
          <w:b/>
          <w:color w:val="auto"/>
          <w:sz w:val="24"/>
        </w:rPr>
      </w:pPr>
    </w:p>
    <w:p>
      <w:pPr>
        <w:pStyle w:val="9"/>
        <w:spacing w:line="360" w:lineRule="auto"/>
        <w:jc w:val="center"/>
        <w:rPr>
          <w:rFonts w:hint="eastAsia" w:hAnsi="宋体" w:cs="宋体"/>
          <w:b/>
          <w:color w:val="auto"/>
          <w:sz w:val="24"/>
        </w:rPr>
      </w:pPr>
      <w:r>
        <w:rPr>
          <w:rFonts w:hint="eastAsia" w:hAnsi="宋体" w:cs="宋体"/>
          <w:b/>
          <w:color w:val="auto"/>
          <w:sz w:val="24"/>
        </w:rPr>
        <w:t>法定代表人授权书</w:t>
      </w:r>
    </w:p>
    <w:p>
      <w:pPr>
        <w:pStyle w:val="9"/>
        <w:spacing w:line="360" w:lineRule="auto"/>
        <w:rPr>
          <w:rFonts w:hint="eastAsia" w:hAnsi="宋体" w:cs="宋体"/>
          <w:color w:val="auto"/>
          <w:sz w:val="24"/>
        </w:rPr>
      </w:pPr>
    </w:p>
    <w:p>
      <w:pPr>
        <w:pStyle w:val="9"/>
        <w:spacing w:line="360" w:lineRule="auto"/>
        <w:rPr>
          <w:rFonts w:hint="eastAsia" w:hAnsi="宋体" w:cs="宋体"/>
          <w:color w:val="auto"/>
          <w:sz w:val="24"/>
        </w:rPr>
      </w:pPr>
      <w:r>
        <w:rPr>
          <w:rFonts w:hint="eastAsia" w:hAnsi="宋体" w:cs="宋体"/>
          <w:b/>
          <w:color w:val="auto"/>
          <w:sz w:val="24"/>
        </w:rPr>
        <w:t>深圳市前海深港现代服务业合作区管理局：</w:t>
      </w:r>
    </w:p>
    <w:p>
      <w:pPr>
        <w:pStyle w:val="9"/>
        <w:spacing w:line="360" w:lineRule="auto"/>
        <w:ind w:firstLine="420"/>
        <w:rPr>
          <w:rFonts w:hint="eastAsia" w:hAnsi="宋体" w:cs="宋体"/>
          <w:color w:val="auto"/>
          <w:sz w:val="24"/>
        </w:rPr>
      </w:pPr>
      <w:r>
        <w:rPr>
          <w:rFonts w:hint="eastAsia" w:hAnsi="宋体" w:cs="宋体"/>
          <w:color w:val="auto"/>
          <w:sz w:val="24"/>
        </w:rPr>
        <w:t>本授权书声明：注册于</w:t>
      </w:r>
      <w:r>
        <w:rPr>
          <w:rFonts w:hint="eastAsia" w:hAnsi="宋体" w:cs="宋体"/>
          <w:color w:val="auto"/>
          <w:sz w:val="24"/>
          <w:u w:val="single"/>
        </w:rPr>
        <w:t xml:space="preserve">     </w:t>
      </w:r>
      <w:r>
        <w:rPr>
          <w:rFonts w:hint="eastAsia" w:hAnsi="宋体" w:cs="宋体"/>
          <w:color w:val="auto"/>
          <w:sz w:val="24"/>
        </w:rPr>
        <w:t>（国家或地区）的</w:t>
      </w:r>
      <w:r>
        <w:rPr>
          <w:rFonts w:hint="eastAsia" w:hAnsi="宋体" w:cs="宋体"/>
          <w:color w:val="auto"/>
          <w:sz w:val="24"/>
          <w:u w:val="single"/>
        </w:rPr>
        <w:t xml:space="preserve">     </w:t>
      </w:r>
      <w:r>
        <w:rPr>
          <w:rFonts w:hint="eastAsia" w:hAnsi="宋体" w:cs="宋体"/>
          <w:color w:val="auto"/>
          <w:sz w:val="24"/>
        </w:rPr>
        <w:t>（投标人名称）的在下面签字的</w:t>
      </w:r>
      <w:r>
        <w:rPr>
          <w:rFonts w:hint="eastAsia" w:hAnsi="宋体" w:cs="宋体"/>
          <w:color w:val="auto"/>
          <w:sz w:val="24"/>
          <w:u w:val="single"/>
        </w:rPr>
        <w:t xml:space="preserve">     </w:t>
      </w:r>
      <w:r>
        <w:rPr>
          <w:rFonts w:hint="eastAsia" w:hAnsi="宋体" w:cs="宋体"/>
          <w:color w:val="auto"/>
          <w:sz w:val="24"/>
        </w:rPr>
        <w:t xml:space="preserve"> （法定代表人姓名、职务）代表本公司授权在下面签字的</w:t>
      </w:r>
      <w:r>
        <w:rPr>
          <w:rFonts w:hint="eastAsia" w:hAnsi="宋体" w:cs="宋体"/>
          <w:color w:val="auto"/>
          <w:sz w:val="24"/>
          <w:u w:val="single"/>
        </w:rPr>
        <w:t xml:space="preserve">     </w:t>
      </w:r>
      <w:r>
        <w:rPr>
          <w:rFonts w:hint="eastAsia" w:hAnsi="宋体" w:cs="宋体"/>
          <w:color w:val="auto"/>
          <w:sz w:val="24"/>
        </w:rPr>
        <w:t>（被授权人的姓名、职务）为本公司的合法代表人，就</w:t>
      </w:r>
      <w:r>
        <w:rPr>
          <w:rFonts w:hint="eastAsia" w:hAnsi="宋体" w:cs="宋体"/>
          <w:color w:val="auto"/>
          <w:sz w:val="24"/>
          <w:u w:val="single"/>
        </w:rPr>
        <w:t xml:space="preserve">       </w:t>
      </w:r>
      <w:r>
        <w:rPr>
          <w:rFonts w:hint="eastAsia" w:hAnsi="宋体" w:cs="宋体"/>
          <w:color w:val="auto"/>
          <w:sz w:val="24"/>
        </w:rPr>
        <w:t>[招标编号为：</w:t>
      </w:r>
      <w:r>
        <w:rPr>
          <w:rFonts w:hint="eastAsia" w:hAnsi="宋体" w:cs="宋体"/>
          <w:color w:val="auto"/>
          <w:sz w:val="24"/>
          <w:u w:val="single"/>
        </w:rPr>
        <w:t xml:space="preserve">     </w:t>
      </w:r>
      <w:r>
        <w:rPr>
          <w:rFonts w:hint="eastAsia" w:hAnsi="宋体" w:cs="宋体"/>
          <w:color w:val="auto"/>
          <w:sz w:val="24"/>
        </w:rPr>
        <w:t>]的投标和合同执行，以我方的名义处理一切与之有关的事宜。</w:t>
      </w:r>
    </w:p>
    <w:p>
      <w:pPr>
        <w:pStyle w:val="9"/>
        <w:spacing w:line="360" w:lineRule="auto"/>
        <w:rPr>
          <w:rFonts w:hint="eastAsia" w:hAnsi="宋体" w:cs="宋体"/>
          <w:color w:val="auto"/>
          <w:sz w:val="24"/>
        </w:rPr>
      </w:pPr>
    </w:p>
    <w:p>
      <w:pPr>
        <w:spacing w:line="360" w:lineRule="auto"/>
        <w:ind w:firstLine="570"/>
        <w:rPr>
          <w:rFonts w:hint="eastAsia" w:ascii="宋体" w:hAnsi="宋体" w:cs="宋体"/>
          <w:color w:val="auto"/>
          <w:sz w:val="24"/>
        </w:rPr>
      </w:pPr>
      <w:r>
        <w:rPr>
          <w:rFonts w:hint="eastAsia" w:ascii="宋体" w:hAnsi="宋体" w:cs="宋体"/>
          <w:color w:val="auto"/>
          <w:sz w:val="24"/>
        </w:rPr>
        <w:t>本授权书于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法定代表人（签字或签章）：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被授权人代表（签字或签章）：</w:t>
      </w:r>
    </w:p>
    <w:p>
      <w:pPr>
        <w:tabs>
          <w:tab w:val="left" w:pos="640"/>
          <w:tab w:val="left" w:pos="1260"/>
          <w:tab w:val="left" w:pos="1418"/>
        </w:tabs>
        <w:spacing w:line="360" w:lineRule="auto"/>
        <w:rPr>
          <w:rFonts w:hint="eastAsia" w:ascii="宋体" w:hAnsi="宋体" w:cs="宋体"/>
          <w:b/>
          <w:color w:val="auto"/>
          <w:sz w:val="24"/>
        </w:rPr>
      </w:pPr>
    </w:p>
    <w:p>
      <w:pPr>
        <w:tabs>
          <w:tab w:val="left" w:pos="640"/>
          <w:tab w:val="left" w:pos="1260"/>
          <w:tab w:val="left" w:pos="1418"/>
        </w:tabs>
        <w:spacing w:line="360" w:lineRule="auto"/>
        <w:rPr>
          <w:rFonts w:hint="eastAsia" w:ascii="宋体" w:hAnsi="宋体" w:cs="宋体"/>
          <w:b/>
          <w:color w:val="auto"/>
          <w:sz w:val="24"/>
        </w:rPr>
      </w:pPr>
      <w:r>
        <w:rPr>
          <w:rFonts w:hint="eastAsia" w:ascii="宋体" w:hAnsi="宋体" w:cs="宋体"/>
          <w:b/>
          <w:color w:val="auto"/>
          <w:sz w:val="24"/>
        </w:rPr>
        <w:t>附身份证正反面</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noWrap w:val="0"/>
            <w:vAlign w:val="top"/>
          </w:tcPr>
          <w:p>
            <w:pPr>
              <w:pStyle w:val="9"/>
              <w:spacing w:line="360" w:lineRule="auto"/>
              <w:rPr>
                <w:rFonts w:ascii="Arial Narrow" w:hAnsi="Arial Narrow"/>
                <w:b/>
                <w:bCs/>
                <w:color w:val="auto"/>
                <w:szCs w:val="21"/>
              </w:rPr>
            </w:pPr>
          </w:p>
        </w:tc>
        <w:tc>
          <w:tcPr>
            <w:tcW w:w="4677" w:type="dxa"/>
            <w:noWrap w:val="0"/>
            <w:vAlign w:val="top"/>
          </w:tcPr>
          <w:p>
            <w:pPr>
              <w:pStyle w:val="9"/>
              <w:spacing w:line="360" w:lineRule="auto"/>
              <w:rPr>
                <w:rFonts w:ascii="Arial Narrow" w:hAnsi="Arial Narrow"/>
                <w:b/>
                <w:bCs/>
                <w:color w:val="auto"/>
                <w:szCs w:val="21"/>
              </w:rPr>
            </w:pPr>
          </w:p>
        </w:tc>
      </w:tr>
    </w:tbl>
    <w:p>
      <w:pPr>
        <w:tabs>
          <w:tab w:val="left" w:pos="640"/>
          <w:tab w:val="left" w:pos="1260"/>
          <w:tab w:val="left" w:pos="1418"/>
        </w:tabs>
        <w:spacing w:line="360" w:lineRule="auto"/>
        <w:rPr>
          <w:rFonts w:hint="eastAsia" w:ascii="宋体" w:hAnsi="宋体" w:cs="宋体"/>
          <w:color w:val="auto"/>
          <w:sz w:val="24"/>
          <w:lang w:val="fr-CH"/>
        </w:rPr>
      </w:pPr>
      <w:r>
        <w:rPr>
          <w:rFonts w:hint="eastAsia"/>
          <w:color w:val="auto"/>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auto"/>
          <w:sz w:val="24"/>
          <w:lang w:val="fr-CH"/>
        </w:rPr>
        <w:br w:type="page"/>
      </w:r>
    </w:p>
    <w:p>
      <w:pPr>
        <w:numPr>
          <w:ilvl w:val="0"/>
          <w:numId w:val="10"/>
        </w:numPr>
        <w:tabs>
          <w:tab w:val="left" w:pos="640"/>
          <w:tab w:val="left" w:pos="1260"/>
          <w:tab w:val="left" w:pos="1418"/>
        </w:tabs>
        <w:spacing w:line="360" w:lineRule="auto"/>
        <w:ind w:left="640" w:hanging="640"/>
        <w:rPr>
          <w:rFonts w:hint="eastAsia" w:ascii="宋体" w:hAnsi="宋体" w:cs="宋体"/>
          <w:color w:val="auto"/>
          <w:sz w:val="24"/>
          <w:lang w:val="fr-CH"/>
        </w:rPr>
      </w:pPr>
      <w:r>
        <w:rPr>
          <w:rFonts w:hint="eastAsia" w:ascii="宋体" w:hAnsi="宋体" w:cs="宋体"/>
          <w:color w:val="auto"/>
          <w:sz w:val="24"/>
          <w:lang w:val="fr-CH"/>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auto"/>
          <w:sz w:val="24"/>
          <w:lang w:val="fr-CH"/>
        </w:rPr>
      </w:pPr>
    </w:p>
    <w:p>
      <w:pPr>
        <w:widowControl/>
        <w:autoSpaceDE w:val="0"/>
        <w:autoSpaceDN w:val="0"/>
        <w:spacing w:line="360" w:lineRule="auto"/>
        <w:ind w:left="359" w:right="26" w:hanging="357"/>
        <w:jc w:val="center"/>
        <w:textAlignment w:val="bottom"/>
        <w:rPr>
          <w:rFonts w:hint="eastAsia" w:ascii="宋体" w:hAnsi="宋体" w:cs="宋体"/>
          <w:b/>
          <w:bCs/>
          <w:color w:val="auto"/>
          <w:sz w:val="24"/>
          <w:lang w:val="fr-CH"/>
        </w:rPr>
      </w:pPr>
      <w:r>
        <w:rPr>
          <w:rFonts w:hint="eastAsia" w:ascii="宋体" w:hAnsi="宋体" w:cs="宋体"/>
          <w:b/>
          <w:bCs/>
          <w:color w:val="auto"/>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致：中国远东国际招标有限公司</w:t>
      </w:r>
    </w:p>
    <w:p>
      <w:pPr>
        <w:widowControl/>
        <w:autoSpaceDE w:val="0"/>
        <w:autoSpaceDN w:val="0"/>
        <w:spacing w:line="360" w:lineRule="auto"/>
        <w:ind w:right="26" w:firstLine="540"/>
        <w:textAlignment w:val="bottom"/>
        <w:rPr>
          <w:rFonts w:hint="eastAsia" w:ascii="宋体" w:hAnsi="宋体" w:cs="宋体"/>
          <w:color w:val="auto"/>
          <w:sz w:val="24"/>
        </w:rPr>
      </w:pPr>
      <w:r>
        <w:rPr>
          <w:rFonts w:hint="eastAsia" w:ascii="宋体" w:hAnsi="宋体" w:cs="宋体"/>
          <w:color w:val="auto"/>
          <w:sz w:val="24"/>
        </w:rPr>
        <w:t>我们在贵司代理的</w:t>
      </w:r>
      <w:r>
        <w:rPr>
          <w:rFonts w:hint="eastAsia" w:ascii="宋体" w:hAnsi="宋体" w:cs="宋体"/>
          <w:color w:val="auto"/>
          <w:sz w:val="24"/>
          <w:u w:val="single"/>
        </w:rPr>
        <w:t xml:space="preserve">           </w:t>
      </w:r>
      <w:r>
        <w:rPr>
          <w:rFonts w:hint="eastAsia" w:ascii="宋体" w:hAnsi="宋体" w:cs="宋体"/>
          <w:color w:val="auto"/>
          <w:sz w:val="24"/>
        </w:rPr>
        <w:t>项目（招标编号：</w:t>
      </w:r>
      <w:r>
        <w:rPr>
          <w:rFonts w:hint="eastAsia" w:ascii="宋体" w:hAnsi="宋体" w:cs="宋体"/>
          <w:color w:val="auto"/>
          <w:sz w:val="24"/>
          <w:u w:val="single"/>
        </w:rPr>
        <w:t xml:space="preserve">           </w:t>
      </w:r>
      <w:r>
        <w:rPr>
          <w:rFonts w:hint="eastAsia" w:ascii="宋体" w:hAnsi="宋体" w:cs="宋体"/>
          <w:color w:val="auto"/>
          <w:sz w:val="24"/>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auto"/>
          <w:sz w:val="24"/>
          <w:u w:val="single"/>
        </w:rPr>
        <w:t>招标文件中的规定</w:t>
      </w:r>
      <w:r>
        <w:rPr>
          <w:rFonts w:hint="eastAsia" w:ascii="宋体" w:hAnsi="宋体" w:cs="宋体"/>
          <w:color w:val="auto"/>
          <w:sz w:val="24"/>
        </w:rPr>
        <w:t>计算。</w:t>
      </w:r>
    </w:p>
    <w:p>
      <w:pPr>
        <w:widowControl/>
        <w:autoSpaceDE w:val="0"/>
        <w:autoSpaceDN w:val="0"/>
        <w:spacing w:line="360" w:lineRule="auto"/>
        <w:ind w:right="26" w:firstLine="540"/>
        <w:textAlignment w:val="bottom"/>
        <w:rPr>
          <w:rFonts w:hint="eastAsia" w:ascii="宋体" w:hAnsi="宋体" w:cs="宋体"/>
          <w:color w:val="auto"/>
          <w:sz w:val="24"/>
        </w:rPr>
      </w:pPr>
      <w:r>
        <w:rPr>
          <w:rFonts w:hint="eastAsia" w:ascii="宋体" w:hAnsi="宋体" w:cs="宋体"/>
          <w:color w:val="auto"/>
          <w:sz w:val="24"/>
        </w:rPr>
        <w:t>特此承诺。</w:t>
      </w:r>
    </w:p>
    <w:p>
      <w:pPr>
        <w:tabs>
          <w:tab w:val="left" w:pos="3780"/>
        </w:tabs>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投标供应商地址：</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 xml:space="preserve">电话：         </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传真：</w:t>
      </w:r>
    </w:p>
    <w:p>
      <w:pPr>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7"/>
        <w:rPr>
          <w:color w:val="auto"/>
          <w:lang w:val="fr-CH"/>
        </w:rPr>
      </w:pPr>
    </w:p>
    <w:p>
      <w:pPr>
        <w:tabs>
          <w:tab w:val="left" w:pos="640"/>
          <w:tab w:val="left" w:pos="1260"/>
          <w:tab w:val="left" w:pos="1418"/>
        </w:tabs>
        <w:spacing w:line="360" w:lineRule="auto"/>
        <w:rPr>
          <w:rFonts w:hint="eastAsia" w:ascii="宋体" w:hAnsi="宋体" w:cs="宋体"/>
          <w:color w:val="auto"/>
          <w:sz w:val="24"/>
          <w:lang w:val="fr-CH"/>
        </w:rPr>
      </w:pPr>
    </w:p>
    <w:p>
      <w:pPr>
        <w:numPr>
          <w:ilvl w:val="0"/>
          <w:numId w:val="10"/>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rPr>
        <w:t>供应商</w:t>
      </w:r>
      <w:r>
        <w:rPr>
          <w:rFonts w:hint="eastAsia" w:ascii="宋体" w:hAnsi="宋体" w:cs="宋体"/>
          <w:color w:val="auto"/>
          <w:sz w:val="24"/>
          <w:lang w:val="fr-CH"/>
        </w:rPr>
        <w:t>简介；</w:t>
      </w:r>
    </w:p>
    <w:p>
      <w:pPr>
        <w:pStyle w:val="9"/>
        <w:spacing w:line="360" w:lineRule="auto"/>
        <w:jc w:val="center"/>
        <w:rPr>
          <w:rFonts w:hint="eastAsia" w:hAnsi="宋体" w:cs="宋体"/>
          <w:b/>
          <w:bCs/>
          <w:color w:val="auto"/>
          <w:sz w:val="24"/>
        </w:rPr>
      </w:pPr>
      <w:r>
        <w:rPr>
          <w:rFonts w:hint="eastAsia" w:hAnsi="宋体" w:cs="宋体"/>
          <w:b/>
          <w:bCs/>
          <w:color w:val="auto"/>
          <w:sz w:val="24"/>
        </w:rPr>
        <w:t>供应商基本情况一览表</w:t>
      </w:r>
    </w:p>
    <w:p>
      <w:pPr>
        <w:pStyle w:val="9"/>
        <w:spacing w:line="360" w:lineRule="auto"/>
        <w:ind w:firstLine="420"/>
        <w:rPr>
          <w:rFonts w:hint="eastAsia" w:hAnsi="宋体" w:cs="宋体"/>
          <w:color w:val="auto"/>
          <w:sz w:val="24"/>
        </w:rPr>
      </w:pPr>
      <w:r>
        <w:rPr>
          <w:rFonts w:hint="eastAsia" w:hAnsi="宋体" w:cs="宋体"/>
          <w:color w:val="auto"/>
          <w:sz w:val="24"/>
        </w:rPr>
        <w:t>1．名称及概况：</w:t>
      </w:r>
    </w:p>
    <w:p>
      <w:pPr>
        <w:pStyle w:val="9"/>
        <w:spacing w:line="360" w:lineRule="auto"/>
        <w:ind w:firstLine="420"/>
        <w:rPr>
          <w:rFonts w:hint="eastAsia" w:hAnsi="宋体" w:cs="宋体"/>
          <w:color w:val="auto"/>
          <w:sz w:val="24"/>
        </w:rPr>
      </w:pPr>
      <w:r>
        <w:rPr>
          <w:rFonts w:hint="eastAsia" w:hAnsi="宋体" w:cs="宋体"/>
          <w:color w:val="auto"/>
          <w:sz w:val="24"/>
        </w:rPr>
        <w:t>（1）供应商名称：_______________________________________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（2）地址：______________________________________________</w:t>
      </w:r>
    </w:p>
    <w:p>
      <w:pPr>
        <w:pStyle w:val="9"/>
        <w:spacing w:line="360" w:lineRule="auto"/>
        <w:ind w:firstLine="660" w:firstLineChars="275"/>
        <w:rPr>
          <w:rFonts w:hint="eastAsia" w:hAnsi="宋体" w:cs="宋体"/>
          <w:color w:val="auto"/>
          <w:sz w:val="24"/>
        </w:rPr>
      </w:pPr>
      <w:r>
        <w:rPr>
          <w:rFonts w:hint="eastAsia" w:hAnsi="宋体" w:cs="宋体"/>
          <w:color w:val="auto"/>
          <w:sz w:val="24"/>
        </w:rPr>
        <w:t xml:space="preserve">   邮政编码：___________________________________________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 xml:space="preserve">     电话号码：___________________________________________ </w:t>
      </w:r>
    </w:p>
    <w:p>
      <w:pPr>
        <w:pStyle w:val="9"/>
        <w:spacing w:line="360" w:lineRule="auto"/>
        <w:ind w:firstLine="420"/>
        <w:rPr>
          <w:rFonts w:hint="eastAsia" w:hAnsi="宋体" w:cs="宋体"/>
          <w:color w:val="auto"/>
          <w:sz w:val="24"/>
        </w:rPr>
      </w:pPr>
      <w:r>
        <w:rPr>
          <w:rFonts w:hint="eastAsia" w:hAnsi="宋体" w:cs="宋体"/>
          <w:color w:val="auto"/>
          <w:sz w:val="24"/>
        </w:rPr>
        <w:t xml:space="preserve">     传真号码：___________________________________________ </w:t>
      </w:r>
    </w:p>
    <w:p>
      <w:pPr>
        <w:pStyle w:val="9"/>
        <w:spacing w:line="360" w:lineRule="auto"/>
        <w:ind w:firstLine="420"/>
        <w:rPr>
          <w:rFonts w:hint="eastAsia" w:hAnsi="宋体" w:cs="宋体"/>
          <w:color w:val="auto"/>
          <w:sz w:val="24"/>
        </w:rPr>
      </w:pPr>
      <w:r>
        <w:rPr>
          <w:rFonts w:hint="eastAsia" w:hAnsi="宋体" w:cs="宋体"/>
          <w:color w:val="auto"/>
          <w:sz w:val="24"/>
        </w:rPr>
        <w:t>（3）成立和／或注册日期：_________________________________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（4）法人代表：___________________________________________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（5）开户银行：___________________________________________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（6）开户账号：___________________________________________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（7）注册资金：___________________________________________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（8）近两年财务基本情况</w:t>
      </w:r>
    </w:p>
    <w:p>
      <w:pPr>
        <w:pStyle w:val="9"/>
        <w:spacing w:line="360" w:lineRule="auto"/>
        <w:ind w:firstLine="420"/>
        <w:rPr>
          <w:rFonts w:hint="eastAsia" w:hAnsi="宋体" w:cs="宋体"/>
          <w:color w:val="auto"/>
          <w:sz w:val="24"/>
        </w:rPr>
      </w:pPr>
      <w:r>
        <w:rPr>
          <w:rFonts w:hint="eastAsia" w:hAnsi="宋体" w:cs="宋体"/>
          <w:color w:val="auto"/>
          <w:sz w:val="24"/>
        </w:rPr>
        <w:t xml:space="preserve">    ①货币资金期末数：_____________________________________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 xml:space="preserve">    ③年营业总额（值）：___________________________________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 xml:space="preserve">    ③资产负债率：_________________________________________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 xml:space="preserve">    ④销售利润率：_________________________________________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 xml:space="preserve">    ⑤资本收益率：_________________________________________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（9）项目主要联系人（姓名、职务、通讯）：</w:t>
      </w:r>
    </w:p>
    <w:p>
      <w:pPr>
        <w:pStyle w:val="9"/>
        <w:spacing w:line="360" w:lineRule="auto"/>
        <w:rPr>
          <w:rFonts w:hint="eastAsia" w:hAnsi="宋体" w:cs="宋体"/>
          <w:color w:val="auto"/>
          <w:sz w:val="24"/>
        </w:rPr>
      </w:pPr>
      <w:r>
        <w:rPr>
          <w:rFonts w:hint="eastAsia" w:hAnsi="宋体" w:cs="宋体"/>
          <w:color w:val="auto"/>
          <w:sz w:val="24"/>
        </w:rPr>
        <w:t>_____________________________________________________________________</w:t>
      </w:r>
    </w:p>
    <w:p>
      <w:pPr>
        <w:pStyle w:val="9"/>
        <w:spacing w:line="360" w:lineRule="auto"/>
        <w:ind w:firstLine="420"/>
        <w:rPr>
          <w:rFonts w:hint="eastAsia" w:hAnsi="宋体" w:cs="宋体"/>
          <w:color w:val="auto"/>
          <w:sz w:val="24"/>
        </w:rPr>
      </w:pPr>
      <w:r>
        <w:rPr>
          <w:rFonts w:hint="eastAsia" w:hAnsi="宋体" w:cs="宋体"/>
          <w:color w:val="auto"/>
          <w:sz w:val="24"/>
        </w:rPr>
        <w:t>（10）公司概况；</w:t>
      </w:r>
    </w:p>
    <w:p>
      <w:pPr>
        <w:pStyle w:val="9"/>
        <w:spacing w:line="360" w:lineRule="auto"/>
        <w:ind w:firstLine="420"/>
        <w:rPr>
          <w:rFonts w:hint="eastAsia" w:hAnsi="宋体" w:cs="宋体"/>
          <w:color w:val="auto"/>
          <w:sz w:val="24"/>
        </w:rPr>
      </w:pPr>
      <w:r>
        <w:rPr>
          <w:rFonts w:hint="eastAsia" w:hAnsi="宋体" w:cs="宋体"/>
          <w:color w:val="auto"/>
          <w:sz w:val="24"/>
        </w:rPr>
        <w:t>（11）公司组织机构；</w:t>
      </w:r>
    </w:p>
    <w:p>
      <w:pPr>
        <w:pStyle w:val="9"/>
        <w:spacing w:line="360" w:lineRule="auto"/>
        <w:ind w:firstLine="420"/>
        <w:rPr>
          <w:rFonts w:hint="eastAsia" w:hAnsi="宋体" w:cs="宋体"/>
          <w:color w:val="auto"/>
          <w:sz w:val="24"/>
        </w:rPr>
      </w:pPr>
      <w:r>
        <w:rPr>
          <w:rFonts w:hint="eastAsia" w:hAnsi="宋体" w:cs="宋体"/>
          <w:color w:val="auto"/>
          <w:sz w:val="24"/>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7"/>
        <w:rPr>
          <w:color w:val="auto"/>
          <w:lang w:val="fr-CH"/>
        </w:rPr>
      </w:pPr>
    </w:p>
    <w:p>
      <w:pPr>
        <w:tabs>
          <w:tab w:val="left" w:pos="640"/>
        </w:tabs>
        <w:spacing w:line="360" w:lineRule="auto"/>
        <w:rPr>
          <w:rFonts w:hint="eastAsia" w:ascii="宋体" w:hAnsi="宋体" w:cs="宋体"/>
          <w:color w:val="auto"/>
          <w:sz w:val="24"/>
          <w:lang w:val="fr-CH"/>
        </w:rPr>
      </w:pPr>
      <w:r>
        <w:rPr>
          <w:rFonts w:hint="eastAsia" w:ascii="宋体" w:hAnsi="宋体" w:cs="宋体"/>
          <w:color w:val="auto"/>
          <w:sz w:val="24"/>
          <w:lang w:val="fr-CH"/>
        </w:rPr>
        <w:br w:type="page"/>
      </w:r>
    </w:p>
    <w:p>
      <w:pPr>
        <w:numPr>
          <w:ilvl w:val="0"/>
          <w:numId w:val="10"/>
        </w:numPr>
        <w:tabs>
          <w:tab w:val="left" w:pos="640"/>
        </w:tabs>
        <w:spacing w:line="360" w:lineRule="auto"/>
        <w:ind w:left="845" w:hanging="845"/>
        <w:rPr>
          <w:rFonts w:hint="eastAsia" w:ascii="宋体" w:hAnsi="宋体" w:cs="宋体"/>
          <w:color w:val="auto"/>
          <w:sz w:val="24"/>
        </w:rPr>
      </w:pPr>
      <w:r>
        <w:rPr>
          <w:rFonts w:hint="eastAsia" w:ascii="宋体" w:hAnsi="宋体" w:cs="宋体"/>
          <w:color w:val="auto"/>
          <w:sz w:val="24"/>
        </w:rPr>
        <w:t>相关项目经验；</w:t>
      </w:r>
    </w:p>
    <w:p>
      <w:pPr>
        <w:numPr>
          <w:ilvl w:val="0"/>
          <w:numId w:val="10"/>
        </w:numPr>
        <w:tabs>
          <w:tab w:val="left" w:pos="640"/>
        </w:tabs>
        <w:spacing w:line="360" w:lineRule="auto"/>
        <w:ind w:left="845" w:hanging="845"/>
        <w:rPr>
          <w:rFonts w:hint="eastAsia" w:ascii="宋体" w:hAnsi="宋体" w:cs="宋体"/>
          <w:color w:val="auto"/>
          <w:sz w:val="24"/>
        </w:rPr>
      </w:pPr>
      <w:r>
        <w:rPr>
          <w:rFonts w:hint="eastAsia" w:ascii="宋体" w:hAnsi="宋体" w:cs="宋体"/>
          <w:color w:val="auto"/>
          <w:sz w:val="24"/>
        </w:rPr>
        <w:t>拟安排项目负责人情况（仅限1人）；</w:t>
      </w:r>
    </w:p>
    <w:p>
      <w:pPr>
        <w:numPr>
          <w:ilvl w:val="0"/>
          <w:numId w:val="10"/>
        </w:numPr>
        <w:tabs>
          <w:tab w:val="left" w:pos="640"/>
        </w:tabs>
        <w:spacing w:line="360" w:lineRule="auto"/>
        <w:ind w:left="845" w:hanging="845"/>
        <w:rPr>
          <w:rFonts w:hint="eastAsia" w:ascii="宋体" w:hAnsi="宋体" w:cs="宋体"/>
          <w:color w:val="auto"/>
          <w:sz w:val="24"/>
        </w:rPr>
      </w:pPr>
      <w:r>
        <w:rPr>
          <w:rFonts w:hint="eastAsia" w:ascii="宋体" w:hAnsi="宋体" w:cs="宋体"/>
          <w:color w:val="auto"/>
          <w:sz w:val="24"/>
        </w:rPr>
        <w:t>拟安排项目团队成员情况（项目负责人除外）；</w:t>
      </w:r>
    </w:p>
    <w:p>
      <w:pPr>
        <w:tabs>
          <w:tab w:val="left" w:pos="640"/>
          <w:tab w:val="left" w:pos="1260"/>
          <w:tab w:val="left" w:pos="1418"/>
        </w:tabs>
        <w:jc w:val="center"/>
        <w:rPr>
          <w:rFonts w:hint="eastAsia" w:ascii="宋体" w:hAnsi="宋体" w:cs="宋体"/>
          <w:b/>
          <w:bCs/>
          <w:color w:val="auto"/>
          <w:szCs w:val="21"/>
        </w:rPr>
      </w:pPr>
    </w:p>
    <w:p>
      <w:pPr>
        <w:tabs>
          <w:tab w:val="left" w:pos="640"/>
          <w:tab w:val="left" w:pos="1260"/>
          <w:tab w:val="left" w:pos="1418"/>
        </w:tabs>
        <w:jc w:val="center"/>
        <w:rPr>
          <w:rFonts w:hint="eastAsia"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b/>
          <w:bCs/>
          <w:color w:val="auto"/>
          <w:sz w:val="24"/>
          <w:lang w:val="fr-CH"/>
        </w:rPr>
        <w:t>诚信</w:t>
      </w:r>
      <w:r>
        <w:rPr>
          <w:rFonts w:hint="eastAsia" w:ascii="宋体" w:hAnsi="宋体" w:cs="宋体"/>
          <w:b/>
          <w:bCs/>
          <w:color w:val="auto"/>
          <w:sz w:val="24"/>
        </w:rPr>
        <w:t>声明与承诺</w:t>
      </w:r>
      <w:r>
        <w:rPr>
          <w:rFonts w:hint="eastAsia" w:ascii="宋体" w:hAnsi="宋体" w:cs="宋体"/>
          <w:b/>
          <w:bCs/>
          <w:color w:val="auto"/>
          <w:sz w:val="24"/>
          <w:lang w:val="fr-CH"/>
        </w:rPr>
        <w:t>；</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诚信声明与承诺</w:t>
      </w:r>
    </w:p>
    <w:p>
      <w:pPr>
        <w:spacing w:line="360" w:lineRule="auto"/>
        <w:rPr>
          <w:rFonts w:hint="eastAsia" w:ascii="宋体" w:hAnsi="宋体" w:cs="宋体"/>
          <w:b/>
          <w:bCs/>
          <w:color w:val="auto"/>
          <w:sz w:val="24"/>
        </w:rPr>
      </w:pPr>
      <w:r>
        <w:rPr>
          <w:rFonts w:hint="eastAsia" w:ascii="宋体" w:hAnsi="宋体" w:cs="宋体"/>
          <w:b/>
          <w:bCs/>
          <w:color w:val="auto"/>
          <w:sz w:val="24"/>
        </w:rPr>
        <w:t>中国远东国际招标有限公司：</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我司对上述内容的真实性负责。如有虚假，将依法承担相应责任。</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特此声明与承诺！</w:t>
      </w:r>
    </w:p>
    <w:p>
      <w:pPr>
        <w:spacing w:line="360" w:lineRule="auto"/>
        <w:jc w:val="left"/>
        <w:rPr>
          <w:rFonts w:hint="eastAsia" w:ascii="宋体" w:hAnsi="宋体" w:cs="宋体"/>
          <w:color w:val="auto"/>
          <w:sz w:val="24"/>
        </w:rPr>
      </w:pPr>
    </w:p>
    <w:p>
      <w:pPr>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9"/>
        <w:spacing w:line="360" w:lineRule="auto"/>
        <w:jc w:val="left"/>
        <w:rPr>
          <w:rFonts w:hint="eastAsia" w:hAnsi="宋体" w:cs="宋体"/>
          <w:color w:val="auto"/>
          <w:sz w:val="24"/>
        </w:rPr>
      </w:pPr>
    </w:p>
    <w:p>
      <w:pPr>
        <w:pStyle w:val="9"/>
        <w:spacing w:line="360" w:lineRule="auto"/>
        <w:jc w:val="left"/>
        <w:rPr>
          <w:rFonts w:hint="eastAsia" w:hAnsi="宋体" w:cs="宋体"/>
          <w:color w:val="auto"/>
          <w:sz w:val="24"/>
        </w:rPr>
      </w:pPr>
    </w:p>
    <w:p>
      <w:pPr>
        <w:spacing w:before="100" w:beforeAutospacing="1" w:after="100" w:afterAutospacing="1" w:line="360" w:lineRule="auto"/>
        <w:rPr>
          <w:rFonts w:hint="eastAsia" w:ascii="宋体" w:hAnsi="宋体" w:cs="宋体"/>
          <w:b/>
          <w:bCs/>
          <w:color w:val="auto"/>
          <w:sz w:val="24"/>
        </w:rPr>
      </w:pPr>
      <w:r>
        <w:rPr>
          <w:rFonts w:hint="eastAsia" w:ascii="宋体" w:hAnsi="宋体" w:cs="宋体"/>
          <w:b/>
          <w:bCs/>
          <w:color w:val="auto"/>
          <w:sz w:val="24"/>
        </w:rPr>
        <w:t>注：近三年内，如投标人有任何违法违规、受惩罚和禁止、不良信用等记录，必须列明记载，并附网络截图（加盖公章）。</w:t>
      </w:r>
    </w:p>
    <w:p>
      <w:pPr>
        <w:pStyle w:val="7"/>
        <w:rPr>
          <w:color w:val="auto"/>
          <w:lang w:val="fr-CH"/>
        </w:rPr>
      </w:pP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政府采购违法行为风险知悉确认书</w:t>
      </w:r>
    </w:p>
    <w:p>
      <w:pPr>
        <w:spacing w:line="360" w:lineRule="auto"/>
        <w:ind w:left="420"/>
        <w:jc w:val="center"/>
        <w:outlineLvl w:val="3"/>
        <w:rPr>
          <w:rFonts w:ascii="宋体"/>
          <w:b/>
          <w:color w:val="auto"/>
          <w:sz w:val="24"/>
        </w:rPr>
      </w:pPr>
      <w:r>
        <w:rPr>
          <w:rFonts w:hint="eastAsia" w:ascii="宋体"/>
          <w:b/>
          <w:color w:val="auto"/>
          <w:sz w:val="24"/>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jc w:val="center"/>
              <w:rPr>
                <w:rFonts w:hint="eastAsia" w:ascii="宋体" w:hAnsi="宋体" w:cs="宋体"/>
                <w:b/>
                <w:bCs/>
                <w:color w:val="auto"/>
                <w:sz w:val="24"/>
              </w:rPr>
            </w:pPr>
            <w:r>
              <w:rPr>
                <w:rFonts w:hint="eastAsia" w:ascii="宋体" w:hAnsi="宋体" w:cs="宋体"/>
                <w:b/>
                <w:bCs/>
                <w:color w:val="auto"/>
                <w:sz w:val="24"/>
              </w:rPr>
              <w:t>序号</w:t>
            </w:r>
          </w:p>
        </w:tc>
        <w:tc>
          <w:tcPr>
            <w:tcW w:w="7607" w:type="dxa"/>
            <w:noWrap w:val="0"/>
            <w:vAlign w:val="center"/>
          </w:tcPr>
          <w:p>
            <w:pPr>
              <w:jc w:val="center"/>
              <w:rPr>
                <w:rFonts w:hint="eastAsia" w:ascii="宋体" w:hAnsi="宋体" w:cs="宋体"/>
                <w:b/>
                <w:bCs/>
                <w:color w:val="auto"/>
                <w:sz w:val="24"/>
              </w:rPr>
            </w:pPr>
            <w:r>
              <w:rPr>
                <w:rFonts w:hint="eastAsia" w:ascii="宋体" w:hAnsi="宋体" w:cs="宋体"/>
                <w:b/>
                <w:bCs/>
                <w:color w:val="auto"/>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jc w:val="center"/>
              <w:rPr>
                <w:rFonts w:hint="eastAsia" w:ascii="宋体" w:hAnsi="宋体" w:cs="宋体"/>
                <w:color w:val="auto"/>
                <w:sz w:val="24"/>
              </w:rPr>
            </w:pPr>
            <w:r>
              <w:rPr>
                <w:rFonts w:hint="eastAsia" w:ascii="宋体" w:hAnsi="宋体" w:cs="宋体"/>
                <w:color w:val="auto"/>
                <w:sz w:val="24"/>
              </w:rPr>
              <w:t>1</w:t>
            </w:r>
          </w:p>
        </w:tc>
        <w:tc>
          <w:tcPr>
            <w:tcW w:w="7607" w:type="dxa"/>
            <w:noWrap w:val="0"/>
            <w:vAlign w:val="center"/>
          </w:tcPr>
          <w:p>
            <w:pPr>
              <w:jc w:val="left"/>
              <w:rPr>
                <w:rFonts w:hint="eastAsia" w:ascii="宋体" w:hAnsi="宋体" w:cs="宋体"/>
                <w:color w:val="auto"/>
                <w:sz w:val="24"/>
              </w:rPr>
            </w:pPr>
            <w:r>
              <w:rPr>
                <w:rFonts w:hint="eastAsia" w:ascii="宋体" w:hAnsi="宋体" w:cs="宋体"/>
                <w:color w:val="auto"/>
                <w:sz w:val="24"/>
              </w:rPr>
              <w:t>与其他投标供应商的法定代表人、主要经营负责人、投标授权代表人、项目负责人、主要技术人员为</w:t>
            </w:r>
            <w:r>
              <w:rPr>
                <w:rFonts w:hint="eastAsia" w:ascii="宋体" w:hAnsi="宋体" w:cs="宋体"/>
                <w:b/>
                <w:bCs/>
                <w:color w:val="auto"/>
                <w:sz w:val="24"/>
              </w:rPr>
              <w:t>同一人、属同一单位或者在同一单位缴纳社会保险</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jc w:val="center"/>
              <w:rPr>
                <w:rFonts w:hint="eastAsia" w:ascii="宋体" w:hAnsi="宋体" w:cs="宋体"/>
                <w:color w:val="auto"/>
                <w:sz w:val="24"/>
              </w:rPr>
            </w:pPr>
            <w:r>
              <w:rPr>
                <w:rFonts w:hint="eastAsia" w:ascii="宋体" w:hAnsi="宋体" w:cs="宋体"/>
                <w:color w:val="auto"/>
                <w:sz w:val="24"/>
              </w:rPr>
              <w:t>2</w:t>
            </w:r>
          </w:p>
        </w:tc>
        <w:tc>
          <w:tcPr>
            <w:tcW w:w="7607" w:type="dxa"/>
            <w:noWrap w:val="0"/>
            <w:vAlign w:val="center"/>
          </w:tcPr>
          <w:p>
            <w:pPr>
              <w:jc w:val="left"/>
              <w:rPr>
                <w:rFonts w:hint="eastAsia" w:ascii="宋体" w:hAnsi="宋体" w:cs="宋体"/>
                <w:color w:val="auto"/>
                <w:sz w:val="24"/>
              </w:rPr>
            </w:pPr>
            <w:r>
              <w:rPr>
                <w:rFonts w:hint="eastAsia" w:ascii="宋体" w:hAnsi="宋体" w:cs="宋体"/>
                <w:color w:val="auto"/>
                <w:sz w:val="24"/>
              </w:rPr>
              <w:t>参与本项目政府采购活动时，与其他投标供应商存在单位负责人为</w:t>
            </w:r>
            <w:r>
              <w:rPr>
                <w:rFonts w:hint="eastAsia" w:ascii="宋体" w:hAnsi="宋体" w:cs="宋体"/>
                <w:b/>
                <w:bCs/>
                <w:color w:val="auto"/>
                <w:sz w:val="24"/>
              </w:rPr>
              <w:t>同一人或直接控股、管理关系</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jc w:val="center"/>
              <w:rPr>
                <w:rFonts w:hint="eastAsia" w:ascii="宋体" w:hAnsi="宋体" w:cs="宋体"/>
                <w:color w:val="auto"/>
                <w:sz w:val="24"/>
              </w:rPr>
            </w:pPr>
            <w:r>
              <w:rPr>
                <w:rFonts w:hint="eastAsia" w:ascii="宋体" w:hAnsi="宋体" w:cs="宋体"/>
                <w:color w:val="auto"/>
                <w:sz w:val="24"/>
              </w:rPr>
              <w:t>3</w:t>
            </w:r>
          </w:p>
        </w:tc>
        <w:tc>
          <w:tcPr>
            <w:tcW w:w="7607" w:type="dxa"/>
            <w:noWrap w:val="0"/>
            <w:vAlign w:val="center"/>
          </w:tcPr>
          <w:p>
            <w:pPr>
              <w:jc w:val="left"/>
              <w:rPr>
                <w:rFonts w:hint="eastAsia" w:ascii="宋体" w:hAnsi="宋体" w:cs="宋体"/>
                <w:color w:val="auto"/>
                <w:sz w:val="24"/>
              </w:rPr>
            </w:pPr>
            <w:r>
              <w:rPr>
                <w:rFonts w:hint="eastAsia" w:ascii="宋体" w:hAnsi="宋体" w:cs="宋体"/>
                <w:color w:val="auto"/>
                <w:sz w:val="24"/>
              </w:rPr>
              <w:t>与其他投标供应商的投标文件或部分投标文件</w:t>
            </w:r>
            <w:r>
              <w:rPr>
                <w:rFonts w:hint="eastAsia" w:ascii="宋体" w:hAnsi="宋体" w:cs="宋体"/>
                <w:b/>
                <w:bCs/>
                <w:color w:val="auto"/>
                <w:sz w:val="24"/>
              </w:rPr>
              <w:t>相互混装或存在非正常一致</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jc w:val="center"/>
              <w:rPr>
                <w:rFonts w:hint="eastAsia" w:ascii="宋体" w:hAnsi="宋体" w:cs="宋体"/>
                <w:color w:val="auto"/>
                <w:sz w:val="24"/>
              </w:rPr>
            </w:pPr>
            <w:r>
              <w:rPr>
                <w:rFonts w:hint="eastAsia" w:ascii="宋体" w:hAnsi="宋体" w:cs="宋体"/>
                <w:color w:val="auto"/>
                <w:sz w:val="24"/>
              </w:rPr>
              <w:t>4</w:t>
            </w:r>
          </w:p>
        </w:tc>
        <w:tc>
          <w:tcPr>
            <w:tcW w:w="7607" w:type="dxa"/>
            <w:noWrap w:val="0"/>
            <w:vAlign w:val="center"/>
          </w:tcPr>
          <w:p>
            <w:pPr>
              <w:jc w:val="left"/>
              <w:rPr>
                <w:rFonts w:hint="eastAsia" w:ascii="宋体" w:hAnsi="宋体" w:cs="宋体"/>
                <w:color w:val="auto"/>
                <w:sz w:val="24"/>
              </w:rPr>
            </w:pPr>
            <w:r>
              <w:rPr>
                <w:rFonts w:hint="eastAsia" w:ascii="宋体" w:hAnsi="宋体" w:cs="宋体"/>
                <w:color w:val="auto"/>
                <w:sz w:val="24"/>
              </w:rPr>
              <w:t>与其他投标供应商的投标文件由</w:t>
            </w:r>
            <w:r>
              <w:rPr>
                <w:rFonts w:hint="eastAsia" w:ascii="宋体" w:hAnsi="宋体" w:cs="宋体"/>
                <w:b/>
                <w:bCs/>
                <w:color w:val="auto"/>
                <w:sz w:val="24"/>
              </w:rPr>
              <w:t>同一单位或者同一人编制</w:t>
            </w:r>
            <w:r>
              <w:rPr>
                <w:rFonts w:hint="eastAsia" w:ascii="宋体" w:hAnsi="宋体" w:cs="宋体"/>
                <w:color w:val="auto"/>
                <w:sz w:val="24"/>
              </w:rPr>
              <w:t>，或者使用</w:t>
            </w:r>
            <w:r>
              <w:rPr>
                <w:rFonts w:hint="eastAsia" w:ascii="宋体" w:hAnsi="宋体" w:cs="宋体"/>
                <w:b/>
                <w:bCs/>
                <w:color w:val="auto"/>
                <w:sz w:val="24"/>
              </w:rPr>
              <w:t>同一设备编制</w:t>
            </w:r>
            <w:r>
              <w:rPr>
                <w:rFonts w:hint="eastAsia" w:ascii="宋体" w:hAnsi="宋体" w:cs="宋体"/>
                <w:color w:val="auto"/>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jc w:val="center"/>
              <w:rPr>
                <w:rFonts w:hint="eastAsia" w:ascii="宋体" w:hAnsi="宋体" w:cs="宋体"/>
                <w:color w:val="auto"/>
                <w:sz w:val="24"/>
              </w:rPr>
            </w:pPr>
            <w:r>
              <w:rPr>
                <w:rFonts w:hint="eastAsia" w:ascii="宋体" w:hAnsi="宋体" w:cs="宋体"/>
                <w:color w:val="auto"/>
                <w:sz w:val="24"/>
              </w:rPr>
              <w:t>5</w:t>
            </w:r>
          </w:p>
        </w:tc>
        <w:tc>
          <w:tcPr>
            <w:tcW w:w="7607" w:type="dxa"/>
            <w:noWrap w:val="0"/>
            <w:vAlign w:val="center"/>
          </w:tcPr>
          <w:p>
            <w:pPr>
              <w:jc w:val="left"/>
              <w:rPr>
                <w:rFonts w:hint="eastAsia" w:ascii="宋体" w:hAnsi="宋体" w:cs="宋体"/>
                <w:color w:val="auto"/>
                <w:sz w:val="24"/>
              </w:rPr>
            </w:pPr>
            <w:r>
              <w:rPr>
                <w:rFonts w:hint="eastAsia" w:ascii="宋体" w:hAnsi="宋体" w:cs="宋体"/>
                <w:color w:val="auto"/>
                <w:sz w:val="24"/>
              </w:rPr>
              <w:t>提供</w:t>
            </w:r>
            <w:r>
              <w:rPr>
                <w:rFonts w:hint="eastAsia" w:ascii="宋体" w:hAnsi="宋体" w:cs="宋体"/>
                <w:b/>
                <w:bCs/>
                <w:color w:val="auto"/>
                <w:sz w:val="24"/>
              </w:rPr>
              <w:t>未经出具机构核实</w:t>
            </w:r>
            <w:r>
              <w:rPr>
                <w:rFonts w:hint="eastAsia" w:ascii="宋体" w:hAnsi="宋体" w:cs="宋体"/>
                <w:color w:val="auto"/>
                <w:sz w:val="24"/>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auto"/>
          <w:kern w:val="0"/>
          <w:sz w:val="24"/>
        </w:rPr>
      </w:pPr>
      <w:r>
        <w:rPr>
          <w:rFonts w:hint="eastAsia" w:ascii="宋体" w:hAnsi="宋体" w:cs="仿宋_GB2312"/>
          <w:color w:val="auto"/>
          <w:kern w:val="0"/>
          <w:sz w:val="24"/>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auto"/>
          <w:kern w:val="0"/>
          <w:sz w:val="24"/>
        </w:rPr>
      </w:pPr>
      <w:r>
        <w:rPr>
          <w:rFonts w:hint="eastAsia" w:ascii="宋体" w:hAnsi="宋体" w:cs="仿宋_GB2312"/>
          <w:color w:val="auto"/>
          <w:kern w:val="0"/>
          <w:sz w:val="24"/>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auto"/>
          <w:kern w:val="0"/>
          <w:sz w:val="24"/>
        </w:rPr>
      </w:pPr>
      <w:r>
        <w:rPr>
          <w:rFonts w:hint="eastAsia" w:ascii="宋体" w:hAnsi="宋体" w:cs="仿宋_GB2312"/>
          <w:color w:val="auto"/>
          <w:kern w:val="0"/>
          <w:sz w:val="24"/>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auto"/>
          <w:kern w:val="0"/>
          <w:sz w:val="24"/>
        </w:rPr>
      </w:pPr>
      <w:r>
        <w:rPr>
          <w:rFonts w:hint="eastAsia" w:ascii="宋体" w:hAnsi="宋体" w:cs="仿宋_GB2312"/>
          <w:color w:val="auto"/>
          <w:kern w:val="0"/>
          <w:sz w:val="24"/>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auto"/>
          <w:kern w:val="0"/>
          <w:sz w:val="24"/>
        </w:rPr>
      </w:pPr>
      <w:r>
        <w:rPr>
          <w:rFonts w:hint="eastAsia" w:ascii="宋体" w:hAnsi="宋体" w:cs="仿宋_GB2312"/>
          <w:color w:val="auto"/>
          <w:kern w:val="0"/>
          <w:sz w:val="24"/>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auto"/>
          <w:kern w:val="0"/>
          <w:sz w:val="24"/>
        </w:rPr>
      </w:pPr>
      <w:r>
        <w:rPr>
          <w:rFonts w:hint="eastAsia" w:ascii="宋体" w:hAnsi="宋体" w:cs="仿宋_GB2312"/>
          <w:color w:val="auto"/>
          <w:kern w:val="0"/>
          <w:sz w:val="24"/>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auto"/>
          <w:kern w:val="0"/>
          <w:sz w:val="24"/>
        </w:rPr>
      </w:pPr>
      <w:r>
        <w:rPr>
          <w:rFonts w:hint="eastAsia" w:ascii="宋体" w:hAnsi="宋体" w:cs="仿宋_GB2312"/>
          <w:color w:val="auto"/>
          <w:kern w:val="0"/>
          <w:sz w:val="24"/>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auto"/>
          <w:kern w:val="0"/>
          <w:sz w:val="24"/>
        </w:rPr>
      </w:pPr>
      <w:r>
        <w:rPr>
          <w:rFonts w:hint="eastAsia" w:ascii="宋体" w:hAnsi="宋体" w:cs="仿宋_GB2312"/>
          <w:color w:val="auto"/>
          <w:kern w:val="0"/>
          <w:sz w:val="24"/>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auto"/>
          <w:kern w:val="0"/>
          <w:sz w:val="24"/>
        </w:rPr>
      </w:pP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以下文字请投标供应商</w:t>
      </w:r>
      <w:r>
        <w:rPr>
          <w:rFonts w:hint="eastAsia" w:ascii="宋体" w:hAnsi="宋体" w:cs="仿宋_GB2312"/>
          <w:b/>
          <w:bCs/>
          <w:color w:val="auto"/>
          <w:kern w:val="0"/>
          <w:sz w:val="24"/>
        </w:rPr>
        <w:t>抄写并确认</w:t>
      </w:r>
      <w:r>
        <w:rPr>
          <w:rFonts w:hint="eastAsia" w:ascii="宋体" w:hAnsi="宋体" w:cs="仿宋_GB2312"/>
          <w:color w:val="auto"/>
          <w:kern w:val="0"/>
          <w:sz w:val="24"/>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auto"/>
          <w:kern w:val="0"/>
          <w:sz w:val="24"/>
          <w:u w:val="single"/>
        </w:rPr>
      </w:pPr>
      <w:r>
        <w:rPr>
          <w:rFonts w:hint="eastAsia" w:ascii="宋体" w:hAnsi="宋体" w:cs="仿宋_GB2312"/>
          <w:color w:val="auto"/>
          <w:kern w:val="0"/>
          <w:sz w:val="24"/>
          <w:u w:val="single"/>
        </w:rPr>
        <w:t xml:space="preserve">                                                                                        </w:t>
      </w:r>
    </w:p>
    <w:p>
      <w:pPr>
        <w:autoSpaceDE w:val="0"/>
        <w:autoSpaceDN w:val="0"/>
        <w:adjustRightInd w:val="0"/>
        <w:spacing w:line="360" w:lineRule="auto"/>
        <w:jc w:val="left"/>
        <w:rPr>
          <w:rFonts w:hint="eastAsia" w:ascii="宋体" w:hAnsi="宋体" w:cs="仿宋_GB2312"/>
          <w:color w:val="auto"/>
          <w:kern w:val="0"/>
          <w:sz w:val="24"/>
          <w:u w:val="single"/>
        </w:rPr>
      </w:pPr>
      <w:r>
        <w:rPr>
          <w:rFonts w:hint="eastAsia" w:ascii="宋体" w:hAnsi="宋体" w:cs="仿宋_GB2312"/>
          <w:color w:val="auto"/>
          <w:kern w:val="0"/>
          <w:sz w:val="24"/>
          <w:u w:val="single"/>
        </w:rPr>
        <w:t xml:space="preserve">                                                                                       </w:t>
      </w:r>
    </w:p>
    <w:p>
      <w:pPr>
        <w:autoSpaceDE w:val="0"/>
        <w:autoSpaceDN w:val="0"/>
        <w:adjustRightInd w:val="0"/>
        <w:spacing w:line="360" w:lineRule="auto"/>
        <w:jc w:val="left"/>
        <w:rPr>
          <w:rFonts w:hint="eastAsia" w:ascii="宋体" w:hAnsi="宋体" w:cs="仿宋_GB2312"/>
          <w:color w:val="auto"/>
          <w:kern w:val="0"/>
          <w:sz w:val="24"/>
          <w:u w:val="single"/>
        </w:rPr>
      </w:pPr>
      <w:r>
        <w:rPr>
          <w:rFonts w:hint="eastAsia" w:ascii="宋体" w:hAnsi="宋体" w:cs="仿宋_GB2312"/>
          <w:color w:val="auto"/>
          <w:kern w:val="0"/>
          <w:sz w:val="24"/>
          <w:u w:val="single"/>
        </w:rPr>
        <w:t xml:space="preserve">                                                                                       </w:t>
      </w:r>
    </w:p>
    <w:p>
      <w:pPr>
        <w:autoSpaceDE w:val="0"/>
        <w:autoSpaceDN w:val="0"/>
        <w:adjustRightInd w:val="0"/>
        <w:spacing w:line="360" w:lineRule="auto"/>
        <w:jc w:val="left"/>
        <w:rPr>
          <w:rFonts w:hint="eastAsia" w:ascii="宋体" w:hAnsi="宋体" w:cs="仿宋_GB2312"/>
          <w:color w:val="auto"/>
          <w:kern w:val="0"/>
          <w:sz w:val="24"/>
          <w:u w:val="single"/>
        </w:rPr>
      </w:pPr>
      <w:r>
        <w:rPr>
          <w:rFonts w:hint="eastAsia" w:ascii="宋体" w:hAnsi="宋体" w:cs="仿宋_GB2312"/>
          <w:color w:val="auto"/>
          <w:kern w:val="0"/>
          <w:sz w:val="24"/>
          <w:u w:val="single"/>
        </w:rPr>
        <w:t xml:space="preserve">                                                                                       </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p>
    <w:p>
      <w:pPr>
        <w:autoSpaceDE w:val="0"/>
        <w:autoSpaceDN w:val="0"/>
        <w:adjustRightInd w:val="0"/>
        <w:spacing w:line="360" w:lineRule="auto"/>
        <w:ind w:firstLine="480" w:firstLineChars="200"/>
        <w:jc w:val="left"/>
        <w:rPr>
          <w:rFonts w:hint="eastAsia" w:ascii="宋体" w:hAnsi="宋体" w:cs="仿宋_GB2312"/>
          <w:color w:val="auto"/>
          <w:kern w:val="0"/>
          <w:sz w:val="24"/>
        </w:rPr>
      </w:pPr>
    </w:p>
    <w:p>
      <w:pPr>
        <w:autoSpaceDE w:val="0"/>
        <w:autoSpaceDN w:val="0"/>
        <w:adjustRightInd w:val="0"/>
        <w:spacing w:line="360" w:lineRule="auto"/>
        <w:ind w:firstLine="480" w:firstLineChars="200"/>
        <w:jc w:val="left"/>
        <w:rPr>
          <w:rFonts w:hint="eastAsia" w:ascii="宋体" w:hAnsi="宋体" w:cs="仿宋_GB2312"/>
          <w:color w:val="auto"/>
          <w:kern w:val="0"/>
          <w:sz w:val="24"/>
        </w:rPr>
      </w:pPr>
    </w:p>
    <w:p>
      <w:pPr>
        <w:autoSpaceDE w:val="0"/>
        <w:autoSpaceDN w:val="0"/>
        <w:adjustRightInd w:val="0"/>
        <w:spacing w:line="360" w:lineRule="auto"/>
        <w:ind w:firstLine="3840" w:firstLineChars="1600"/>
        <w:jc w:val="left"/>
        <w:rPr>
          <w:rFonts w:hint="eastAsia" w:ascii="宋体" w:hAnsi="宋体" w:cs="仿宋_GB2312"/>
          <w:color w:val="auto"/>
          <w:kern w:val="0"/>
          <w:sz w:val="24"/>
          <w:u w:val="single"/>
        </w:rPr>
      </w:pPr>
      <w:r>
        <w:rPr>
          <w:rFonts w:hint="eastAsia" w:ascii="宋体" w:hAnsi="宋体" w:cs="仿宋_GB2312"/>
          <w:color w:val="auto"/>
          <w:kern w:val="0"/>
          <w:sz w:val="24"/>
        </w:rPr>
        <w:t>负责人</w:t>
      </w:r>
      <w:r>
        <w:rPr>
          <w:rFonts w:ascii="宋体" w:hAnsi="宋体" w:cs="仿宋_GB2312"/>
          <w:color w:val="auto"/>
          <w:kern w:val="0"/>
          <w:sz w:val="24"/>
        </w:rPr>
        <w:t>/</w:t>
      </w:r>
      <w:r>
        <w:rPr>
          <w:rFonts w:hint="eastAsia" w:ascii="宋体" w:hAnsi="宋体" w:cs="仿宋_GB2312"/>
          <w:color w:val="auto"/>
          <w:kern w:val="0"/>
          <w:sz w:val="24"/>
        </w:rPr>
        <w:t>投标授权代表签名：</w:t>
      </w:r>
      <w:r>
        <w:rPr>
          <w:rFonts w:hint="eastAsia" w:ascii="宋体" w:hAnsi="宋体" w:cs="仿宋_GB2312"/>
          <w:color w:val="auto"/>
          <w:kern w:val="0"/>
          <w:sz w:val="24"/>
          <w:u w:val="single"/>
        </w:rPr>
        <w:t xml:space="preserve">                </w:t>
      </w:r>
    </w:p>
    <w:p>
      <w:pPr>
        <w:autoSpaceDE w:val="0"/>
        <w:autoSpaceDN w:val="0"/>
        <w:adjustRightInd w:val="0"/>
        <w:spacing w:line="360" w:lineRule="auto"/>
        <w:ind w:firstLine="4920" w:firstLineChars="2050"/>
        <w:jc w:val="left"/>
        <w:rPr>
          <w:rFonts w:hint="eastAsia" w:ascii="宋体" w:hAnsi="宋体" w:cs="仿宋_GB2312"/>
          <w:color w:val="auto"/>
          <w:kern w:val="0"/>
          <w:sz w:val="24"/>
        </w:rPr>
      </w:pPr>
      <w:r>
        <w:rPr>
          <w:rFonts w:hint="eastAsia" w:ascii="宋体" w:hAnsi="宋体" w:cs="仿宋_GB2312"/>
          <w:color w:val="auto"/>
          <w:kern w:val="0"/>
          <w:sz w:val="24"/>
        </w:rPr>
        <w:t>知悉人（公章）：</w:t>
      </w:r>
    </w:p>
    <w:p>
      <w:pPr>
        <w:spacing w:line="360" w:lineRule="auto"/>
        <w:jc w:val="right"/>
        <w:rPr>
          <w:rFonts w:hint="eastAsia" w:ascii="宋体" w:hAnsi="宋体" w:cs="宋体"/>
          <w:color w:val="auto"/>
          <w:sz w:val="24"/>
        </w:rPr>
      </w:pPr>
      <w:r>
        <w:rPr>
          <w:rFonts w:hint="eastAsia" w:ascii="宋体" w:hAnsi="宋体" w:cs="仿宋_GB2312"/>
          <w:color w:val="auto"/>
          <w:kern w:val="0"/>
          <w:sz w:val="24"/>
        </w:rPr>
        <w:t>日期： 202  年   月   日</w:t>
      </w:r>
      <w:r>
        <w:rPr>
          <w:rFonts w:hint="eastAsia" w:ascii="宋体" w:hAnsi="宋体" w:cs="宋体"/>
          <w:color w:val="auto"/>
          <w:sz w:val="24"/>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参与价格扣除的证明文件</w:t>
      </w:r>
    </w:p>
    <w:p>
      <w:pPr>
        <w:keepNext/>
        <w:keepLines/>
        <w:jc w:val="center"/>
        <w:outlineLvl w:val="4"/>
        <w:rPr>
          <w:rFonts w:hint="eastAsia" w:ascii="宋体" w:hAnsi="宋体" w:cs="宋体"/>
          <w:bCs/>
          <w:color w:val="auto"/>
          <w:kern w:val="44"/>
          <w:sz w:val="24"/>
        </w:rPr>
      </w:pPr>
      <w:r>
        <w:rPr>
          <w:rFonts w:hint="eastAsia" w:ascii="宋体" w:hAnsi="宋体" w:cs="宋体"/>
          <w:b/>
          <w:bCs/>
          <w:color w:val="auto"/>
          <w:sz w:val="24"/>
        </w:rPr>
        <w:t>①中小企业声明函（工程、服务）</w:t>
      </w:r>
    </w:p>
    <w:p>
      <w:pPr>
        <w:widowControl/>
        <w:ind w:firstLine="480" w:firstLineChars="200"/>
        <w:textAlignment w:val="baseline"/>
        <w:rPr>
          <w:rFonts w:hint="eastAsia" w:ascii="宋体" w:hAnsi="宋体" w:cs="宋体"/>
          <w:color w:val="auto"/>
          <w:sz w:val="24"/>
        </w:rPr>
      </w:pP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（联合体）参加</w:t>
      </w:r>
      <w:r>
        <w:rPr>
          <w:rFonts w:hint="eastAsia" w:ascii="宋体" w:hAnsi="宋体" w:cs="宋体"/>
          <w:color w:val="auto"/>
          <w:sz w:val="24"/>
          <w:u w:val="single"/>
        </w:rPr>
        <w:t>（单位名称）</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ab/>
      </w:r>
      <w:r>
        <w:rPr>
          <w:rFonts w:hint="eastAsia" w:ascii="宋体" w:hAnsi="宋体" w:cs="宋体"/>
          <w:color w:val="auto"/>
          <w:sz w:val="24"/>
        </w:rPr>
        <w:t>万元，资产总额为</w:t>
      </w:r>
      <w:r>
        <w:rPr>
          <w:rFonts w:hint="eastAsia" w:ascii="宋体" w:hAnsi="宋体" w:cs="宋体"/>
          <w:color w:val="auto"/>
          <w:sz w:val="24"/>
          <w:u w:val="single"/>
        </w:rPr>
        <w:tab/>
      </w:r>
      <w:r>
        <w:rPr>
          <w:rFonts w:hint="eastAsia" w:ascii="宋体" w:hAnsi="宋体" w:cs="宋体"/>
          <w:color w:val="auto"/>
          <w:sz w:val="24"/>
        </w:rPr>
        <w:t>万元，属于</w:t>
      </w:r>
      <w:r>
        <w:rPr>
          <w:rFonts w:hint="eastAsia" w:ascii="宋体" w:hAnsi="宋体" w:cs="宋体"/>
          <w:color w:val="auto"/>
          <w:sz w:val="24"/>
          <w:u w:val="single"/>
        </w:rPr>
        <w:t>（中型企业、小型企业、微型企业）</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rPr>
        <w:t>人，营业收入为</w:t>
      </w:r>
      <w:r>
        <w:rPr>
          <w:rFonts w:hint="eastAsia" w:ascii="宋体" w:hAnsi="宋体" w:cs="宋体"/>
          <w:color w:val="auto"/>
          <w:sz w:val="24"/>
          <w:u w:val="single"/>
        </w:rPr>
        <w:tab/>
      </w:r>
      <w:r>
        <w:rPr>
          <w:rFonts w:hint="eastAsia" w:ascii="宋体" w:hAnsi="宋体" w:cs="宋体"/>
          <w:color w:val="auto"/>
          <w:sz w:val="24"/>
        </w:rPr>
        <w:t>万元，资产总额为</w:t>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（中型企业、小型企业、微型企业）</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auto"/>
          <w:sz w:val="24"/>
        </w:rPr>
      </w:pPr>
      <w:r>
        <w:rPr>
          <w:rFonts w:hint="eastAsia" w:ascii="宋体" w:hAnsi="宋体" w:cs="宋体"/>
          <w:b/>
          <w:bCs/>
          <w:color w:val="auto"/>
          <w:sz w:val="24"/>
        </w:rPr>
        <w:t>企业名称（盖章）</w:t>
      </w:r>
    </w:p>
    <w:p>
      <w:pPr>
        <w:widowControl/>
        <w:ind w:firstLine="482" w:firstLineChars="200"/>
        <w:jc w:val="right"/>
        <w:textAlignment w:val="baseline"/>
        <w:rPr>
          <w:rFonts w:hint="eastAsia" w:ascii="宋体" w:hAnsi="宋体" w:cs="宋体"/>
          <w:b/>
          <w:bCs/>
          <w:color w:val="auto"/>
          <w:sz w:val="24"/>
        </w:rPr>
      </w:pPr>
      <w:r>
        <w:rPr>
          <w:rFonts w:hint="eastAsia" w:ascii="宋体" w:hAnsi="宋体" w:cs="宋体"/>
          <w:b/>
          <w:bCs/>
          <w:color w:val="auto"/>
          <w:sz w:val="24"/>
        </w:rPr>
        <w:t>日期：</w:t>
      </w:r>
    </w:p>
    <w:p>
      <w:pPr>
        <w:widowControl/>
        <w:ind w:firstLine="480" w:firstLineChars="200"/>
        <w:textAlignment w:val="baseline"/>
        <w:rPr>
          <w:rFonts w:hint="eastAsia" w:ascii="宋体" w:hAnsi="宋体" w:cs="宋体"/>
          <w:color w:val="auto"/>
          <w:sz w:val="24"/>
        </w:rPr>
      </w:pPr>
    </w:p>
    <w:p>
      <w:pPr>
        <w:widowControl/>
        <w:ind w:firstLine="480" w:firstLineChars="200"/>
        <w:textAlignment w:val="baseline"/>
        <w:rPr>
          <w:rFonts w:hint="eastAsia" w:ascii="宋体" w:hAnsi="宋体" w:cs="宋体"/>
          <w:color w:val="auto"/>
          <w:sz w:val="24"/>
        </w:rPr>
      </w:pPr>
    </w:p>
    <w:p>
      <w:pPr>
        <w:jc w:val="left"/>
        <w:rPr>
          <w:rFonts w:hint="eastAsia" w:ascii="宋体" w:hAnsi="宋体" w:cs="宋体"/>
          <w:b/>
          <w:bCs/>
          <w:color w:val="auto"/>
          <w:sz w:val="24"/>
        </w:rPr>
      </w:pPr>
      <w:r>
        <w:rPr>
          <w:rFonts w:hint="eastAsia" w:ascii="宋体" w:hAnsi="宋体" w:cs="宋体"/>
          <w:b/>
          <w:bCs/>
          <w:color w:val="auto"/>
          <w:sz w:val="24"/>
        </w:rPr>
        <w:t>注意事项：</w:t>
      </w:r>
    </w:p>
    <w:p>
      <w:pPr>
        <w:ind w:firstLine="482" w:firstLineChars="200"/>
        <w:jc w:val="left"/>
        <w:rPr>
          <w:rFonts w:hint="eastAsia" w:ascii="宋体" w:hAnsi="宋体" w:cs="宋体"/>
          <w:b/>
          <w:bCs/>
          <w:color w:val="auto"/>
          <w:sz w:val="24"/>
        </w:rPr>
      </w:pPr>
      <w:r>
        <w:rPr>
          <w:rFonts w:hint="eastAsia" w:ascii="宋体" w:hAnsi="宋体" w:cs="宋体"/>
          <w:b/>
          <w:bCs/>
          <w:color w:val="auto"/>
          <w:sz w:val="24"/>
        </w:rPr>
        <w:t>1.从业人员、营业收入、资产总额填报上一年度数据，无上一年度数据的新成立企业可不填报；</w:t>
      </w:r>
    </w:p>
    <w:p>
      <w:pPr>
        <w:ind w:firstLine="482" w:firstLineChars="200"/>
        <w:jc w:val="left"/>
        <w:rPr>
          <w:rFonts w:hint="eastAsia" w:ascii="宋体" w:hAnsi="宋体" w:cs="宋体"/>
          <w:b/>
          <w:bCs/>
          <w:color w:val="auto"/>
          <w:sz w:val="24"/>
        </w:rPr>
      </w:pPr>
      <w:r>
        <w:rPr>
          <w:rFonts w:hint="eastAsia" w:ascii="宋体" w:hAnsi="宋体" w:cs="宋体"/>
          <w:b/>
          <w:bCs/>
          <w:color w:val="auto"/>
          <w:sz w:val="24"/>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auto"/>
          <w:sz w:val="24"/>
        </w:rPr>
      </w:pPr>
      <w:r>
        <w:rPr>
          <w:rFonts w:hint="eastAsia" w:ascii="宋体" w:hAnsi="宋体" w:cs="宋体"/>
          <w:b/>
          <w:bCs/>
          <w:color w:val="auto"/>
          <w:sz w:val="24"/>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auto"/>
          <w:sz w:val="24"/>
        </w:rPr>
      </w:pPr>
      <w:r>
        <w:rPr>
          <w:rFonts w:hint="eastAsia" w:ascii="宋体" w:hAnsi="宋体" w:cs="宋体"/>
          <w:b/>
          <w:bCs/>
          <w:color w:val="auto"/>
          <w:sz w:val="24"/>
        </w:rPr>
        <w:t>4.相关承接/承建企业的所属行业应当与采购标的所属行业（采购文件中明确的行业）相一致。</w:t>
      </w:r>
    </w:p>
    <w:p>
      <w:pPr>
        <w:ind w:firstLine="480" w:firstLineChars="200"/>
        <w:rPr>
          <w:rFonts w:hint="eastAsia" w:ascii="宋体" w:hAnsi="宋体" w:cs="宋体"/>
          <w:b/>
          <w:color w:val="auto"/>
          <w:sz w:val="24"/>
        </w:rPr>
      </w:pPr>
      <w:r>
        <w:rPr>
          <w:rFonts w:hint="eastAsia" w:ascii="宋体" w:hAnsi="宋体" w:cs="宋体"/>
          <w:color w:val="auto"/>
          <w:sz w:val="24"/>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附：中小企业划型标准规定</w:t>
      </w:r>
    </w:p>
    <w:p>
      <w:pPr>
        <w:rPr>
          <w:rFonts w:hint="eastAsia" w:ascii="宋体" w:hAnsi="宋体" w:cs="宋体"/>
          <w:color w:val="auto"/>
          <w:sz w:val="24"/>
        </w:rPr>
      </w:pPr>
    </w:p>
    <w:p>
      <w:pPr>
        <w:ind w:firstLine="480" w:firstLineChars="200"/>
        <w:rPr>
          <w:rFonts w:hint="eastAsia" w:ascii="宋体" w:hAnsi="宋体" w:cs="宋体"/>
          <w:color w:val="auto"/>
          <w:sz w:val="24"/>
        </w:rPr>
      </w:pPr>
      <w:r>
        <w:rPr>
          <w:rFonts w:hint="eastAsia" w:ascii="宋体" w:hAnsi="宋体" w:cs="宋体"/>
          <w:color w:val="auto"/>
          <w:sz w:val="24"/>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auto"/>
          <w:sz w:val="24"/>
        </w:rPr>
      </w:pPr>
      <w:r>
        <w:rPr>
          <w:rFonts w:hint="eastAsia" w:ascii="宋体" w:hAnsi="宋体" w:cs="宋体"/>
          <w:color w:val="auto"/>
          <w:sz w:val="24"/>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auto"/>
          <w:sz w:val="24"/>
        </w:rPr>
      </w:pPr>
      <w:r>
        <w:rPr>
          <w:rFonts w:hint="eastAsia" w:ascii="宋体" w:hAnsi="宋体" w:cs="宋体"/>
          <w:color w:val="auto"/>
          <w:sz w:val="24"/>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auto"/>
          <w:sz w:val="24"/>
        </w:rPr>
      </w:pPr>
      <w:r>
        <w:rPr>
          <w:rFonts w:hint="eastAsia" w:ascii="宋体" w:hAnsi="宋体" w:cs="宋体"/>
          <w:color w:val="auto"/>
          <w:sz w:val="24"/>
        </w:rPr>
        <w:t xml:space="preserve">四、各行业划型标准为： </w:t>
      </w:r>
    </w:p>
    <w:p>
      <w:pPr>
        <w:ind w:firstLine="480" w:firstLineChars="200"/>
        <w:rPr>
          <w:rFonts w:hint="eastAsia" w:ascii="宋体" w:hAnsi="宋体" w:cs="宋体"/>
          <w:color w:val="auto"/>
          <w:sz w:val="24"/>
        </w:rPr>
      </w:pPr>
      <w:r>
        <w:rPr>
          <w:rFonts w:hint="eastAsia" w:ascii="宋体" w:hAnsi="宋体" w:cs="宋体"/>
          <w:color w:val="auto"/>
          <w:sz w:val="24"/>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五、企业类型的划分以统计部门的统计数据为依据。 </w:t>
      </w:r>
    </w:p>
    <w:p>
      <w:pPr>
        <w:ind w:firstLine="480" w:firstLineChars="200"/>
        <w:rPr>
          <w:rFonts w:hint="eastAsia" w:ascii="宋体" w:hAnsi="宋体" w:cs="宋体"/>
          <w:color w:val="auto"/>
          <w:sz w:val="24"/>
        </w:rPr>
      </w:pPr>
      <w:r>
        <w:rPr>
          <w:rFonts w:hint="eastAsia" w:ascii="宋体" w:hAnsi="宋体" w:cs="宋体"/>
          <w:color w:val="auto"/>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auto"/>
          <w:sz w:val="24"/>
        </w:rPr>
      </w:pPr>
      <w:r>
        <w:rPr>
          <w:rFonts w:hint="eastAsia" w:ascii="宋体" w:hAnsi="宋体" w:cs="宋体"/>
          <w:color w:val="auto"/>
          <w:sz w:val="24"/>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auto"/>
          <w:sz w:val="24"/>
        </w:rPr>
      </w:pPr>
      <w:r>
        <w:rPr>
          <w:rFonts w:hint="eastAsia" w:ascii="宋体" w:hAnsi="宋体" w:cs="宋体"/>
          <w:color w:val="auto"/>
          <w:sz w:val="24"/>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auto"/>
          <w:sz w:val="24"/>
        </w:rPr>
      </w:pPr>
      <w:r>
        <w:rPr>
          <w:rFonts w:hint="eastAsia" w:ascii="宋体" w:hAnsi="宋体" w:cs="宋体"/>
          <w:color w:val="auto"/>
          <w:sz w:val="24"/>
        </w:rPr>
        <w:t xml:space="preserve">九、本规定由工业和信息化部、国家统计局会同有关部门负责解释。 </w:t>
      </w:r>
    </w:p>
    <w:p>
      <w:pPr>
        <w:ind w:firstLine="480" w:firstLineChars="200"/>
        <w:rPr>
          <w:rFonts w:hint="eastAsia" w:ascii="宋体" w:hAnsi="宋体" w:cs="宋体"/>
          <w:color w:val="auto"/>
          <w:sz w:val="24"/>
        </w:rPr>
      </w:pPr>
      <w:r>
        <w:rPr>
          <w:rFonts w:hint="eastAsia" w:ascii="宋体" w:hAnsi="宋体" w:cs="宋体"/>
          <w:color w:val="auto"/>
          <w:sz w:val="24"/>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auto"/>
          <w:sz w:val="24"/>
        </w:rPr>
      </w:pPr>
      <w:r>
        <w:rPr>
          <w:rFonts w:hint="eastAsia" w:ascii="宋体" w:hAnsi="宋体" w:cs="宋体"/>
          <w:color w:val="auto"/>
          <w:sz w:val="24"/>
        </w:rPr>
        <w:br w:type="page"/>
      </w:r>
      <w:r>
        <w:rPr>
          <w:rFonts w:hint="eastAsia" w:ascii="宋体" w:hAnsi="宋体" w:cs="宋体"/>
          <w:b/>
          <w:color w:val="auto"/>
          <w:sz w:val="24"/>
        </w:rPr>
        <w:t>②残疾人福利性单位声明函（样表）</w:t>
      </w:r>
    </w:p>
    <w:p>
      <w:pPr>
        <w:spacing w:line="620" w:lineRule="exact"/>
        <w:ind w:firstLine="480" w:firstLineChars="200"/>
        <w:rPr>
          <w:rFonts w:hint="eastAsia" w:ascii="宋体" w:hAnsi="宋体" w:cs="宋体"/>
          <w:color w:val="auto"/>
          <w:spacing w:val="6"/>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auto"/>
          <w:spacing w:val="6"/>
          <w:sz w:val="24"/>
        </w:rPr>
        <w:t>单位参加</w:t>
      </w:r>
      <w:r>
        <w:rPr>
          <w:rFonts w:hint="eastAsia" w:ascii="宋体" w:hAnsi="宋体" w:cs="宋体"/>
          <w:color w:val="auto"/>
          <w:spacing w:val="6"/>
          <w:sz w:val="24"/>
          <w:u w:val="single"/>
        </w:rPr>
        <w:t xml:space="preserve"> （采购单位名称） </w:t>
      </w:r>
      <w:r>
        <w:rPr>
          <w:rFonts w:hint="eastAsia" w:ascii="宋体" w:hAnsi="宋体" w:cs="宋体"/>
          <w:color w:val="auto"/>
          <w:spacing w:val="6"/>
          <w:sz w:val="24"/>
        </w:rPr>
        <w:t>单位的</w:t>
      </w:r>
      <w:r>
        <w:rPr>
          <w:rFonts w:hint="eastAsia" w:ascii="宋体" w:hAnsi="宋体" w:cs="宋体"/>
          <w:color w:val="auto"/>
          <w:spacing w:val="6"/>
          <w:sz w:val="24"/>
          <w:u w:val="single"/>
        </w:rPr>
        <w:t xml:space="preserve"> （采购项目名称） </w:t>
      </w:r>
      <w:r>
        <w:rPr>
          <w:rFonts w:hint="eastAsia" w:ascii="宋体" w:hAnsi="宋体" w:cs="宋体"/>
          <w:color w:val="auto"/>
          <w:spacing w:val="6"/>
          <w:sz w:val="24"/>
        </w:rPr>
        <w:t>项目</w:t>
      </w:r>
      <w:r>
        <w:rPr>
          <w:rFonts w:hint="eastAsia" w:ascii="宋体" w:hAnsi="宋体" w:cs="宋体"/>
          <w:color w:val="auto"/>
          <w:kern w:val="0"/>
          <w:sz w:val="24"/>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auto"/>
          <w:spacing w:val="6"/>
          <w:sz w:val="24"/>
        </w:rPr>
      </w:pPr>
      <w:r>
        <w:rPr>
          <w:rFonts w:hint="eastAsia" w:ascii="宋体" w:hAnsi="宋体" w:cs="宋体"/>
          <w:color w:val="auto"/>
          <w:spacing w:val="6"/>
          <w:sz w:val="24"/>
        </w:rPr>
        <w:t>本单位对上述声明的真实性负责。如有虚假，将依法承担相应责任。</w:t>
      </w:r>
    </w:p>
    <w:p>
      <w:pPr>
        <w:spacing w:line="620" w:lineRule="exact"/>
        <w:ind w:firstLine="504" w:firstLineChars="200"/>
        <w:rPr>
          <w:rFonts w:hint="eastAsia" w:ascii="宋体" w:hAnsi="宋体" w:cs="宋体"/>
          <w:color w:val="auto"/>
          <w:spacing w:val="6"/>
          <w:sz w:val="24"/>
        </w:rPr>
      </w:pPr>
    </w:p>
    <w:p>
      <w:pPr>
        <w:spacing w:line="620" w:lineRule="exact"/>
        <w:ind w:firstLine="504" w:firstLineChars="200"/>
        <w:rPr>
          <w:rFonts w:hint="eastAsia" w:ascii="宋体" w:hAnsi="宋体" w:cs="宋体"/>
          <w:color w:val="auto"/>
          <w:spacing w:val="6"/>
          <w:sz w:val="24"/>
        </w:rPr>
      </w:pPr>
    </w:p>
    <w:p>
      <w:pPr>
        <w:tabs>
          <w:tab w:val="left" w:pos="4860"/>
        </w:tabs>
        <w:spacing w:line="620" w:lineRule="exact"/>
        <w:ind w:right="1560" w:firstLine="504" w:firstLineChars="200"/>
        <w:jc w:val="center"/>
        <w:rPr>
          <w:rFonts w:hint="eastAsia" w:ascii="宋体" w:hAnsi="宋体" w:cs="宋体"/>
          <w:color w:val="auto"/>
          <w:spacing w:val="6"/>
          <w:sz w:val="24"/>
        </w:rPr>
      </w:pPr>
      <w:r>
        <w:rPr>
          <w:rFonts w:hint="eastAsia" w:ascii="宋体" w:hAnsi="宋体" w:cs="宋体"/>
          <w:color w:val="auto"/>
          <w:spacing w:val="6"/>
          <w:sz w:val="24"/>
        </w:rPr>
        <w:t xml:space="preserve">               单位名称（盖章）：</w:t>
      </w:r>
    </w:p>
    <w:p>
      <w:pPr>
        <w:tabs>
          <w:tab w:val="left" w:pos="4860"/>
        </w:tabs>
        <w:spacing w:line="620" w:lineRule="exact"/>
        <w:ind w:right="1560" w:firstLine="504" w:firstLineChars="200"/>
        <w:jc w:val="center"/>
        <w:rPr>
          <w:rStyle w:val="31"/>
          <w:rFonts w:hint="eastAsia" w:ascii="宋体" w:hAnsi="宋体" w:cs="宋体"/>
          <w:color w:val="auto"/>
          <w:sz w:val="24"/>
        </w:rPr>
      </w:pPr>
      <w:r>
        <w:rPr>
          <w:rFonts w:hint="eastAsia" w:ascii="宋体" w:hAnsi="宋体" w:cs="宋体"/>
          <w:color w:val="auto"/>
          <w:spacing w:val="6"/>
          <w:sz w:val="24"/>
        </w:rPr>
        <w:t xml:space="preserve">                        日  期：</w:t>
      </w:r>
    </w:p>
    <w:p>
      <w:pPr>
        <w:snapToGrid w:val="0"/>
        <w:spacing w:line="360" w:lineRule="auto"/>
        <w:ind w:firstLine="480" w:firstLineChars="200"/>
        <w:jc w:val="left"/>
        <w:textAlignment w:val="baseline"/>
        <w:rPr>
          <w:rStyle w:val="31"/>
          <w:rFonts w:hint="eastAsia" w:ascii="宋体" w:hAnsi="宋体" w:cs="宋体"/>
          <w:color w:val="auto"/>
          <w:sz w:val="24"/>
        </w:rPr>
      </w:pPr>
    </w:p>
    <w:p>
      <w:pPr>
        <w:snapToGrid w:val="0"/>
        <w:spacing w:line="360" w:lineRule="auto"/>
        <w:ind w:firstLine="482" w:firstLineChars="200"/>
        <w:jc w:val="left"/>
        <w:textAlignment w:val="baseline"/>
        <w:rPr>
          <w:rStyle w:val="31"/>
          <w:rFonts w:hint="eastAsia" w:ascii="宋体" w:hAnsi="宋体" w:cs="宋体"/>
          <w:b/>
          <w:color w:val="auto"/>
          <w:sz w:val="24"/>
        </w:rPr>
      </w:pPr>
      <w:r>
        <w:rPr>
          <w:rStyle w:val="31"/>
          <w:rFonts w:hint="eastAsia" w:ascii="宋体" w:hAnsi="宋体" w:cs="宋体"/>
          <w:b/>
          <w:color w:val="auto"/>
          <w:sz w:val="24"/>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31"/>
          <w:rFonts w:hint="eastAsia" w:ascii="宋体" w:hAnsi="宋体" w:cs="宋体"/>
          <w:b/>
          <w:color w:val="auto"/>
          <w:sz w:val="24"/>
        </w:rPr>
      </w:pPr>
      <w:r>
        <w:rPr>
          <w:rStyle w:val="31"/>
          <w:rFonts w:hint="eastAsia" w:ascii="宋体" w:hAnsi="宋体" w:cs="宋体"/>
          <w:b/>
          <w:color w:val="auto"/>
          <w:sz w:val="24"/>
        </w:rPr>
        <w:br w:type="page"/>
      </w:r>
      <w:r>
        <w:rPr>
          <w:rStyle w:val="31"/>
          <w:rFonts w:hint="eastAsia" w:ascii="宋体" w:hAnsi="宋体" w:cs="宋体"/>
          <w:b/>
          <w:color w:val="auto"/>
          <w:sz w:val="24"/>
        </w:rPr>
        <w:t>③监狱企业声明函</w:t>
      </w:r>
    </w:p>
    <w:p>
      <w:pPr>
        <w:snapToGrid w:val="0"/>
        <w:spacing w:line="620" w:lineRule="exact"/>
        <w:ind w:firstLine="504" w:firstLineChars="200"/>
        <w:textAlignment w:val="baseline"/>
        <w:rPr>
          <w:rStyle w:val="31"/>
          <w:rFonts w:hint="eastAsia" w:ascii="宋体" w:hAnsi="宋体" w:cs="宋体"/>
          <w:color w:val="auto"/>
          <w:spacing w:val="6"/>
          <w:sz w:val="24"/>
        </w:rPr>
      </w:pPr>
      <w:r>
        <w:rPr>
          <w:rStyle w:val="31"/>
          <w:rFonts w:hint="eastAsia" w:ascii="宋体" w:hAnsi="宋体" w:cs="宋体"/>
          <w:color w:val="auto"/>
          <w:spacing w:val="6"/>
          <w:sz w:val="24"/>
        </w:rPr>
        <w:t>本单位郑重声明，根据《财政部司法部关于政府采购支持监狱企业发展有关问题的通知》（财库〔2014〕68号）的规定，本单位为符合条件的监狱企业，且本单位参加</w:t>
      </w:r>
      <w:r>
        <w:rPr>
          <w:rStyle w:val="31"/>
          <w:rFonts w:hint="eastAsia" w:ascii="宋体" w:hAnsi="宋体" w:cs="宋体"/>
          <w:color w:val="auto"/>
          <w:spacing w:val="6"/>
          <w:sz w:val="24"/>
          <w:u w:val="single"/>
        </w:rPr>
        <w:t xml:space="preserve"> （采购单位名称） </w:t>
      </w:r>
      <w:r>
        <w:rPr>
          <w:rStyle w:val="31"/>
          <w:rFonts w:hint="eastAsia" w:ascii="宋体" w:hAnsi="宋体" w:cs="宋体"/>
          <w:color w:val="auto"/>
          <w:spacing w:val="6"/>
          <w:sz w:val="24"/>
        </w:rPr>
        <w:t>单位的</w:t>
      </w:r>
      <w:r>
        <w:rPr>
          <w:rStyle w:val="31"/>
          <w:rFonts w:hint="eastAsia" w:ascii="宋体" w:hAnsi="宋体" w:cs="宋体"/>
          <w:color w:val="auto"/>
          <w:spacing w:val="6"/>
          <w:sz w:val="24"/>
          <w:u w:val="single"/>
        </w:rPr>
        <w:t xml:space="preserve"> （采购项目名称） </w:t>
      </w:r>
      <w:r>
        <w:rPr>
          <w:rStyle w:val="31"/>
          <w:rFonts w:hint="eastAsia" w:ascii="宋体" w:hAnsi="宋体" w:cs="宋体"/>
          <w:color w:val="auto"/>
          <w:spacing w:val="6"/>
          <w:sz w:val="24"/>
        </w:rPr>
        <w:t>项目采购</w:t>
      </w:r>
      <w:r>
        <w:rPr>
          <w:rStyle w:val="31"/>
          <w:rFonts w:hint="eastAsia" w:ascii="宋体" w:hAnsi="宋体" w:cs="宋体"/>
          <w:color w:val="auto"/>
          <w:kern w:val="0"/>
          <w:sz w:val="24"/>
        </w:rPr>
        <w:t>活动，并提供：□本单位制造的货物；□由本单位承担的工程、提供服务；□提供其他监狱企业制造的货物（承诺人在□处打√）</w:t>
      </w:r>
      <w:r>
        <w:rPr>
          <w:rStyle w:val="31"/>
          <w:rFonts w:hint="eastAsia" w:ascii="宋体" w:hAnsi="宋体" w:cs="宋体"/>
          <w:color w:val="auto"/>
          <w:spacing w:val="6"/>
          <w:sz w:val="24"/>
        </w:rPr>
        <w:t>。</w:t>
      </w:r>
      <w:r>
        <w:rPr>
          <w:rStyle w:val="31"/>
          <w:rFonts w:hint="eastAsia" w:ascii="宋体" w:hAnsi="宋体" w:cs="宋体"/>
          <w:color w:val="auto"/>
          <w:kern w:val="0"/>
          <w:sz w:val="24"/>
        </w:rPr>
        <w:t>本条所称货物是指单一产品采购项目中的货物，或者非单一产品采购项目中的核心产品（货物）。</w:t>
      </w:r>
    </w:p>
    <w:p>
      <w:pPr>
        <w:snapToGrid w:val="0"/>
        <w:spacing w:line="620" w:lineRule="exact"/>
        <w:ind w:firstLine="504" w:firstLineChars="200"/>
        <w:textAlignment w:val="baseline"/>
        <w:rPr>
          <w:rStyle w:val="31"/>
          <w:rFonts w:hint="eastAsia" w:ascii="宋体" w:hAnsi="宋体" w:cs="宋体"/>
          <w:color w:val="auto"/>
          <w:spacing w:val="6"/>
          <w:sz w:val="24"/>
        </w:rPr>
      </w:pPr>
      <w:r>
        <w:rPr>
          <w:rStyle w:val="31"/>
          <w:rFonts w:hint="eastAsia" w:ascii="宋体" w:hAnsi="宋体" w:cs="宋体"/>
          <w:color w:val="auto"/>
          <w:spacing w:val="6"/>
          <w:sz w:val="24"/>
        </w:rPr>
        <w:t>本单位对上述声明的真实性负责。如有虚假，将依法承担相应责任。</w:t>
      </w:r>
    </w:p>
    <w:p>
      <w:pPr>
        <w:snapToGrid w:val="0"/>
        <w:spacing w:line="620" w:lineRule="exact"/>
        <w:ind w:firstLine="504" w:firstLineChars="200"/>
        <w:textAlignment w:val="baseline"/>
        <w:rPr>
          <w:rStyle w:val="31"/>
          <w:rFonts w:hint="eastAsia" w:ascii="宋体" w:hAnsi="宋体" w:cs="宋体"/>
          <w:color w:val="auto"/>
          <w:spacing w:val="6"/>
          <w:sz w:val="24"/>
        </w:rPr>
      </w:pPr>
      <w:r>
        <w:rPr>
          <w:rStyle w:val="31"/>
          <w:rFonts w:hint="eastAsia" w:ascii="宋体" w:hAnsi="宋体" w:cs="宋体"/>
          <w:color w:val="auto"/>
          <w:spacing w:val="6"/>
          <w:sz w:val="24"/>
        </w:rPr>
        <w:t>附：省级以上监狱管理局、戒毒管理局（含新疆生产建设兵团）出具的监狱企业证明文件。</w:t>
      </w:r>
    </w:p>
    <w:p>
      <w:pPr>
        <w:snapToGrid w:val="0"/>
        <w:spacing w:line="620" w:lineRule="exact"/>
        <w:ind w:firstLine="504" w:firstLineChars="200"/>
        <w:textAlignment w:val="baseline"/>
        <w:rPr>
          <w:rStyle w:val="31"/>
          <w:rFonts w:hint="eastAsia" w:ascii="宋体" w:hAnsi="宋体" w:cs="宋体"/>
          <w:color w:val="auto"/>
          <w:spacing w:val="6"/>
          <w:sz w:val="24"/>
        </w:rPr>
      </w:pPr>
    </w:p>
    <w:p>
      <w:pPr>
        <w:snapToGrid w:val="0"/>
        <w:spacing w:line="620" w:lineRule="exact"/>
        <w:ind w:firstLine="504" w:firstLineChars="200"/>
        <w:textAlignment w:val="baseline"/>
        <w:rPr>
          <w:rStyle w:val="31"/>
          <w:rFonts w:hint="eastAsia" w:ascii="宋体" w:hAnsi="宋体" w:cs="宋体"/>
          <w:color w:val="auto"/>
          <w:spacing w:val="6"/>
          <w:sz w:val="24"/>
        </w:rPr>
      </w:pPr>
    </w:p>
    <w:p>
      <w:pPr>
        <w:tabs>
          <w:tab w:val="left" w:pos="4860"/>
        </w:tabs>
        <w:snapToGrid w:val="0"/>
        <w:spacing w:line="620" w:lineRule="exact"/>
        <w:ind w:right="1560" w:firstLine="504" w:firstLineChars="200"/>
        <w:jc w:val="center"/>
        <w:textAlignment w:val="baseline"/>
        <w:rPr>
          <w:rStyle w:val="31"/>
          <w:rFonts w:hint="eastAsia" w:ascii="宋体" w:hAnsi="宋体" w:cs="宋体"/>
          <w:color w:val="auto"/>
          <w:spacing w:val="6"/>
          <w:sz w:val="24"/>
        </w:rPr>
      </w:pPr>
      <w:r>
        <w:rPr>
          <w:rStyle w:val="31"/>
          <w:rFonts w:hint="eastAsia" w:ascii="宋体" w:hAnsi="宋体" w:cs="宋体"/>
          <w:color w:val="auto"/>
          <w:spacing w:val="6"/>
          <w:sz w:val="24"/>
        </w:rPr>
        <w:t xml:space="preserve">               单位名称（盖章）：</w:t>
      </w:r>
    </w:p>
    <w:p>
      <w:pPr>
        <w:tabs>
          <w:tab w:val="left" w:pos="640"/>
          <w:tab w:val="left" w:pos="840"/>
          <w:tab w:val="left" w:pos="1260"/>
          <w:tab w:val="left" w:pos="1418"/>
        </w:tabs>
        <w:spacing w:line="360" w:lineRule="auto"/>
        <w:rPr>
          <w:rFonts w:hint="eastAsia" w:ascii="宋体" w:hAnsi="宋体" w:cs="宋体"/>
          <w:color w:val="auto"/>
          <w:spacing w:val="6"/>
          <w:sz w:val="24"/>
        </w:rPr>
      </w:pPr>
      <w:r>
        <w:rPr>
          <w:rStyle w:val="31"/>
          <w:rFonts w:hint="eastAsia" w:ascii="宋体" w:hAnsi="宋体" w:cs="宋体"/>
          <w:color w:val="auto"/>
          <w:spacing w:val="6"/>
          <w:sz w:val="24"/>
        </w:rPr>
        <w:t xml:space="preserve">                          日  期</w:t>
      </w:r>
      <w:r>
        <w:rPr>
          <w:rFonts w:hint="eastAsia" w:ascii="宋体" w:hAnsi="宋体" w:cs="宋体"/>
          <w:color w:val="auto"/>
          <w:spacing w:val="6"/>
          <w:sz w:val="24"/>
        </w:rPr>
        <w:t>：</w:t>
      </w:r>
    </w:p>
    <w:p>
      <w:pPr>
        <w:rPr>
          <w:color w:val="auto"/>
        </w:rPr>
      </w:pPr>
      <w:r>
        <w:rPr>
          <w:rFonts w:hint="eastAsia" w:ascii="宋体" w:hAnsi="宋体" w:cs="宋体"/>
          <w:color w:val="auto"/>
          <w:spacing w:val="6"/>
          <w:sz w:val="24"/>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b/>
          <w:bCs/>
          <w:color w:val="auto"/>
          <w:sz w:val="24"/>
        </w:rPr>
      </w:pPr>
      <w:r>
        <w:rPr>
          <w:rFonts w:hint="eastAsia" w:ascii="宋体" w:hAnsi="宋体" w:cs="宋体"/>
          <w:b/>
          <w:bCs/>
          <w:color w:val="auto"/>
          <w:sz w:val="24"/>
        </w:rPr>
        <w:t>供应商基本情况表、社保证明及股权关系证明</w:t>
      </w:r>
    </w:p>
    <w:p>
      <w:pPr>
        <w:snapToGrid w:val="0"/>
        <w:rPr>
          <w:rFonts w:hint="eastAsia" w:ascii="宋体" w:hAnsi="宋体" w:cs="宋体"/>
          <w:b/>
          <w:color w:val="auto"/>
          <w:sz w:val="24"/>
          <w:highlight w:val="yellow"/>
        </w:rPr>
      </w:pPr>
      <w:r>
        <w:rPr>
          <w:rFonts w:hint="eastAsia" w:ascii="宋体" w:hAnsi="宋体" w:cs="宋体"/>
          <w:b/>
          <w:color w:val="auto"/>
          <w:sz w:val="24"/>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auto"/>
          <w:sz w:val="24"/>
        </w:rPr>
      </w:pPr>
    </w:p>
    <w:p>
      <w:pPr>
        <w:snapToGrid w:val="0"/>
        <w:rPr>
          <w:rFonts w:hint="eastAsia" w:ascii="宋体" w:hAnsi="宋体" w:cs="宋体"/>
          <w:b/>
          <w:color w:val="auto"/>
          <w:sz w:val="28"/>
          <w:szCs w:val="28"/>
        </w:rPr>
      </w:pPr>
      <w:r>
        <w:rPr>
          <w:rFonts w:hint="eastAsia" w:ascii="宋体" w:hAnsi="宋体" w:cs="宋体"/>
          <w:b/>
          <w:color w:val="auto"/>
          <w:sz w:val="28"/>
          <w:szCs w:val="28"/>
        </w:rPr>
        <w:t>1.《供应商基本情况表》</w:t>
      </w:r>
    </w:p>
    <w:p>
      <w:pPr>
        <w:adjustRightInd w:val="0"/>
        <w:snapToGrid w:val="0"/>
        <w:jc w:val="left"/>
        <w:rPr>
          <w:rFonts w:hint="eastAsia" w:ascii="宋体" w:hAnsi="宋体" w:cs="宋体"/>
          <w:color w:val="auto"/>
          <w:sz w:val="24"/>
        </w:rPr>
      </w:pPr>
      <w:r>
        <w:rPr>
          <w:rFonts w:hint="eastAsia" w:ascii="宋体" w:hAnsi="宋体" w:cs="宋体"/>
          <w:color w:val="auto"/>
          <w:sz w:val="24"/>
        </w:rPr>
        <w:t>填表单位（</w:t>
      </w:r>
      <w:r>
        <w:rPr>
          <w:rFonts w:hint="eastAsia" w:ascii="宋体" w:hAnsi="宋体" w:cs="宋体"/>
          <w:b/>
          <w:bCs/>
          <w:color w:val="auto"/>
          <w:sz w:val="24"/>
        </w:rPr>
        <w:t>加盖单位公章，必填项</w:t>
      </w:r>
      <w:r>
        <w:rPr>
          <w:rFonts w:hint="eastAsia" w:ascii="宋体" w:hAnsi="宋体" w:cs="宋体"/>
          <w:color w:val="auto"/>
          <w:sz w:val="24"/>
        </w:rPr>
        <w:t>）：</w:t>
      </w:r>
    </w:p>
    <w:p>
      <w:pPr>
        <w:adjustRightInd w:val="0"/>
        <w:snapToGrid w:val="0"/>
        <w:jc w:val="left"/>
        <w:rPr>
          <w:rFonts w:hint="eastAsia" w:ascii="宋体" w:hAnsi="宋体" w:cs="宋体"/>
          <w:color w:val="auto"/>
          <w:sz w:val="24"/>
        </w:rPr>
      </w:pPr>
      <w:r>
        <w:rPr>
          <w:rFonts w:hint="eastAsia" w:ascii="宋体" w:hAnsi="宋体" w:cs="宋体"/>
          <w:color w:val="auto"/>
          <w:sz w:val="24"/>
        </w:rPr>
        <w:t>填表日期（</w:t>
      </w:r>
      <w:r>
        <w:rPr>
          <w:rFonts w:hint="eastAsia" w:ascii="宋体" w:hAnsi="宋体" w:cs="宋体"/>
          <w:b/>
          <w:bCs/>
          <w:color w:val="auto"/>
          <w:sz w:val="24"/>
        </w:rPr>
        <w:t>必填项</w:t>
      </w:r>
      <w:r>
        <w:rPr>
          <w:rFonts w:hint="eastAsia" w:ascii="宋体" w:hAnsi="宋体" w:cs="宋体"/>
          <w:color w:val="auto"/>
          <w:sz w:val="24"/>
        </w:rPr>
        <w:t>）：        年     月      日</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采购人</w:t>
            </w:r>
          </w:p>
        </w:tc>
        <w:tc>
          <w:tcPr>
            <w:tcW w:w="1406" w:type="pct"/>
            <w:gridSpan w:val="2"/>
            <w:noWrap w:val="0"/>
            <w:vAlign w:val="center"/>
          </w:tcPr>
          <w:p>
            <w:pPr>
              <w:widowControl/>
              <w:snapToGrid w:val="0"/>
              <w:jc w:val="center"/>
              <w:rPr>
                <w:rFonts w:hint="eastAsia" w:ascii="宋体" w:hAnsi="宋体" w:cs="宋体"/>
                <w:bCs/>
                <w:color w:val="auto"/>
                <w:sz w:val="24"/>
              </w:rPr>
            </w:pPr>
          </w:p>
        </w:tc>
        <w:tc>
          <w:tcPr>
            <w:tcW w:w="1188" w:type="pct"/>
            <w:gridSpan w:val="2"/>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项目名称</w:t>
            </w:r>
          </w:p>
        </w:tc>
        <w:tc>
          <w:tcPr>
            <w:tcW w:w="1656" w:type="pct"/>
            <w:gridSpan w:val="2"/>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投标（响应）供应商</w:t>
            </w:r>
          </w:p>
        </w:tc>
        <w:tc>
          <w:tcPr>
            <w:tcW w:w="1406" w:type="pct"/>
            <w:gridSpan w:val="2"/>
            <w:noWrap w:val="0"/>
            <w:vAlign w:val="center"/>
          </w:tcPr>
          <w:p>
            <w:pPr>
              <w:widowControl/>
              <w:snapToGrid w:val="0"/>
              <w:jc w:val="center"/>
              <w:rPr>
                <w:rFonts w:hint="eastAsia" w:ascii="宋体" w:hAnsi="宋体" w:cs="宋体"/>
                <w:bCs/>
                <w:color w:val="auto"/>
                <w:sz w:val="24"/>
              </w:rPr>
            </w:pPr>
          </w:p>
        </w:tc>
        <w:tc>
          <w:tcPr>
            <w:tcW w:w="1188" w:type="pct"/>
            <w:gridSpan w:val="2"/>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供应商统一社会信用代码</w:t>
            </w:r>
          </w:p>
        </w:tc>
        <w:tc>
          <w:tcPr>
            <w:tcW w:w="1656" w:type="pct"/>
            <w:gridSpan w:val="2"/>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noWrap w:val="0"/>
            <w:vAlign w:val="center"/>
          </w:tcPr>
          <w:p>
            <w:pPr>
              <w:widowControl/>
              <w:snapToGrid w:val="0"/>
              <w:jc w:val="center"/>
              <w:rPr>
                <w:rFonts w:hint="eastAsia" w:ascii="宋体" w:hAnsi="宋体" w:cs="宋体"/>
                <w:b/>
                <w:color w:val="auto"/>
                <w:sz w:val="24"/>
              </w:rPr>
            </w:pPr>
            <w:r>
              <w:rPr>
                <w:rFonts w:hint="eastAsia" w:ascii="宋体" w:hAnsi="宋体" w:cs="宋体"/>
                <w:b/>
                <w:color w:val="auto"/>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序号</w:t>
            </w:r>
          </w:p>
        </w:tc>
        <w:tc>
          <w:tcPr>
            <w:tcW w:w="1223" w:type="pct"/>
            <w:gridSpan w:val="2"/>
            <w:tcBorders>
              <w:bottom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职务</w:t>
            </w:r>
          </w:p>
        </w:tc>
        <w:tc>
          <w:tcPr>
            <w:tcW w:w="543" w:type="pct"/>
            <w:tcBorders>
              <w:bottom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姓名</w:t>
            </w:r>
          </w:p>
        </w:tc>
        <w:tc>
          <w:tcPr>
            <w:tcW w:w="1188" w:type="pct"/>
            <w:gridSpan w:val="2"/>
            <w:tcBorders>
              <w:bottom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身份证号码</w:t>
            </w:r>
          </w:p>
        </w:tc>
        <w:tc>
          <w:tcPr>
            <w:tcW w:w="821" w:type="pct"/>
            <w:tcBorders>
              <w:bottom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劳动合同</w:t>
            </w:r>
          </w:p>
          <w:p>
            <w:pPr>
              <w:widowControl/>
              <w:snapToGrid w:val="0"/>
              <w:jc w:val="center"/>
              <w:rPr>
                <w:rFonts w:hint="eastAsia" w:ascii="宋体" w:hAnsi="宋体" w:cs="宋体"/>
                <w:bCs/>
                <w:color w:val="auto"/>
                <w:sz w:val="24"/>
              </w:rPr>
            </w:pPr>
            <w:r>
              <w:rPr>
                <w:rFonts w:hint="eastAsia" w:ascii="宋体" w:hAnsi="宋体" w:cs="宋体"/>
                <w:bCs/>
                <w:color w:val="auto"/>
                <w:sz w:val="24"/>
              </w:rPr>
              <w:t>关系单位</w:t>
            </w:r>
          </w:p>
        </w:tc>
        <w:tc>
          <w:tcPr>
            <w:tcW w:w="835" w:type="pct"/>
            <w:tcBorders>
              <w:bottom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缴纳社会</w:t>
            </w:r>
          </w:p>
          <w:p>
            <w:pPr>
              <w:widowControl/>
              <w:snapToGrid w:val="0"/>
              <w:jc w:val="center"/>
              <w:rPr>
                <w:rFonts w:hint="eastAsia" w:ascii="宋体" w:hAnsi="宋体" w:cs="宋体"/>
                <w:bCs/>
                <w:color w:val="auto"/>
                <w:sz w:val="24"/>
              </w:rPr>
            </w:pPr>
            <w:r>
              <w:rPr>
                <w:rFonts w:hint="eastAsia" w:ascii="宋体" w:hAnsi="宋体" w:cs="宋体"/>
                <w:bCs/>
                <w:color w:val="auto"/>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1</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
                <w:color w:val="auto"/>
                <w:sz w:val="24"/>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1188"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821"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835"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2</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
                <w:color w:val="auto"/>
                <w:sz w:val="24"/>
              </w:rPr>
              <w:t>项目投标授权代表人（必填项）</w:t>
            </w:r>
          </w:p>
        </w:tc>
        <w:tc>
          <w:tcPr>
            <w:tcW w:w="543"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1188"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821"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835"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3</w:t>
            </w:r>
          </w:p>
        </w:tc>
        <w:tc>
          <w:tcPr>
            <w:tcW w:w="1223" w:type="pct"/>
            <w:gridSpan w:val="2"/>
            <w:tcBorders>
              <w:top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项目负责人（如有）</w:t>
            </w:r>
          </w:p>
        </w:tc>
        <w:tc>
          <w:tcPr>
            <w:tcW w:w="543" w:type="pct"/>
            <w:tcBorders>
              <w:top w:val="single" w:color="auto" w:sz="4" w:space="0"/>
            </w:tcBorders>
            <w:noWrap w:val="0"/>
            <w:vAlign w:val="center"/>
          </w:tcPr>
          <w:p>
            <w:pPr>
              <w:widowControl/>
              <w:snapToGrid w:val="0"/>
              <w:jc w:val="center"/>
              <w:rPr>
                <w:rFonts w:hint="eastAsia" w:ascii="宋体" w:hAnsi="宋体" w:cs="宋体"/>
                <w:bCs/>
                <w:color w:val="auto"/>
                <w:sz w:val="24"/>
              </w:rPr>
            </w:pPr>
          </w:p>
        </w:tc>
        <w:tc>
          <w:tcPr>
            <w:tcW w:w="1188" w:type="pct"/>
            <w:gridSpan w:val="2"/>
            <w:tcBorders>
              <w:top w:val="single" w:color="auto" w:sz="4" w:space="0"/>
            </w:tcBorders>
            <w:noWrap w:val="0"/>
            <w:vAlign w:val="center"/>
          </w:tcPr>
          <w:p>
            <w:pPr>
              <w:widowControl/>
              <w:snapToGrid w:val="0"/>
              <w:jc w:val="center"/>
              <w:rPr>
                <w:rFonts w:hint="eastAsia" w:ascii="宋体" w:hAnsi="宋体" w:cs="宋体"/>
                <w:bCs/>
                <w:color w:val="auto"/>
                <w:sz w:val="24"/>
              </w:rPr>
            </w:pPr>
          </w:p>
        </w:tc>
        <w:tc>
          <w:tcPr>
            <w:tcW w:w="821" w:type="pct"/>
            <w:tcBorders>
              <w:top w:val="single" w:color="auto" w:sz="4" w:space="0"/>
            </w:tcBorders>
            <w:noWrap w:val="0"/>
            <w:vAlign w:val="center"/>
          </w:tcPr>
          <w:p>
            <w:pPr>
              <w:widowControl/>
              <w:snapToGrid w:val="0"/>
              <w:jc w:val="center"/>
              <w:rPr>
                <w:rFonts w:hint="eastAsia" w:ascii="宋体" w:hAnsi="宋体" w:cs="宋体"/>
                <w:bCs/>
                <w:color w:val="auto"/>
                <w:sz w:val="24"/>
              </w:rPr>
            </w:pPr>
          </w:p>
        </w:tc>
        <w:tc>
          <w:tcPr>
            <w:tcW w:w="835" w:type="pct"/>
            <w:tcBorders>
              <w:top w:val="single" w:color="auto" w:sz="4" w:space="0"/>
            </w:tcBorders>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4</w:t>
            </w:r>
          </w:p>
        </w:tc>
        <w:tc>
          <w:tcPr>
            <w:tcW w:w="1223" w:type="pct"/>
            <w:gridSpan w:val="2"/>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主要技术人员（如有）</w:t>
            </w:r>
          </w:p>
        </w:tc>
        <w:tc>
          <w:tcPr>
            <w:tcW w:w="543" w:type="pct"/>
            <w:noWrap w:val="0"/>
            <w:vAlign w:val="center"/>
          </w:tcPr>
          <w:p>
            <w:pPr>
              <w:widowControl/>
              <w:snapToGrid w:val="0"/>
              <w:jc w:val="center"/>
              <w:rPr>
                <w:rFonts w:hint="eastAsia" w:ascii="宋体" w:hAnsi="宋体" w:cs="宋体"/>
                <w:bCs/>
                <w:color w:val="auto"/>
                <w:sz w:val="24"/>
              </w:rPr>
            </w:pPr>
          </w:p>
        </w:tc>
        <w:tc>
          <w:tcPr>
            <w:tcW w:w="1188" w:type="pct"/>
            <w:gridSpan w:val="2"/>
            <w:noWrap w:val="0"/>
            <w:vAlign w:val="center"/>
          </w:tcPr>
          <w:p>
            <w:pPr>
              <w:widowControl/>
              <w:snapToGrid w:val="0"/>
              <w:jc w:val="center"/>
              <w:rPr>
                <w:rFonts w:hint="eastAsia" w:ascii="宋体" w:hAnsi="宋体" w:cs="宋体"/>
                <w:bCs/>
                <w:color w:val="auto"/>
                <w:sz w:val="24"/>
              </w:rPr>
            </w:pPr>
          </w:p>
        </w:tc>
        <w:tc>
          <w:tcPr>
            <w:tcW w:w="821" w:type="pct"/>
            <w:noWrap w:val="0"/>
            <w:vAlign w:val="center"/>
          </w:tcPr>
          <w:p>
            <w:pPr>
              <w:widowControl/>
              <w:snapToGrid w:val="0"/>
              <w:jc w:val="center"/>
              <w:rPr>
                <w:rFonts w:hint="eastAsia" w:ascii="宋体" w:hAnsi="宋体" w:cs="宋体"/>
                <w:bCs/>
                <w:color w:val="auto"/>
                <w:sz w:val="24"/>
              </w:rPr>
            </w:pPr>
          </w:p>
        </w:tc>
        <w:tc>
          <w:tcPr>
            <w:tcW w:w="835" w:type="pct"/>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5</w:t>
            </w:r>
          </w:p>
        </w:tc>
        <w:tc>
          <w:tcPr>
            <w:tcW w:w="1223" w:type="pct"/>
            <w:gridSpan w:val="2"/>
            <w:noWrap w:val="0"/>
            <w:vAlign w:val="center"/>
          </w:tcPr>
          <w:p>
            <w:pPr>
              <w:widowControl/>
              <w:snapToGrid w:val="0"/>
              <w:jc w:val="center"/>
              <w:rPr>
                <w:rFonts w:hint="eastAsia" w:ascii="宋体" w:hAnsi="宋体" w:cs="宋体"/>
                <w:bCs/>
                <w:color w:val="auto"/>
                <w:sz w:val="24"/>
              </w:rPr>
            </w:pPr>
            <w:r>
              <w:rPr>
                <w:rFonts w:hint="eastAsia" w:ascii="宋体" w:hAnsi="宋体" w:cs="宋体"/>
                <w:b/>
                <w:color w:val="auto"/>
                <w:sz w:val="24"/>
              </w:rPr>
              <w:t>投标文件编制人员（必填项）</w:t>
            </w:r>
          </w:p>
        </w:tc>
        <w:tc>
          <w:tcPr>
            <w:tcW w:w="543" w:type="pct"/>
            <w:noWrap w:val="0"/>
            <w:vAlign w:val="center"/>
          </w:tcPr>
          <w:p>
            <w:pPr>
              <w:widowControl/>
              <w:snapToGrid w:val="0"/>
              <w:jc w:val="center"/>
              <w:rPr>
                <w:rFonts w:hint="eastAsia" w:ascii="宋体" w:hAnsi="宋体" w:cs="宋体"/>
                <w:bCs/>
                <w:color w:val="auto"/>
                <w:sz w:val="24"/>
              </w:rPr>
            </w:pPr>
          </w:p>
        </w:tc>
        <w:tc>
          <w:tcPr>
            <w:tcW w:w="1188" w:type="pct"/>
            <w:gridSpan w:val="2"/>
            <w:noWrap w:val="0"/>
            <w:vAlign w:val="center"/>
          </w:tcPr>
          <w:p>
            <w:pPr>
              <w:widowControl/>
              <w:snapToGrid w:val="0"/>
              <w:jc w:val="center"/>
              <w:rPr>
                <w:rFonts w:hint="eastAsia" w:ascii="宋体" w:hAnsi="宋体" w:cs="宋体"/>
                <w:bCs/>
                <w:color w:val="auto"/>
                <w:sz w:val="24"/>
              </w:rPr>
            </w:pPr>
          </w:p>
        </w:tc>
        <w:tc>
          <w:tcPr>
            <w:tcW w:w="821" w:type="pct"/>
            <w:noWrap w:val="0"/>
            <w:vAlign w:val="center"/>
          </w:tcPr>
          <w:p>
            <w:pPr>
              <w:widowControl/>
              <w:snapToGrid w:val="0"/>
              <w:jc w:val="center"/>
              <w:rPr>
                <w:rFonts w:hint="eastAsia" w:ascii="宋体" w:hAnsi="宋体" w:cs="宋体"/>
                <w:bCs/>
                <w:color w:val="auto"/>
                <w:sz w:val="24"/>
              </w:rPr>
            </w:pPr>
          </w:p>
        </w:tc>
        <w:tc>
          <w:tcPr>
            <w:tcW w:w="835" w:type="pct"/>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widowControl/>
              <w:snapToGrid w:val="0"/>
              <w:rPr>
                <w:rFonts w:hint="eastAsia" w:ascii="宋体" w:hAnsi="宋体" w:cs="宋体"/>
                <w:b/>
                <w:color w:val="auto"/>
                <w:sz w:val="24"/>
              </w:rPr>
            </w:pPr>
            <w:r>
              <w:rPr>
                <w:rFonts w:hint="eastAsia" w:ascii="宋体" w:hAnsi="宋体" w:cs="宋体"/>
                <w:b/>
                <w:color w:val="auto"/>
                <w:sz w:val="24"/>
              </w:rPr>
              <w:t>说明：1.同一职务有多人担任（如主要技术人员），应分行填写。</w:t>
            </w:r>
          </w:p>
          <w:p>
            <w:pPr>
              <w:pStyle w:val="5"/>
              <w:ind w:firstLine="723" w:firstLineChars="300"/>
              <w:rPr>
                <w:rFonts w:hint="eastAsia" w:ascii="宋体" w:hAnsi="宋体" w:cs="宋体"/>
                <w:b/>
                <w:color w:val="auto"/>
                <w:sz w:val="24"/>
                <w:szCs w:val="24"/>
              </w:rPr>
            </w:pPr>
            <w:r>
              <w:rPr>
                <w:rFonts w:hint="eastAsia" w:ascii="宋体" w:hAnsi="宋体" w:cs="宋体"/>
                <w:b/>
                <w:color w:val="auto"/>
                <w:sz w:val="24"/>
                <w:szCs w:val="24"/>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widowControl/>
              <w:snapToGrid w:val="0"/>
              <w:jc w:val="center"/>
              <w:rPr>
                <w:rFonts w:hint="eastAsia" w:ascii="宋体" w:hAnsi="宋体" w:cs="宋体"/>
                <w:b/>
                <w:color w:val="auto"/>
                <w:sz w:val="24"/>
              </w:rPr>
            </w:pPr>
            <w:r>
              <w:rPr>
                <w:rFonts w:hint="eastAsia" w:ascii="宋体" w:hAnsi="宋体" w:cs="宋体"/>
                <w:b/>
                <w:color w:val="auto"/>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序号</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关联关系类型</w:t>
            </w:r>
          </w:p>
        </w:tc>
        <w:tc>
          <w:tcPr>
            <w:tcW w:w="966"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关联主体名称</w:t>
            </w:r>
          </w:p>
        </w:tc>
        <w:tc>
          <w:tcPr>
            <w:tcW w:w="2422" w:type="pct"/>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1</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
                <w:color w:val="auto"/>
                <w:sz w:val="24"/>
              </w:rPr>
              <w:t>控股股东（必填项）</w:t>
            </w:r>
          </w:p>
        </w:tc>
        <w:tc>
          <w:tcPr>
            <w:tcW w:w="966"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2422" w:type="pct"/>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bCs/>
                <w:color w:val="auto"/>
                <w:sz w:val="24"/>
              </w:rPr>
            </w:pPr>
            <w:r>
              <w:rPr>
                <w:rFonts w:hint="eastAsia" w:ascii="宋体" w:hAnsi="宋体" w:cs="宋体"/>
                <w:bCs/>
                <w:color w:val="auto"/>
                <w:sz w:val="24"/>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auto"/>
                <w:sz w:val="24"/>
              </w:rPr>
            </w:pPr>
            <w:r>
              <w:rPr>
                <w:rFonts w:hint="eastAsia" w:ascii="宋体" w:hAnsi="宋体" w:cs="宋体"/>
                <w:bCs/>
                <w:color w:val="auto"/>
                <w:sz w:val="24"/>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2</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2422" w:type="pct"/>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bCs/>
                <w:color w:val="auto"/>
                <w:sz w:val="24"/>
              </w:rPr>
            </w:pPr>
            <w:r>
              <w:rPr>
                <w:rFonts w:hint="eastAsia" w:ascii="宋体" w:hAnsi="宋体" w:cs="宋体"/>
                <w:bCs/>
                <w:color w:val="auto"/>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宋体" w:hAnsi="宋体" w:cs="宋体"/>
                <w:b/>
                <w:color w:val="auto"/>
                <w:sz w:val="24"/>
              </w:rPr>
            </w:pPr>
            <w:r>
              <w:rPr>
                <w:rFonts w:hint="eastAsia" w:ascii="宋体" w:hAnsi="宋体" w:cs="宋体"/>
                <w:b/>
                <w:color w:val="auto"/>
                <w:sz w:val="24"/>
              </w:rPr>
              <w:t>说明：</w:t>
            </w:r>
          </w:p>
          <w:p>
            <w:pPr>
              <w:widowControl/>
              <w:snapToGrid w:val="0"/>
              <w:rPr>
                <w:rFonts w:hint="eastAsia" w:ascii="宋体" w:hAnsi="宋体" w:cs="宋体"/>
                <w:b/>
                <w:color w:val="auto"/>
                <w:sz w:val="24"/>
              </w:rPr>
            </w:pPr>
            <w:r>
              <w:rPr>
                <w:rFonts w:hint="eastAsia" w:ascii="宋体" w:hAnsi="宋体" w:cs="宋体"/>
                <w:b/>
                <w:color w:val="auto"/>
                <w:sz w:val="24"/>
              </w:rPr>
              <w:t>1.同一关联关系类型有多个主体的，应分行填写。</w:t>
            </w:r>
          </w:p>
          <w:p>
            <w:pPr>
              <w:pStyle w:val="5"/>
              <w:ind w:firstLine="0" w:firstLineChars="0"/>
              <w:rPr>
                <w:rFonts w:hint="eastAsia" w:ascii="宋体" w:hAnsi="宋体" w:cs="宋体"/>
                <w:color w:val="auto"/>
                <w:sz w:val="24"/>
                <w:szCs w:val="24"/>
              </w:rPr>
            </w:pPr>
            <w:r>
              <w:rPr>
                <w:rFonts w:hint="eastAsia" w:ascii="宋体" w:hAnsi="宋体" w:cs="宋体"/>
                <w:b/>
                <w:color w:val="auto"/>
                <w:sz w:val="24"/>
                <w:szCs w:val="24"/>
              </w:rPr>
              <w:t>2.上述规定的控股、管理关系仅限于直接控股、直接管理关系，不包括间接的控股或管理关系。</w:t>
            </w:r>
          </w:p>
        </w:tc>
      </w:tr>
    </w:tbl>
    <w:p>
      <w:pPr>
        <w:snapToGrid w:val="0"/>
        <w:rPr>
          <w:rFonts w:hint="eastAsia" w:ascii="宋体" w:hAnsi="宋体" w:cs="宋体"/>
          <w:b/>
          <w:color w:val="auto"/>
          <w:sz w:val="24"/>
        </w:rPr>
      </w:pPr>
      <w:r>
        <w:rPr>
          <w:rFonts w:hint="eastAsia" w:ascii="宋体" w:hAnsi="宋体" w:cs="宋体"/>
          <w:b/>
          <w:color w:val="auto"/>
          <w:sz w:val="24"/>
        </w:rPr>
        <w:t>备注：注明“必填项”的必须填写；未注明“必填项”的，如供应商未填写则视为未安排（或无）。</w:t>
      </w:r>
    </w:p>
    <w:p>
      <w:pPr>
        <w:widowControl/>
        <w:snapToGrid w:val="0"/>
        <w:rPr>
          <w:rFonts w:hint="eastAsia" w:ascii="宋体" w:hAnsi="宋体" w:cs="宋体"/>
          <w:b/>
          <w:color w:val="auto"/>
          <w:sz w:val="24"/>
        </w:rPr>
      </w:pPr>
    </w:p>
    <w:p>
      <w:pPr>
        <w:snapToGrid w:val="0"/>
        <w:rPr>
          <w:rFonts w:hint="eastAsia" w:ascii="宋体" w:hAnsi="宋体" w:cs="宋体"/>
          <w:b/>
          <w:color w:val="auto"/>
          <w:sz w:val="28"/>
          <w:szCs w:val="28"/>
        </w:rPr>
      </w:pPr>
      <w:r>
        <w:rPr>
          <w:rFonts w:hint="eastAsia" w:ascii="宋体" w:hAnsi="宋体" w:cs="宋体"/>
          <w:b/>
          <w:color w:val="auto"/>
          <w:sz w:val="28"/>
          <w:szCs w:val="28"/>
        </w:rPr>
        <w:t>2.社保</w:t>
      </w:r>
      <w:bookmarkStart w:id="42" w:name="OLE_LINK9"/>
      <w:r>
        <w:rPr>
          <w:rFonts w:hint="eastAsia" w:ascii="宋体" w:hAnsi="宋体" w:cs="宋体"/>
          <w:b/>
          <w:color w:val="auto"/>
          <w:sz w:val="28"/>
          <w:szCs w:val="28"/>
        </w:rPr>
        <w:t>证明</w:t>
      </w:r>
      <w:bookmarkEnd w:id="42"/>
      <w:r>
        <w:rPr>
          <w:rFonts w:hint="eastAsia" w:ascii="宋体" w:hAnsi="宋体" w:cs="宋体"/>
          <w:b/>
          <w:color w:val="auto"/>
          <w:sz w:val="28"/>
          <w:szCs w:val="28"/>
        </w:rPr>
        <w:t>材料：</w:t>
      </w:r>
    </w:p>
    <w:p>
      <w:pPr>
        <w:widowControl/>
        <w:snapToGrid w:val="0"/>
        <w:rPr>
          <w:rFonts w:hint="eastAsia" w:ascii="宋体" w:hAnsi="宋体" w:cs="宋体"/>
          <w:bCs/>
          <w:color w:val="auto"/>
          <w:sz w:val="24"/>
        </w:rPr>
      </w:pPr>
      <w:r>
        <w:rPr>
          <w:rFonts w:hint="eastAsia" w:ascii="宋体" w:hAnsi="宋体" w:cs="宋体"/>
          <w:bCs/>
          <w:color w:val="auto"/>
          <w:sz w:val="24"/>
        </w:rPr>
        <w:t>（1）法定代表人/单位负责人/主要经营负责人</w:t>
      </w:r>
    </w:p>
    <w:p>
      <w:pPr>
        <w:widowControl/>
        <w:snapToGrid w:val="0"/>
        <w:rPr>
          <w:rFonts w:hint="eastAsia" w:ascii="宋体" w:hAnsi="宋体" w:cs="宋体"/>
          <w:bCs/>
          <w:color w:val="auto"/>
          <w:sz w:val="24"/>
        </w:rPr>
      </w:pPr>
      <w:r>
        <w:rPr>
          <w:rFonts w:hint="eastAsia" w:ascii="宋体" w:hAnsi="宋体" w:cs="宋体"/>
          <w:bCs/>
          <w:color w:val="auto"/>
          <w:sz w:val="24"/>
        </w:rPr>
        <w:t>开标前一个月的社保缴纳凭证：</w:t>
      </w:r>
    </w:p>
    <w:p>
      <w:pPr>
        <w:pStyle w:val="5"/>
        <w:widowControl/>
        <w:ind w:firstLine="480"/>
        <w:rPr>
          <w:rFonts w:hint="eastAsia" w:ascii="宋体" w:hAnsi="宋体" w:cs="宋体"/>
          <w:bCs/>
          <w:color w:val="auto"/>
          <w:sz w:val="24"/>
          <w:szCs w:val="24"/>
        </w:rPr>
      </w:pPr>
    </w:p>
    <w:p>
      <w:pPr>
        <w:widowControl/>
        <w:snapToGrid w:val="0"/>
        <w:rPr>
          <w:rFonts w:hint="eastAsia" w:ascii="宋体" w:hAnsi="宋体" w:cs="宋体"/>
          <w:bCs/>
          <w:color w:val="auto"/>
          <w:sz w:val="24"/>
        </w:rPr>
      </w:pPr>
      <w:r>
        <w:rPr>
          <w:rFonts w:hint="eastAsia" w:ascii="宋体" w:hAnsi="宋体" w:cs="宋体"/>
          <w:bCs/>
          <w:color w:val="auto"/>
          <w:sz w:val="24"/>
        </w:rPr>
        <w:t>（2）投标授权代表人</w:t>
      </w:r>
    </w:p>
    <w:p>
      <w:pPr>
        <w:widowControl/>
        <w:snapToGrid w:val="0"/>
        <w:rPr>
          <w:rFonts w:hint="eastAsia" w:ascii="宋体" w:hAnsi="宋体" w:cs="宋体"/>
          <w:bCs/>
          <w:color w:val="auto"/>
          <w:sz w:val="24"/>
        </w:rPr>
      </w:pPr>
      <w:r>
        <w:rPr>
          <w:rFonts w:hint="eastAsia" w:ascii="宋体" w:hAnsi="宋体" w:cs="宋体"/>
          <w:bCs/>
          <w:color w:val="auto"/>
          <w:sz w:val="24"/>
        </w:rPr>
        <w:t>身份证复印件（正反面）：</w:t>
      </w:r>
    </w:p>
    <w:p>
      <w:pPr>
        <w:widowControl/>
        <w:snapToGrid w:val="0"/>
        <w:rPr>
          <w:rFonts w:hint="eastAsia" w:ascii="宋体" w:hAnsi="宋体" w:cs="宋体"/>
          <w:bCs/>
          <w:color w:val="auto"/>
          <w:sz w:val="24"/>
        </w:rPr>
      </w:pPr>
      <w:r>
        <w:rPr>
          <w:rFonts w:hint="eastAsia" w:ascii="宋体" w:hAnsi="宋体" w:cs="宋体"/>
          <w:bCs/>
          <w:color w:val="auto"/>
          <w:sz w:val="24"/>
        </w:rPr>
        <w:t>开标前一个月的社保缴纳凭证：</w:t>
      </w:r>
    </w:p>
    <w:p>
      <w:pPr>
        <w:pStyle w:val="5"/>
        <w:widowControl/>
        <w:ind w:firstLine="480"/>
        <w:rPr>
          <w:rFonts w:hint="eastAsia" w:ascii="宋体" w:hAnsi="宋体" w:cs="宋体"/>
          <w:bCs/>
          <w:color w:val="auto"/>
          <w:sz w:val="24"/>
          <w:szCs w:val="24"/>
        </w:rPr>
      </w:pPr>
    </w:p>
    <w:p>
      <w:pPr>
        <w:widowControl/>
        <w:snapToGrid w:val="0"/>
        <w:rPr>
          <w:rFonts w:hint="eastAsia" w:ascii="宋体" w:hAnsi="宋体" w:cs="宋体"/>
          <w:bCs/>
          <w:color w:val="auto"/>
          <w:sz w:val="24"/>
        </w:rPr>
      </w:pPr>
      <w:r>
        <w:rPr>
          <w:rFonts w:hint="eastAsia" w:ascii="宋体" w:hAnsi="宋体" w:cs="宋体"/>
          <w:bCs/>
          <w:color w:val="auto"/>
          <w:sz w:val="24"/>
        </w:rPr>
        <w:t>（3）项目负责人（如本项目未安排，可不提供）</w:t>
      </w:r>
    </w:p>
    <w:p>
      <w:pPr>
        <w:widowControl/>
        <w:snapToGrid w:val="0"/>
        <w:rPr>
          <w:rFonts w:hint="eastAsia" w:ascii="宋体" w:hAnsi="宋体" w:cs="宋体"/>
          <w:bCs/>
          <w:color w:val="auto"/>
          <w:sz w:val="24"/>
        </w:rPr>
      </w:pPr>
      <w:r>
        <w:rPr>
          <w:rFonts w:hint="eastAsia" w:ascii="宋体" w:hAnsi="宋体" w:cs="宋体"/>
          <w:bCs/>
          <w:color w:val="auto"/>
          <w:sz w:val="24"/>
        </w:rPr>
        <w:t>开标前一个月的社保缴纳凭证：</w:t>
      </w:r>
    </w:p>
    <w:p>
      <w:pPr>
        <w:pStyle w:val="5"/>
        <w:widowControl/>
        <w:ind w:firstLine="480"/>
        <w:rPr>
          <w:rFonts w:hint="eastAsia" w:ascii="宋体" w:hAnsi="宋体" w:cs="宋体"/>
          <w:bCs/>
          <w:color w:val="auto"/>
          <w:sz w:val="24"/>
          <w:szCs w:val="24"/>
        </w:rPr>
      </w:pPr>
    </w:p>
    <w:p>
      <w:pPr>
        <w:widowControl/>
        <w:snapToGrid w:val="0"/>
        <w:rPr>
          <w:rFonts w:hint="eastAsia" w:ascii="宋体" w:hAnsi="宋体" w:cs="宋体"/>
          <w:bCs/>
          <w:color w:val="auto"/>
          <w:sz w:val="24"/>
        </w:rPr>
      </w:pPr>
      <w:r>
        <w:rPr>
          <w:rFonts w:hint="eastAsia" w:ascii="宋体" w:hAnsi="宋体" w:cs="宋体"/>
          <w:bCs/>
          <w:color w:val="auto"/>
          <w:sz w:val="24"/>
        </w:rPr>
        <w:t>（4）主要技术人员（如本项目未安排，可不提供）</w:t>
      </w:r>
    </w:p>
    <w:p>
      <w:pPr>
        <w:widowControl/>
        <w:snapToGrid w:val="0"/>
        <w:rPr>
          <w:rFonts w:hint="eastAsia" w:ascii="宋体" w:hAnsi="宋体" w:cs="宋体"/>
          <w:bCs/>
          <w:color w:val="auto"/>
          <w:sz w:val="24"/>
        </w:rPr>
      </w:pPr>
      <w:r>
        <w:rPr>
          <w:rFonts w:hint="eastAsia" w:ascii="宋体" w:hAnsi="宋体" w:cs="宋体"/>
          <w:bCs/>
          <w:color w:val="auto"/>
          <w:sz w:val="24"/>
        </w:rPr>
        <w:t>身份证复印件（正反面）：</w:t>
      </w:r>
    </w:p>
    <w:p>
      <w:pPr>
        <w:widowControl/>
        <w:snapToGrid w:val="0"/>
        <w:rPr>
          <w:rFonts w:hint="eastAsia" w:ascii="宋体" w:hAnsi="宋体" w:cs="宋体"/>
          <w:bCs/>
          <w:color w:val="auto"/>
          <w:sz w:val="24"/>
        </w:rPr>
      </w:pPr>
      <w:r>
        <w:rPr>
          <w:rFonts w:hint="eastAsia" w:ascii="宋体" w:hAnsi="宋体" w:cs="宋体"/>
          <w:bCs/>
          <w:color w:val="auto"/>
          <w:sz w:val="24"/>
        </w:rPr>
        <w:t>开标前一个月的社保缴纳凭证：</w:t>
      </w:r>
    </w:p>
    <w:p>
      <w:pPr>
        <w:pStyle w:val="5"/>
        <w:widowControl/>
        <w:ind w:firstLine="480"/>
        <w:rPr>
          <w:rFonts w:hint="eastAsia" w:ascii="宋体" w:hAnsi="宋体" w:cs="宋体"/>
          <w:bCs/>
          <w:color w:val="auto"/>
          <w:sz w:val="24"/>
          <w:szCs w:val="24"/>
        </w:rPr>
      </w:pPr>
    </w:p>
    <w:p>
      <w:pPr>
        <w:widowControl/>
        <w:numPr>
          <w:ilvl w:val="0"/>
          <w:numId w:val="12"/>
        </w:numPr>
        <w:snapToGrid w:val="0"/>
        <w:rPr>
          <w:rFonts w:hint="eastAsia" w:ascii="宋体" w:hAnsi="宋体" w:cs="宋体"/>
          <w:bCs/>
          <w:color w:val="auto"/>
          <w:sz w:val="24"/>
        </w:rPr>
      </w:pPr>
      <w:r>
        <w:rPr>
          <w:rFonts w:hint="eastAsia" w:ascii="宋体" w:hAnsi="宋体" w:cs="宋体"/>
          <w:bCs/>
          <w:color w:val="auto"/>
          <w:sz w:val="24"/>
        </w:rPr>
        <w:t>投标文件编制人员</w:t>
      </w:r>
    </w:p>
    <w:p>
      <w:pPr>
        <w:widowControl/>
        <w:snapToGrid w:val="0"/>
        <w:rPr>
          <w:rFonts w:hint="eastAsia" w:ascii="宋体" w:hAnsi="宋体" w:cs="宋体"/>
          <w:bCs/>
          <w:color w:val="auto"/>
          <w:sz w:val="24"/>
        </w:rPr>
      </w:pPr>
      <w:r>
        <w:rPr>
          <w:rFonts w:hint="eastAsia" w:ascii="宋体" w:hAnsi="宋体" w:cs="宋体"/>
          <w:bCs/>
          <w:color w:val="auto"/>
          <w:sz w:val="24"/>
        </w:rPr>
        <w:t>身份证复印件（正反面）：</w:t>
      </w:r>
    </w:p>
    <w:p>
      <w:pPr>
        <w:widowControl/>
        <w:snapToGrid w:val="0"/>
        <w:rPr>
          <w:rFonts w:hint="eastAsia" w:ascii="宋体" w:hAnsi="宋体" w:cs="宋体"/>
          <w:bCs/>
          <w:color w:val="auto"/>
          <w:sz w:val="24"/>
        </w:rPr>
      </w:pPr>
      <w:r>
        <w:rPr>
          <w:rFonts w:hint="eastAsia" w:ascii="宋体" w:hAnsi="宋体" w:cs="宋体"/>
          <w:bCs/>
          <w:color w:val="auto"/>
          <w:sz w:val="24"/>
        </w:rPr>
        <w:t>开标前一个月的社保缴纳凭证：</w:t>
      </w:r>
    </w:p>
    <w:p>
      <w:pPr>
        <w:pStyle w:val="5"/>
        <w:widowControl/>
        <w:ind w:firstLine="480"/>
        <w:rPr>
          <w:rFonts w:hint="eastAsia" w:ascii="宋体" w:hAnsi="宋体" w:cs="宋体"/>
          <w:color w:val="auto"/>
          <w:sz w:val="24"/>
          <w:szCs w:val="24"/>
        </w:rPr>
      </w:pPr>
    </w:p>
    <w:p>
      <w:pPr>
        <w:widowControl/>
        <w:snapToGrid w:val="0"/>
        <w:rPr>
          <w:rFonts w:hint="eastAsia" w:ascii="宋体" w:hAnsi="宋体" w:cs="宋体"/>
          <w:bCs/>
          <w:color w:val="auto"/>
          <w:sz w:val="24"/>
        </w:rPr>
      </w:pPr>
      <w:r>
        <w:rPr>
          <w:rFonts w:hint="eastAsia" w:ascii="宋体" w:hAnsi="宋体" w:cs="宋体"/>
          <w:bCs/>
          <w:color w:val="auto"/>
          <w:sz w:val="24"/>
        </w:rPr>
        <w:t>注：</w:t>
      </w:r>
    </w:p>
    <w:p>
      <w:pPr>
        <w:widowControl/>
        <w:snapToGrid w:val="0"/>
        <w:rPr>
          <w:rFonts w:hint="eastAsia" w:ascii="宋体" w:hAnsi="宋体" w:cs="宋体"/>
          <w:bCs/>
          <w:color w:val="auto"/>
          <w:sz w:val="24"/>
        </w:rPr>
      </w:pPr>
      <w:r>
        <w:rPr>
          <w:rFonts w:hint="eastAsia" w:ascii="宋体" w:hAnsi="宋体" w:cs="宋体"/>
          <w:bCs/>
          <w:color w:val="auto"/>
          <w:sz w:val="24"/>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auto"/>
          <w:sz w:val="24"/>
        </w:rPr>
      </w:pPr>
      <w:r>
        <w:rPr>
          <w:rFonts w:hint="eastAsia" w:ascii="宋体" w:hAnsi="宋体" w:cs="宋体"/>
          <w:bCs/>
          <w:color w:val="auto"/>
          <w:sz w:val="24"/>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auto"/>
          <w:sz w:val="24"/>
        </w:rPr>
      </w:pPr>
      <w:r>
        <w:rPr>
          <w:rFonts w:hint="eastAsia" w:ascii="宋体" w:hAnsi="宋体" w:cs="宋体"/>
          <w:bCs/>
          <w:color w:val="auto"/>
          <w:sz w:val="24"/>
        </w:rPr>
        <w:t>3.如无法按上述要求提供人员社会保险证明材料的，提交以下材料亦视为符合：</w:t>
      </w:r>
    </w:p>
    <w:p>
      <w:pPr>
        <w:widowControl/>
        <w:snapToGrid w:val="0"/>
        <w:rPr>
          <w:rFonts w:hint="eastAsia" w:ascii="宋体" w:hAnsi="宋体" w:cs="宋体"/>
          <w:bCs/>
          <w:color w:val="auto"/>
          <w:sz w:val="24"/>
        </w:rPr>
      </w:pPr>
      <w:r>
        <w:rPr>
          <w:rFonts w:hint="eastAsia" w:ascii="宋体" w:hAnsi="宋体" w:cs="宋体"/>
          <w:bCs/>
          <w:color w:val="auto"/>
          <w:sz w:val="24"/>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auto"/>
          <w:sz w:val="28"/>
          <w:szCs w:val="28"/>
        </w:rPr>
      </w:pPr>
    </w:p>
    <w:p>
      <w:pPr>
        <w:snapToGrid w:val="0"/>
        <w:rPr>
          <w:rFonts w:hint="eastAsia" w:ascii="宋体" w:hAnsi="宋体" w:cs="宋体"/>
          <w:b/>
          <w:color w:val="auto"/>
          <w:sz w:val="28"/>
          <w:szCs w:val="28"/>
        </w:rPr>
      </w:pPr>
      <w:r>
        <w:rPr>
          <w:rFonts w:hint="eastAsia" w:ascii="宋体" w:hAnsi="宋体" w:cs="宋体"/>
          <w:b/>
          <w:color w:val="auto"/>
          <w:sz w:val="28"/>
          <w:szCs w:val="28"/>
        </w:rPr>
        <w:t>3.</w:t>
      </w:r>
      <w:bookmarkStart w:id="43" w:name="OLE_LINK10"/>
      <w:r>
        <w:rPr>
          <w:rFonts w:hint="eastAsia" w:ascii="宋体" w:hAnsi="宋体" w:cs="宋体"/>
          <w:b/>
          <w:color w:val="auto"/>
          <w:sz w:val="28"/>
          <w:szCs w:val="28"/>
        </w:rPr>
        <w:t>股权关系证明</w:t>
      </w:r>
      <w:bookmarkEnd w:id="43"/>
      <w:r>
        <w:rPr>
          <w:rFonts w:hint="eastAsia" w:ascii="宋体" w:hAnsi="宋体" w:cs="宋体"/>
          <w:b/>
          <w:color w:val="auto"/>
          <w:sz w:val="28"/>
          <w:szCs w:val="28"/>
        </w:rPr>
        <w:t>材料：</w:t>
      </w:r>
    </w:p>
    <w:p>
      <w:pPr>
        <w:widowControl/>
        <w:snapToGrid w:val="0"/>
        <w:rPr>
          <w:rFonts w:hint="eastAsia" w:ascii="宋体" w:hAnsi="宋体" w:cs="宋体"/>
          <w:b/>
          <w:color w:val="auto"/>
          <w:sz w:val="24"/>
        </w:rPr>
      </w:pPr>
      <w:r>
        <w:rPr>
          <w:rFonts w:hint="eastAsia" w:ascii="宋体" w:hAnsi="宋体" w:cs="宋体"/>
          <w:b/>
          <w:color w:val="auto"/>
          <w:sz w:val="24"/>
        </w:rPr>
        <w:t>（1）股权（或管理）关系证明材料：</w:t>
      </w:r>
    </w:p>
    <w:p>
      <w:pPr>
        <w:widowControl/>
        <w:snapToGrid w:val="0"/>
        <w:rPr>
          <w:rFonts w:hint="eastAsia" w:ascii="宋体" w:hAnsi="宋体" w:cs="宋体"/>
          <w:bCs/>
          <w:color w:val="auto"/>
          <w:sz w:val="24"/>
        </w:rPr>
      </w:pPr>
      <w:r>
        <w:rPr>
          <w:rFonts w:hint="eastAsia" w:ascii="宋体" w:hAnsi="宋体" w:cs="宋体"/>
          <w:bCs/>
          <w:color w:val="auto"/>
          <w:sz w:val="24"/>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auto"/>
          <w:sz w:val="24"/>
        </w:rPr>
      </w:pPr>
    </w:p>
    <w:p>
      <w:pPr>
        <w:widowControl/>
        <w:snapToGrid w:val="0"/>
        <w:jc w:val="left"/>
        <w:rPr>
          <w:rFonts w:hint="eastAsia" w:ascii="宋体" w:hAnsi="宋体" w:cs="宋体"/>
          <w:b/>
          <w:color w:val="auto"/>
          <w:sz w:val="24"/>
        </w:rPr>
      </w:pPr>
      <w:r>
        <w:rPr>
          <w:rFonts w:hint="eastAsia" w:ascii="宋体" w:hAnsi="宋体" w:cs="宋体"/>
          <w:b/>
          <w:color w:val="auto"/>
          <w:sz w:val="24"/>
        </w:rPr>
        <w:t>（2）股权关系情况承诺函</w:t>
      </w:r>
    </w:p>
    <w:p>
      <w:pPr>
        <w:widowControl/>
        <w:snapToGrid w:val="0"/>
        <w:ind w:firstLine="482" w:firstLineChars="200"/>
        <w:jc w:val="center"/>
        <w:rPr>
          <w:rFonts w:hint="eastAsia" w:ascii="宋体" w:hAnsi="宋体" w:cs="宋体"/>
          <w:bCs/>
          <w:color w:val="auto"/>
          <w:sz w:val="24"/>
        </w:rPr>
      </w:pPr>
      <w:r>
        <w:rPr>
          <w:rFonts w:hint="eastAsia" w:ascii="宋体" w:hAnsi="宋体" w:cs="宋体"/>
          <w:b/>
          <w:color w:val="auto"/>
          <w:sz w:val="24"/>
        </w:rPr>
        <w:t>《股权关系情况承诺函》</w:t>
      </w:r>
    </w:p>
    <w:p>
      <w:pPr>
        <w:widowControl/>
        <w:snapToGrid w:val="0"/>
        <w:ind w:firstLine="480" w:firstLineChars="200"/>
        <w:rPr>
          <w:rFonts w:hint="eastAsia" w:ascii="宋体" w:hAnsi="宋体" w:cs="宋体"/>
          <w:bCs/>
          <w:color w:val="auto"/>
          <w:sz w:val="24"/>
        </w:rPr>
      </w:pPr>
      <w:r>
        <w:rPr>
          <w:rFonts w:hint="eastAsia" w:ascii="宋体" w:hAnsi="宋体" w:cs="宋体"/>
          <w:bCs/>
          <w:color w:val="auto"/>
          <w:sz w:val="24"/>
        </w:rPr>
        <w:t>我公司申请参加</w:t>
      </w:r>
      <w:r>
        <w:rPr>
          <w:rFonts w:hint="eastAsia" w:ascii="宋体" w:hAnsi="宋体" w:cs="宋体"/>
          <w:bCs/>
          <w:color w:val="auto"/>
          <w:sz w:val="24"/>
          <w:u w:val="single"/>
        </w:rPr>
        <w:t xml:space="preserve">            </w:t>
      </w:r>
      <w:r>
        <w:rPr>
          <w:rFonts w:hint="eastAsia" w:ascii="宋体" w:hAnsi="宋体" w:cs="宋体"/>
          <w:bCs/>
          <w:color w:val="auto"/>
          <w:sz w:val="24"/>
        </w:rPr>
        <w:t>项目（项目编号为</w:t>
      </w:r>
      <w:r>
        <w:rPr>
          <w:rFonts w:hint="eastAsia" w:ascii="宋体" w:hAnsi="宋体" w:cs="宋体"/>
          <w:bCs/>
          <w:color w:val="auto"/>
          <w:sz w:val="24"/>
          <w:u w:val="single"/>
        </w:rPr>
        <w:t xml:space="preserve">         </w:t>
      </w:r>
      <w:r>
        <w:rPr>
          <w:rFonts w:hint="eastAsia" w:ascii="宋体" w:hAnsi="宋体" w:cs="宋体"/>
          <w:bCs/>
          <w:color w:val="auto"/>
          <w:sz w:val="24"/>
        </w:rPr>
        <w:t>）的投标，并作出如下承诺：</w:t>
      </w:r>
    </w:p>
    <w:p>
      <w:pPr>
        <w:widowControl/>
        <w:snapToGrid w:val="0"/>
        <w:rPr>
          <w:rFonts w:hint="eastAsia" w:ascii="宋体" w:hAnsi="宋体" w:cs="宋体"/>
          <w:bCs/>
          <w:color w:val="auto"/>
          <w:sz w:val="24"/>
        </w:rPr>
      </w:pPr>
      <w:r>
        <w:rPr>
          <w:rFonts w:hint="eastAsia" w:ascii="宋体" w:hAnsi="宋体" w:cs="宋体"/>
          <w:bCs/>
          <w:color w:val="auto"/>
          <w:sz w:val="24"/>
        </w:rPr>
        <w:t>我公司承诺所填的股权关系情况真实、准确、完整。</w:t>
      </w:r>
    </w:p>
    <w:p>
      <w:pPr>
        <w:widowControl/>
        <w:snapToGrid w:val="0"/>
        <w:rPr>
          <w:rFonts w:hint="eastAsia" w:ascii="宋体" w:hAnsi="宋体" w:cs="宋体"/>
          <w:bCs/>
          <w:color w:val="auto"/>
          <w:sz w:val="24"/>
        </w:rPr>
      </w:pPr>
      <w:r>
        <w:rPr>
          <w:rFonts w:hint="eastAsia" w:ascii="宋体" w:hAnsi="宋体" w:cs="宋体"/>
          <w:bCs/>
          <w:color w:val="auto"/>
          <w:sz w:val="24"/>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auto"/>
          <w:sz w:val="24"/>
        </w:rPr>
      </w:pPr>
      <w:r>
        <w:rPr>
          <w:rFonts w:hint="eastAsia" w:ascii="宋体" w:hAnsi="宋体" w:cs="宋体"/>
          <w:bCs/>
          <w:color w:val="auto"/>
          <w:sz w:val="24"/>
        </w:rPr>
        <w:t>特此承诺！</w:t>
      </w:r>
    </w:p>
    <w:p>
      <w:pPr>
        <w:widowControl/>
        <w:snapToGrid w:val="0"/>
        <w:rPr>
          <w:rFonts w:hint="eastAsia" w:ascii="宋体" w:hAnsi="宋体" w:cs="宋体"/>
          <w:bCs/>
          <w:color w:val="auto"/>
          <w:sz w:val="24"/>
        </w:rPr>
      </w:pPr>
    </w:p>
    <w:p>
      <w:pPr>
        <w:widowControl/>
        <w:snapToGrid w:val="0"/>
        <w:rPr>
          <w:rFonts w:hint="eastAsia" w:ascii="宋体" w:hAnsi="宋体" w:cs="宋体"/>
          <w:bCs/>
          <w:color w:val="auto"/>
          <w:sz w:val="24"/>
        </w:rPr>
      </w:pPr>
      <w:r>
        <w:rPr>
          <w:rFonts w:hint="eastAsia" w:ascii="宋体" w:hAnsi="宋体" w:cs="宋体"/>
          <w:bCs/>
          <w:color w:val="auto"/>
          <w:sz w:val="24"/>
        </w:rPr>
        <w:t xml:space="preserve">                                供应商名称（加盖公章</w:t>
      </w:r>
      <w:r>
        <w:rPr>
          <w:rFonts w:hint="eastAsia" w:ascii="宋体" w:hAnsi="宋体" w:cs="宋体"/>
          <w:bCs/>
          <w:color w:val="auto"/>
          <w:sz w:val="24"/>
        </w:rPr>
        <w:tab/>
      </w:r>
      <w:r>
        <w:rPr>
          <w:rFonts w:hint="eastAsia" w:ascii="宋体" w:hAnsi="宋体" w:cs="宋体"/>
          <w:bCs/>
          <w:color w:val="auto"/>
          <w:sz w:val="24"/>
        </w:rPr>
        <w:t xml:space="preserve">）： </w:t>
      </w:r>
    </w:p>
    <w:p>
      <w:pPr>
        <w:widowControl/>
        <w:snapToGrid w:val="0"/>
        <w:ind w:firstLine="3840" w:firstLineChars="1600"/>
        <w:rPr>
          <w:rFonts w:hint="eastAsia" w:ascii="宋体" w:hAnsi="宋体" w:cs="宋体"/>
          <w:bCs/>
          <w:color w:val="auto"/>
          <w:sz w:val="24"/>
        </w:rPr>
      </w:pPr>
      <w:r>
        <w:rPr>
          <w:rFonts w:hint="eastAsia" w:ascii="宋体" w:hAnsi="宋体" w:cs="宋体"/>
          <w:bCs/>
          <w:color w:val="auto"/>
          <w:sz w:val="24"/>
        </w:rPr>
        <w:t>日  期：       年    月   日</w:t>
      </w:r>
    </w:p>
    <w:p>
      <w:pPr>
        <w:widowControl/>
        <w:snapToGrid w:val="0"/>
        <w:rPr>
          <w:rFonts w:hint="eastAsia" w:ascii="宋体" w:hAnsi="宋体" w:cs="宋体"/>
          <w:bCs/>
          <w:color w:val="auto"/>
          <w:sz w:val="24"/>
        </w:rPr>
      </w:pPr>
    </w:p>
    <w:p>
      <w:pPr>
        <w:tabs>
          <w:tab w:val="left" w:pos="640"/>
          <w:tab w:val="left" w:pos="840"/>
          <w:tab w:val="left" w:pos="1260"/>
          <w:tab w:val="left" w:pos="1418"/>
        </w:tabs>
        <w:spacing w:line="360" w:lineRule="auto"/>
        <w:rPr>
          <w:rFonts w:hint="eastAsia" w:ascii="宋体" w:hAnsi="宋体" w:cs="宋体"/>
          <w:bCs/>
          <w:color w:val="auto"/>
          <w:sz w:val="24"/>
        </w:rPr>
      </w:pPr>
      <w:r>
        <w:rPr>
          <w:rFonts w:hint="eastAsia" w:ascii="宋体" w:hAnsi="宋体" w:cs="宋体"/>
          <w:bCs/>
          <w:color w:val="auto"/>
          <w:sz w:val="24"/>
        </w:rPr>
        <w:t>注：代理机构将于截标当日同步通过上述网站进行查询，查询结果与供应商填报信息不一致的，以代理机构于截标当日的查询结果为准。</w:t>
      </w:r>
    </w:p>
    <w:p>
      <w:pPr>
        <w:rPr>
          <w:rFonts w:hint="eastAsia" w:ascii="宋体" w:hAnsi="宋体" w:cs="宋体"/>
          <w:bCs/>
          <w:color w:val="auto"/>
          <w:sz w:val="24"/>
        </w:rPr>
      </w:pPr>
      <w:r>
        <w:rPr>
          <w:rFonts w:hint="eastAsia" w:ascii="宋体" w:hAnsi="宋体" w:cs="宋体"/>
          <w:bCs/>
          <w:color w:val="auto"/>
          <w:sz w:val="24"/>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投标人认为有必要提供的其他材料。</w:t>
      </w:r>
    </w:p>
    <w:p>
      <w:pPr>
        <w:spacing w:line="360" w:lineRule="auto"/>
        <w:rPr>
          <w:rFonts w:hint="eastAsia" w:ascii="宋体" w:hAnsi="宋体" w:cs="宋体"/>
          <w:color w:val="auto"/>
          <w:sz w:val="24"/>
        </w:rPr>
      </w:pPr>
    </w:p>
    <w:p>
      <w:pPr>
        <w:spacing w:line="360" w:lineRule="auto"/>
        <w:outlineLvl w:val="2"/>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（三）技术部分</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用户需求响应表；</w:t>
      </w:r>
    </w:p>
    <w:p>
      <w:pPr>
        <w:spacing w:after="78" w:line="360" w:lineRule="auto"/>
        <w:jc w:val="center"/>
        <w:rPr>
          <w:rFonts w:hint="eastAsia" w:ascii="宋体" w:hAnsi="宋体" w:cs="宋体"/>
          <w:b/>
          <w:bCs/>
          <w:color w:val="auto"/>
          <w:sz w:val="24"/>
          <w:lang w:val="fr-CH"/>
        </w:rPr>
      </w:pPr>
      <w:r>
        <w:rPr>
          <w:rFonts w:hint="eastAsia" w:ascii="宋体" w:hAnsi="宋体" w:cs="宋体"/>
          <w:b/>
          <w:bCs/>
          <w:color w:val="auto"/>
          <w:sz w:val="24"/>
          <w:lang w:val="fr-CH"/>
        </w:rPr>
        <w:t>用户需求响应表</w:t>
      </w: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after="78" w:line="360" w:lineRule="auto"/>
        <w:rPr>
          <w:rFonts w:hint="eastAsia" w:ascii="宋体" w:hAnsi="宋体" w:cs="宋体"/>
          <w:bCs/>
          <w:color w:val="auto"/>
          <w:sz w:val="24"/>
        </w:rPr>
      </w:pPr>
      <w:r>
        <w:rPr>
          <w:rFonts w:hint="eastAsia" w:ascii="宋体" w:hAnsi="宋体" w:cs="宋体"/>
          <w:bCs/>
          <w:color w:val="auto"/>
          <w:sz w:val="24"/>
        </w:rPr>
        <w:t>据招标文件要求，我公司承诺响应如下：</w:t>
      </w:r>
    </w:p>
    <w:tbl>
      <w:tblPr>
        <w:tblStyle w:val="19"/>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序号</w:t>
            </w:r>
          </w:p>
        </w:tc>
        <w:tc>
          <w:tcPr>
            <w:tcW w:w="3507"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招标文件要求</w:t>
            </w:r>
          </w:p>
        </w:tc>
        <w:tc>
          <w:tcPr>
            <w:tcW w:w="3052"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投标文件响应</w:t>
            </w:r>
          </w:p>
        </w:tc>
        <w:tc>
          <w:tcPr>
            <w:tcW w:w="2106"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rPr>
                <w:rFonts w:hint="eastAsia" w:ascii="宋体" w:hAnsi="宋体" w:cs="宋体"/>
                <w:bCs/>
                <w:color w:val="auto"/>
                <w:sz w:val="24"/>
              </w:rPr>
            </w:pPr>
            <w:r>
              <w:rPr>
                <w:rFonts w:hint="eastAsia" w:ascii="宋体" w:hAnsi="宋体" w:cs="宋体"/>
                <w:bCs/>
                <w:color w:val="auto"/>
                <w:sz w:val="24"/>
              </w:rPr>
              <w:t>1</w:t>
            </w:r>
          </w:p>
        </w:tc>
        <w:tc>
          <w:tcPr>
            <w:tcW w:w="3507" w:type="dxa"/>
            <w:noWrap w:val="0"/>
            <w:vAlign w:val="center"/>
          </w:tcPr>
          <w:p>
            <w:pPr>
              <w:spacing w:after="78" w:line="360" w:lineRule="auto"/>
              <w:rPr>
                <w:rFonts w:hint="eastAsia" w:ascii="宋体" w:hAnsi="宋体" w:cs="宋体"/>
                <w:bCs/>
                <w:color w:val="auto"/>
                <w:sz w:val="24"/>
              </w:rPr>
            </w:pPr>
            <w:r>
              <w:rPr>
                <w:rFonts w:hint="eastAsia" w:ascii="宋体" w:hAnsi="宋体" w:cs="宋体"/>
                <w:b/>
                <w:color w:val="auto"/>
                <w:sz w:val="24"/>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auto"/>
                <w:sz w:val="24"/>
              </w:rPr>
              <w:t>。如投标人中标后被发现不能满足招标文件“第五章 用户需求书”的，采购单位有权拒绝签订合同，一切后果由投标人承担。</w:t>
            </w:r>
          </w:p>
        </w:tc>
        <w:tc>
          <w:tcPr>
            <w:tcW w:w="3052" w:type="dxa"/>
            <w:noWrap w:val="0"/>
            <w:vAlign w:val="center"/>
          </w:tcPr>
          <w:p>
            <w:pPr>
              <w:spacing w:line="360" w:lineRule="auto"/>
              <w:jc w:val="left"/>
              <w:rPr>
                <w:rFonts w:hint="eastAsia" w:ascii="宋体" w:hAnsi="宋体" w:cs="宋体"/>
                <w:bCs/>
                <w:color w:val="auto"/>
                <w:sz w:val="24"/>
              </w:rPr>
            </w:pPr>
            <w:r>
              <w:rPr>
                <w:rFonts w:hint="eastAsia" w:ascii="宋体" w:hAnsi="宋体" w:cs="宋体"/>
                <w:bCs/>
                <w:color w:val="auto"/>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auto"/>
                <w:sz w:val="24"/>
              </w:rPr>
            </w:pPr>
            <w:r>
              <w:rPr>
                <w:rFonts w:hint="eastAsia" w:ascii="宋体" w:hAnsi="宋体" w:cs="宋体"/>
                <w:bCs/>
                <w:color w:val="auto"/>
                <w:sz w:val="24"/>
              </w:rPr>
              <w:t>无需另行编制填写内容。</w:t>
            </w:r>
          </w:p>
        </w:tc>
        <w:tc>
          <w:tcPr>
            <w:tcW w:w="2106" w:type="dxa"/>
            <w:noWrap w:val="0"/>
            <w:vAlign w:val="center"/>
          </w:tcPr>
          <w:p>
            <w:pPr>
              <w:spacing w:line="360" w:lineRule="auto"/>
              <w:jc w:val="center"/>
              <w:rPr>
                <w:rFonts w:hint="eastAsia" w:ascii="宋体" w:hAnsi="宋体" w:cs="宋体"/>
                <w:bCs/>
                <w:color w:val="auto"/>
                <w:sz w:val="24"/>
              </w:rPr>
            </w:pPr>
          </w:p>
        </w:tc>
      </w:tr>
    </w:tbl>
    <w:p>
      <w:pPr>
        <w:spacing w:after="78" w:line="360" w:lineRule="auto"/>
        <w:rPr>
          <w:rFonts w:hint="eastAsia" w:ascii="宋体" w:hAnsi="宋体" w:cs="宋体"/>
          <w:bCs/>
          <w:color w:val="auto"/>
          <w:sz w:val="24"/>
        </w:rPr>
      </w:pPr>
    </w:p>
    <w:p>
      <w:pPr>
        <w:spacing w:after="78" w:line="360" w:lineRule="auto"/>
        <w:rPr>
          <w:rFonts w:hint="eastAsia" w:ascii="宋体" w:hAnsi="宋体" w:cs="宋体"/>
          <w:bCs/>
          <w:color w:val="auto"/>
          <w:sz w:val="24"/>
        </w:rPr>
      </w:pPr>
      <w:r>
        <w:rPr>
          <w:rFonts w:hint="eastAsia" w:ascii="宋体" w:hAnsi="宋体" w:cs="宋体"/>
          <w:bCs/>
          <w:color w:val="auto"/>
          <w:sz w:val="24"/>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7"/>
        <w:spacing w:line="360" w:lineRule="auto"/>
        <w:rPr>
          <w:color w:val="auto"/>
          <w:lang w:val="fr-CH"/>
        </w:rPr>
      </w:pP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br w:type="page"/>
      </w:r>
      <w:r>
        <w:rPr>
          <w:rFonts w:hint="eastAsia" w:ascii="宋体" w:hAnsi="宋体" w:cs="宋体"/>
          <w:color w:val="auto"/>
          <w:sz w:val="24"/>
          <w:lang w:val="sq-AL"/>
        </w:rPr>
        <w:t>对项目任务的理解及熟悉程度；</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实施方案；</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项目重点难点分析及应对措施；</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项目进度、质量保障措施；</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项目完成（服务期满）后的服务承诺；</w:t>
      </w:r>
    </w:p>
    <w:p>
      <w:pPr>
        <w:tabs>
          <w:tab w:val="left" w:pos="640"/>
          <w:tab w:val="left" w:pos="1260"/>
          <w:tab w:val="left" w:pos="1418"/>
        </w:tabs>
        <w:jc w:val="center"/>
        <w:rPr>
          <w:rFonts w:hint="eastAsia" w:ascii="宋体" w:hAnsi="宋体" w:cs="宋体"/>
          <w:b/>
          <w:bCs/>
          <w:color w:val="auto"/>
          <w:sz w:val="24"/>
        </w:rPr>
      </w:pPr>
    </w:p>
    <w:p>
      <w:pPr>
        <w:tabs>
          <w:tab w:val="left" w:pos="640"/>
          <w:tab w:val="left" w:pos="1260"/>
          <w:tab w:val="left" w:pos="1418"/>
        </w:tabs>
        <w:jc w:val="center"/>
        <w:rPr>
          <w:rFonts w:hint="eastAsia"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投标人认为有必要提供的其他材料。</w:t>
      </w:r>
      <w:bookmarkEnd w:id="36"/>
    </w:p>
    <w:p>
      <w:pPr>
        <w:tabs>
          <w:tab w:val="left" w:pos="360"/>
        </w:tabs>
        <w:spacing w:line="300" w:lineRule="auto"/>
        <w:outlineLvl w:val="0"/>
        <w:rPr>
          <w:rFonts w:hint="eastAsia" w:ascii="宋体" w:hAnsi="宋体" w:cs="宋体"/>
          <w:b/>
          <w:bCs/>
          <w:color w:val="auto"/>
          <w:sz w:val="24"/>
        </w:rPr>
      </w:pPr>
      <w:r>
        <w:rPr>
          <w:rFonts w:hint="eastAsia" w:ascii="宋体" w:hAnsi="宋体" w:cs="宋体"/>
          <w:color w:val="auto"/>
          <w:sz w:val="24"/>
          <w:lang w:val="fr-CH"/>
        </w:rPr>
        <w:br w:type="page"/>
      </w:r>
      <w:bookmarkStart w:id="44" w:name="_Toc6251"/>
      <w:bookmarkStart w:id="45" w:name="_Toc742"/>
      <w:r>
        <w:rPr>
          <w:rFonts w:hint="eastAsia" w:ascii="宋体" w:hAnsi="宋体" w:cs="宋体"/>
          <w:b/>
          <w:bCs/>
          <w:color w:val="auto"/>
          <w:sz w:val="24"/>
        </w:rPr>
        <w:t>附件：相关政策</w:t>
      </w:r>
      <w:bookmarkEnd w:id="44"/>
      <w:bookmarkEnd w:id="45"/>
    </w:p>
    <w:p>
      <w:pPr>
        <w:tabs>
          <w:tab w:val="left" w:pos="360"/>
        </w:tabs>
        <w:outlineLvl w:val="1"/>
        <w:rPr>
          <w:rFonts w:hint="eastAsia" w:ascii="宋体" w:hAnsi="宋体" w:cs="宋体"/>
          <w:b/>
          <w:bCs/>
          <w:color w:val="auto"/>
          <w:sz w:val="24"/>
        </w:rPr>
      </w:pPr>
      <w:r>
        <w:rPr>
          <w:rFonts w:hint="eastAsia" w:ascii="宋体" w:hAnsi="宋体" w:cs="宋体"/>
          <w:b/>
          <w:bCs/>
          <w:color w:val="auto"/>
          <w:sz w:val="24"/>
        </w:rPr>
        <w:t>1、财政部、工业和信息化部《关于印发〈政府采购促进中小企业发展管理办法〉的通知》（财库〔2020〕46 号）</w:t>
      </w:r>
    </w:p>
    <w:p>
      <w:pPr>
        <w:pStyle w:val="7"/>
        <w:tabs>
          <w:tab w:val="left" w:pos="562"/>
          <w:tab w:val="left" w:pos="3372"/>
          <w:tab w:val="left" w:pos="3653"/>
        </w:tabs>
        <w:rPr>
          <w:rFonts w:hint="eastAsia" w:ascii="宋体" w:hAnsi="宋体" w:cs="宋体"/>
          <w:color w:val="auto"/>
        </w:rPr>
      </w:pPr>
    </w:p>
    <w:p>
      <w:pPr>
        <w:widowControl/>
        <w:shd w:val="clear" w:color="auto" w:fill="FFFFFF"/>
        <w:jc w:val="center"/>
        <w:rPr>
          <w:rFonts w:hint="eastAsia" w:ascii="宋体" w:hAnsi="宋体" w:cs="宋体"/>
          <w:color w:val="auto"/>
          <w:kern w:val="0"/>
          <w:sz w:val="24"/>
        </w:rPr>
      </w:pPr>
      <w:r>
        <w:rPr>
          <w:rFonts w:hint="eastAsia" w:ascii="宋体" w:hAnsi="宋体" w:cs="宋体"/>
          <w:color w:val="auto"/>
          <w:kern w:val="0"/>
          <w:sz w:val="24"/>
        </w:rPr>
        <w:t>关于印发《政府采购促进中小企业发展管理办法》的通知</w:t>
      </w:r>
    </w:p>
    <w:p>
      <w:pPr>
        <w:widowControl/>
        <w:shd w:val="clear" w:color="auto" w:fill="FFFFFF"/>
        <w:spacing w:after="240"/>
        <w:jc w:val="center"/>
        <w:rPr>
          <w:rFonts w:hint="eastAsia" w:ascii="宋体" w:hAnsi="宋体" w:cs="宋体"/>
          <w:color w:val="auto"/>
          <w:kern w:val="0"/>
          <w:sz w:val="24"/>
        </w:rPr>
      </w:pPr>
      <w:r>
        <w:rPr>
          <w:rFonts w:hint="eastAsia" w:ascii="宋体" w:hAnsi="宋体" w:cs="宋体"/>
          <w:color w:val="auto"/>
          <w:kern w:val="0"/>
          <w:sz w:val="24"/>
        </w:rPr>
        <w:t>财库〔2020〕46号</w:t>
      </w:r>
    </w:p>
    <w:p>
      <w:pPr>
        <w:widowControl/>
        <w:shd w:val="clear" w:color="auto" w:fill="FFFFFF"/>
        <w:spacing w:after="240"/>
        <w:jc w:val="left"/>
        <w:rPr>
          <w:rFonts w:hint="eastAsia" w:ascii="宋体" w:hAnsi="宋体" w:cs="宋体"/>
          <w:color w:val="auto"/>
          <w:kern w:val="0"/>
          <w:sz w:val="24"/>
        </w:rPr>
      </w:pPr>
      <w:r>
        <w:rPr>
          <w:rFonts w:hint="eastAsia" w:ascii="宋体" w:hAnsi="宋体" w:cs="宋体"/>
          <w:color w:val="auto"/>
          <w:kern w:val="0"/>
          <w:sz w:val="24"/>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附件：政府采购促进中小企业发展管理办法</w:t>
      </w:r>
    </w:p>
    <w:p>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财  政  部</w:t>
      </w:r>
    </w:p>
    <w:p>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工业和信息化部</w:t>
      </w:r>
    </w:p>
    <w:p>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2020年12月18日</w:t>
      </w:r>
    </w:p>
    <w:p>
      <w:pPr>
        <w:autoSpaceDE w:val="0"/>
        <w:autoSpaceDN w:val="0"/>
        <w:adjustRightInd w:val="0"/>
        <w:jc w:val="left"/>
        <w:rPr>
          <w:rFonts w:hint="eastAsia" w:ascii="宋体" w:hAnsi="宋体" w:cs="宋体"/>
          <w:color w:val="auto"/>
          <w:kern w:val="0"/>
          <w:sz w:val="24"/>
        </w:rPr>
      </w:pPr>
    </w:p>
    <w:p>
      <w:pPr>
        <w:jc w:val="center"/>
        <w:rPr>
          <w:rFonts w:hint="eastAsia" w:ascii="宋体" w:hAnsi="宋体" w:cs="宋体"/>
          <w:b/>
          <w:bCs/>
          <w:color w:val="auto"/>
          <w:sz w:val="24"/>
        </w:rPr>
      </w:pPr>
      <w:r>
        <w:rPr>
          <w:rFonts w:hint="eastAsia" w:ascii="宋体" w:hAnsi="宋体" w:cs="宋体"/>
          <w:b/>
          <w:bCs/>
          <w:color w:val="auto"/>
          <w:sz w:val="24"/>
        </w:rPr>
        <w:t>政府采购促进中小企业发展管理办法</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第一条 为了发挥政府采购的政策功能，促进中小企业健康发展，根据《中华人民共和国政府采购法》、《中华人民共和国中小企业促进法》等有关法律法规，制定本办法。</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第三条 采购人在政府采购活动中应当通过加强采购需求管理，落实预留采购份额、价格评审优惠、优先采购等 措施，提高中小企业在政府采购中的份额，支持中小企业发展。</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第四条 在政府采购活动中，供应商提供的货物、工程或者服务符合下列情形的，享受本办法规定的中小企业扶持政策：</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（一）在货物采购项目中，货物由中小企业制造，即货 物由中小企业生产且使用该中小企业商号或者注册商标；</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（二）在工程采购项目中，工程由中小企业承建，即工 程施工单位为中小企业；</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（三）在服务采购项目中，服务由中小企业承接，即提供服务的人员为中小企业依照《中华人民共和国劳动合同法》订立劳动合同的从业人员。</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在货物采购项目中，供应商提供的货物既有中小企业制造货物，也有大型企业制造货物的，不享受本办法规定的中小企业扶持政策。</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以联合体形式参加政府采购活动，联合体各方均为中小企业的，联合体视同中小企业。其中，联合体各方均为小微企业的，联合体视同小微企业。</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7"/>
        <w:tabs>
          <w:tab w:val="left" w:pos="562"/>
          <w:tab w:val="left" w:pos="3372"/>
          <w:tab w:val="left" w:pos="3653"/>
        </w:tabs>
        <w:ind w:firstLine="480" w:firstLineChars="200"/>
        <w:rPr>
          <w:rFonts w:hint="eastAsia" w:ascii="宋体" w:hAnsi="宋体" w:cs="宋体"/>
          <w:color w:val="auto"/>
        </w:rPr>
      </w:pPr>
      <w:r>
        <w:rPr>
          <w:rFonts w:hint="eastAsia" w:ascii="宋体" w:hAnsi="宋体" w:cs="宋体"/>
          <w:color w:val="auto"/>
          <w:kern w:val="0"/>
        </w:rPr>
        <w:t>符合下列情形之一的，可不专门面向中小企业预留采购</w:t>
      </w:r>
      <w:r>
        <w:rPr>
          <w:rFonts w:hint="eastAsia" w:ascii="宋体" w:hAnsi="宋体" w:cs="宋体"/>
          <w:color w:val="auto"/>
        </w:rPr>
        <w:t>份额：</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（一）法律法规和国家有关政策明确规定优先或者应当面向事业单位、社会组织等非企业主体采购的；</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（二）因确需使用不可替代的专利、专有技术，基础设施限制，或者提供特定公共服务等原因，只能从中小企业之外的供应商处采购的；</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（三）按照本办法规定预留采购份额无法确保充分供应、充分竞争，或者存在可能影响政府采购目标实现的情形；</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（四）框架协议采购项目；</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（五）省级以上人民政府财政部门规定的其他情形。 除上述情形外，其他均为适宜由中小企业提供的情形。</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第七条采购限额标准以上，200万元以下的货物和服务采购项目、400 万元以下的工程采购项目，适宜由中小企业提供的，采购人应当专门面向中小企业采购。</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（一）将采购项目整体或者设置采购包专门面向中小企业采购；</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（二）要求供应商以联合体形式参加采购活动，且联合体中中小企业承担的部分达到一定比例；</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（三）要求获得采购合同的供应商将采购项目中的一定比例分包给一家或者多家中小企业。</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组成联合体或者接受分包合同的中小企业与联合体内 其他企业、分包企业之间不得存在直接控股、管理关系。</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第十二条 采购项目涉及中小企业采购的，采购文件应当明确以下内容：</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（一）预留份额的采购项目或者采购包，明确该项目或相关采购包专门面向中小企业采购，以及相关标的及预算金额；</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（二）要求以联合体形式参加或者合同分包的，明确联合协议或者分包意向协议中中小企业合同金额应当达到的 比例，并作为供应商资格条件；</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（三）非预留份额的采购项目或者采购包，明确有关价格扣除比例或者价格分加分比例；</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（四）规定依据本办法规定享受扶持政策获得政府采购合同的，小微企业不得将合同分包给大中型企业，中型企业不得将合同分包给大型企业；</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（五）采购人认为具备相关条件的，明确对中小企业在资金支付期限、预付款比例等方面的优惠措施；</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（六）明确采购标的对应的中小企业划分标准所属行业；</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（七）法律法规和省级以上人民政府财政部门规定的其他事项。</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第十三条 中标、成交供应商享受本办法规定的中小企业扶持政策的，采购人、采购代理机构应当随中标、成交结果公开中标、成交供应商的《中小企业声明函》。</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适用招标投标法的政府采购工程建设项目，应当在公示中标候选人时公开中标候选人的《中小企业声明函》。</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第十五条 鼓励各地区、各部门在采购活动中允许中小企业引入信用担保手段，为中小企业在投标（响应）保证、履约保证等方面提供专业化服务。鼓励中小企业依法合规通过政府采购合同融资。</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第十六条 政府采购监督检查、投诉处理及政府采购行政处罚中对中小企业的认定，由货物制造商或者工程、服务供应商注册登记所在地的县级以上人民政府中小企业主管部门负责。</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中小企业主管部门应当在收到财政部门或者有关招标 投标行政监督部门关于协助开展中小企业认定函后 10 个工作日内做出书面答复。</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第二十条 供应商按照本办法规定提供声明函内容不实的，属于提供虚假材料谋取中标、成交，依照《中华人民共和国政府采购法》等国家有关规定追究相应责任。</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适用招标投标法的政府采购工程建设项目，投标人按照 本办法规定提供声明函内容不实的，属于弄虚作假骗取中标，依照《中华人民共和国招标投标法》等国家有关规定追究相应责任。</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第二十二条 对外援助项目、国家相关资格或者资质管理制度另有规定的项目，不适用本办法。</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第二十三条 关于视同中小企业的其他主体的政府采购扶持政策，由财政部会同有关部门另行规定。</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第二十四条 省级财政部门可以会同中小企业主管部门根据本办法的规定制定具体实施办法。</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第二十五条 本办法自 2021 年 1 月 1 日起施行。《财政部 工业和信息化部关于印发〈政府采购促进中小企业发展暂行办法〉的通知》（财库﹝2011﹞181 号）同时废止。</w:t>
      </w:r>
    </w:p>
    <w:p>
      <w:pPr>
        <w:pStyle w:val="7"/>
        <w:tabs>
          <w:tab w:val="left" w:pos="562"/>
          <w:tab w:val="left" w:pos="3372"/>
          <w:tab w:val="left" w:pos="3653"/>
        </w:tabs>
        <w:spacing w:before="5"/>
        <w:rPr>
          <w:rFonts w:hint="eastAsia" w:ascii="宋体" w:hAnsi="宋体" w:cs="宋体"/>
          <w:color w:val="auto"/>
        </w:rPr>
      </w:pPr>
    </w:p>
    <w:p>
      <w:pPr>
        <w:pStyle w:val="7"/>
        <w:tabs>
          <w:tab w:val="left" w:pos="562"/>
          <w:tab w:val="left" w:pos="3372"/>
          <w:tab w:val="left" w:pos="3653"/>
        </w:tabs>
        <w:ind w:firstLine="480" w:firstLineChars="200"/>
        <w:outlineLvl w:val="0"/>
        <w:rPr>
          <w:rFonts w:hint="eastAsia" w:ascii="宋体" w:hAnsi="宋体" w:cs="宋体"/>
          <w:color w:val="auto"/>
          <w:kern w:val="0"/>
        </w:rPr>
      </w:pPr>
      <w:r>
        <w:rPr>
          <w:rFonts w:hint="eastAsia" w:ascii="宋体" w:hAnsi="宋体" w:cs="宋体"/>
          <w:color w:val="auto"/>
          <w:kern w:val="0"/>
        </w:rPr>
        <w:t>附：1.中小企业声明函</w:t>
      </w:r>
    </w:p>
    <w:p>
      <w:pPr>
        <w:pStyle w:val="7"/>
        <w:tabs>
          <w:tab w:val="left" w:pos="562"/>
          <w:tab w:val="left" w:pos="3372"/>
          <w:tab w:val="left" w:pos="3653"/>
        </w:tabs>
        <w:ind w:firstLine="960" w:firstLineChars="400"/>
        <w:rPr>
          <w:rFonts w:hint="eastAsia" w:ascii="宋体" w:hAnsi="宋体" w:cs="宋体"/>
          <w:color w:val="auto"/>
          <w:kern w:val="0"/>
        </w:rPr>
      </w:pPr>
      <w:r>
        <w:rPr>
          <w:rFonts w:hint="eastAsia" w:ascii="宋体" w:hAnsi="宋体" w:cs="宋体"/>
          <w:color w:val="auto"/>
          <w:kern w:val="0"/>
        </w:rPr>
        <w:t>2.面向中小企业预留项目执行情况公告</w:t>
      </w:r>
    </w:p>
    <w:p>
      <w:pPr>
        <w:pStyle w:val="7"/>
        <w:tabs>
          <w:tab w:val="left" w:pos="562"/>
          <w:tab w:val="left" w:pos="3372"/>
          <w:tab w:val="left" w:pos="3653"/>
        </w:tabs>
        <w:spacing w:before="30"/>
        <w:outlineLvl w:val="0"/>
        <w:rPr>
          <w:rFonts w:hint="eastAsia" w:ascii="宋体" w:hAnsi="宋体" w:cs="宋体"/>
          <w:b/>
          <w:bCs/>
          <w:color w:val="auto"/>
        </w:rPr>
      </w:pPr>
      <w:r>
        <w:rPr>
          <w:rFonts w:hint="eastAsia" w:ascii="宋体" w:hAnsi="宋体" w:cs="宋体"/>
          <w:b/>
          <w:bCs/>
          <w:color w:val="auto"/>
        </w:rPr>
        <w:br w:type="page"/>
      </w:r>
      <w:r>
        <w:rPr>
          <w:rFonts w:hint="eastAsia" w:ascii="宋体" w:hAnsi="宋体" w:cs="宋体"/>
          <w:b/>
          <w:bCs/>
          <w:color w:val="auto"/>
        </w:rPr>
        <w:t>附 1</w:t>
      </w:r>
    </w:p>
    <w:p>
      <w:pPr>
        <w:spacing w:after="319" w:afterLines="100"/>
        <w:jc w:val="center"/>
        <w:rPr>
          <w:rFonts w:hint="eastAsia" w:ascii="宋体" w:hAnsi="宋体" w:cs="宋体"/>
          <w:color w:val="auto"/>
          <w:sz w:val="24"/>
        </w:rPr>
      </w:pPr>
      <w:r>
        <w:rPr>
          <w:rFonts w:hint="eastAsia" w:ascii="宋体" w:hAnsi="宋体" w:cs="宋体"/>
          <w:color w:val="auto"/>
          <w:sz w:val="24"/>
        </w:rPr>
        <w:t>中小企业声明函（货物）</w:t>
      </w:r>
    </w:p>
    <w:p>
      <w:pPr>
        <w:pStyle w:val="7"/>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本公司（联合体）郑重声明，根据《政府采购促进中小企业发展管理办法》（财库﹝2020﹞46 号）的规定，本公司（联合体）参加（</w:t>
      </w:r>
      <w:r>
        <w:rPr>
          <w:rFonts w:hint="eastAsia" w:ascii="宋体" w:hAnsi="宋体" w:cs="宋体"/>
          <w:color w:val="auto"/>
          <w:spacing w:val="-2"/>
          <w:u w:val="single"/>
        </w:rPr>
        <w:t>单位名称</w:t>
      </w:r>
      <w:r>
        <w:rPr>
          <w:rFonts w:hint="eastAsia" w:ascii="宋体" w:hAnsi="宋体" w:cs="宋体"/>
          <w:color w:val="auto"/>
          <w:spacing w:val="-2"/>
        </w:rPr>
        <w:t>）的（</w:t>
      </w:r>
      <w:r>
        <w:rPr>
          <w:rFonts w:hint="eastAsia" w:ascii="宋体" w:hAnsi="宋体" w:cs="宋体"/>
          <w:color w:val="auto"/>
          <w:spacing w:val="-2"/>
          <w:u w:val="single"/>
        </w:rPr>
        <w:t>项目名称</w:t>
      </w:r>
      <w:r>
        <w:rPr>
          <w:rFonts w:hint="eastAsia" w:ascii="宋体" w:hAnsi="宋体" w:cs="宋体"/>
          <w:color w:val="auto"/>
          <w:spacing w:val="-2"/>
        </w:rPr>
        <w:t>）采购活动，提供的货物全部由符合政策要求的中小企业制造。相关企业（含联合体中的中小企业、签订分包意向协议的中小企业） 的具体情况如下：</w:t>
      </w:r>
    </w:p>
    <w:p>
      <w:pPr>
        <w:pStyle w:val="7"/>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1、（</w:t>
      </w:r>
      <w:r>
        <w:rPr>
          <w:rFonts w:hint="eastAsia" w:ascii="宋体" w:hAnsi="宋体" w:cs="宋体"/>
          <w:color w:val="auto"/>
          <w:kern w:val="0"/>
          <w:u w:val="single"/>
        </w:rPr>
        <w:t>标的名称</w:t>
      </w:r>
      <w:r>
        <w:rPr>
          <w:rFonts w:hint="eastAsia" w:ascii="宋体" w:hAnsi="宋体" w:cs="宋体"/>
          <w:color w:val="auto"/>
          <w:kern w:val="0"/>
        </w:rPr>
        <w:t>），属于（</w:t>
      </w:r>
      <w:r>
        <w:rPr>
          <w:rFonts w:hint="eastAsia" w:ascii="宋体" w:hAnsi="宋体" w:cs="宋体"/>
          <w:color w:val="auto"/>
          <w:kern w:val="0"/>
          <w:u w:val="single"/>
        </w:rPr>
        <w:t>采购文件中明确的所属行业</w:t>
      </w:r>
      <w:r>
        <w:rPr>
          <w:rFonts w:hint="eastAsia" w:ascii="宋体" w:hAnsi="宋体" w:cs="宋体"/>
          <w:color w:val="auto"/>
          <w:kern w:val="0"/>
        </w:rPr>
        <w:t>）；制造商为（</w:t>
      </w:r>
      <w:r>
        <w:rPr>
          <w:rFonts w:hint="eastAsia" w:ascii="宋体" w:hAnsi="宋体" w:cs="宋体"/>
          <w:color w:val="auto"/>
          <w:kern w:val="0"/>
          <w:u w:val="single"/>
        </w:rPr>
        <w:t>企业名称</w:t>
      </w:r>
      <w:r>
        <w:rPr>
          <w:rFonts w:hint="eastAsia" w:ascii="宋体" w:hAnsi="宋体" w:cs="宋体"/>
          <w:color w:val="auto"/>
          <w:kern w:val="0"/>
        </w:rPr>
        <w:t>），从业人员</w:t>
      </w:r>
      <w:r>
        <w:rPr>
          <w:rFonts w:hint="eastAsia" w:ascii="宋体" w:hAnsi="宋体" w:cs="宋体"/>
          <w:color w:val="auto"/>
          <w:kern w:val="0"/>
          <w:u w:val="single"/>
        </w:rPr>
        <w:tab/>
      </w:r>
      <w:r>
        <w:rPr>
          <w:rFonts w:hint="eastAsia" w:ascii="宋体" w:hAnsi="宋体" w:cs="宋体"/>
          <w:color w:val="auto"/>
          <w:kern w:val="0"/>
        </w:rPr>
        <w:t xml:space="preserve">人，营业收入为 </w:t>
      </w:r>
      <w:r>
        <w:rPr>
          <w:rFonts w:hint="eastAsia" w:ascii="宋体" w:hAnsi="宋体" w:cs="宋体"/>
          <w:color w:val="auto"/>
          <w:kern w:val="0"/>
          <w:u w:val="single"/>
        </w:rPr>
        <w:tab/>
      </w:r>
      <w:r>
        <w:rPr>
          <w:rFonts w:hint="eastAsia" w:ascii="宋体" w:hAnsi="宋体" w:cs="宋体"/>
          <w:color w:val="auto"/>
          <w:kern w:val="0"/>
        </w:rPr>
        <w:t>万元，资产总额为</w:t>
      </w:r>
      <w:r>
        <w:rPr>
          <w:rFonts w:hint="eastAsia" w:ascii="宋体" w:hAnsi="宋体" w:cs="宋体"/>
          <w:color w:val="auto"/>
          <w:kern w:val="0"/>
          <w:u w:val="single"/>
        </w:rPr>
        <w:tab/>
      </w:r>
      <w:r>
        <w:rPr>
          <w:rFonts w:hint="eastAsia" w:ascii="宋体" w:hAnsi="宋体" w:cs="宋体"/>
          <w:color w:val="auto"/>
          <w:kern w:val="0"/>
          <w:u w:val="single"/>
        </w:rPr>
        <w:t xml:space="preserve"> </w:t>
      </w:r>
      <w:r>
        <w:rPr>
          <w:rFonts w:hint="eastAsia" w:ascii="宋体" w:hAnsi="宋体" w:cs="宋体"/>
          <w:color w:val="auto"/>
          <w:kern w:val="0"/>
        </w:rPr>
        <w:t>万元，属于（</w:t>
      </w:r>
      <w:r>
        <w:rPr>
          <w:rFonts w:hint="eastAsia" w:ascii="宋体" w:hAnsi="宋体" w:cs="宋体"/>
          <w:color w:val="auto"/>
          <w:kern w:val="0"/>
          <w:u w:val="single"/>
        </w:rPr>
        <w:t>中型企业、小型企业、微型企业</w:t>
      </w:r>
      <w:r>
        <w:rPr>
          <w:rFonts w:hint="eastAsia" w:ascii="宋体" w:hAnsi="宋体" w:cs="宋体"/>
          <w:color w:val="auto"/>
          <w:kern w:val="0"/>
        </w:rPr>
        <w:t>）；</w:t>
      </w:r>
    </w:p>
    <w:p>
      <w:pPr>
        <w:pStyle w:val="7"/>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2、（</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）；制造商为（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 xml:space="preserve">    </w:t>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 xml:space="preserve">   </w:t>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7"/>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w:t>
      </w:r>
    </w:p>
    <w:p>
      <w:pPr>
        <w:pStyle w:val="7"/>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以上企业，不属于大企业的分支机构，不存在控股股东为大企业的情形，也不存在与大企业的负责人为同一人的情形。</w:t>
      </w:r>
    </w:p>
    <w:p>
      <w:pPr>
        <w:pStyle w:val="7"/>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本企业对上述声明内容的真实性负责。如有虚假，将依法承担相应责任。</w:t>
      </w:r>
    </w:p>
    <w:p>
      <w:pPr>
        <w:pStyle w:val="7"/>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7"/>
        <w:tabs>
          <w:tab w:val="left" w:pos="562"/>
          <w:tab w:val="left" w:pos="3372"/>
          <w:tab w:val="left" w:pos="3653"/>
        </w:tabs>
        <w:ind w:left="4200" w:leftChars="2000"/>
        <w:rPr>
          <w:rFonts w:hint="eastAsia" w:ascii="宋体" w:hAnsi="宋体" w:cs="宋体"/>
          <w:color w:val="auto"/>
        </w:rPr>
      </w:pPr>
      <w:r>
        <w:rPr>
          <w:rFonts w:hint="eastAsia" w:ascii="宋体" w:hAnsi="宋体" w:cs="宋体"/>
          <w:color w:val="auto"/>
          <w:spacing w:val="-2"/>
        </w:rPr>
        <w:t>企业名称（盖章）日期：</w:t>
      </w:r>
    </w:p>
    <w:p>
      <w:pPr>
        <w:pStyle w:val="7"/>
        <w:tabs>
          <w:tab w:val="left" w:pos="562"/>
          <w:tab w:val="left" w:pos="3372"/>
          <w:tab w:val="left" w:pos="3653"/>
        </w:tabs>
        <w:jc w:val="center"/>
        <w:rPr>
          <w:rFonts w:hint="eastAsia" w:ascii="宋体" w:hAnsi="宋体" w:cs="宋体"/>
          <w:color w:val="auto"/>
          <w:spacing w:val="-2"/>
        </w:rPr>
      </w:pPr>
      <w:r>
        <w:rPr>
          <w:rFonts w:hint="eastAsia" w:ascii="宋体" w:hAnsi="宋体" w:cs="宋体"/>
          <w:color w:val="auto"/>
          <w:spacing w:val="-2"/>
        </w:rPr>
        <w:t>从业人员、营业收入、资产总额填报上一年度数据，无上一年度数据的新成立企业可不填报。</w:t>
      </w:r>
    </w:p>
    <w:p>
      <w:pPr>
        <w:spacing w:after="319" w:afterLines="100"/>
        <w:jc w:val="center"/>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中小企业声明函（工程、服务）</w:t>
      </w:r>
    </w:p>
    <w:p>
      <w:pPr>
        <w:pStyle w:val="7"/>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本公司（联合体）郑重声明，根据《政府采购促进中小企业发展管理办法》（财库﹝2020﹞46 号）的规定，本公司（联合体）参加（</w:t>
      </w:r>
      <w:r>
        <w:rPr>
          <w:rFonts w:hint="eastAsia" w:ascii="宋体" w:hAnsi="宋体" w:cs="宋体"/>
          <w:color w:val="auto"/>
          <w:spacing w:val="-2"/>
          <w:u w:val="single"/>
        </w:rPr>
        <w:t>单位名称</w:t>
      </w:r>
      <w:r>
        <w:rPr>
          <w:rFonts w:hint="eastAsia" w:ascii="宋体" w:hAnsi="宋体" w:cs="宋体"/>
          <w:color w:val="auto"/>
          <w:spacing w:val="-2"/>
        </w:rPr>
        <w:t>）的（</w:t>
      </w:r>
      <w:r>
        <w:rPr>
          <w:rFonts w:hint="eastAsia" w:ascii="宋体" w:hAnsi="宋体" w:cs="宋体"/>
          <w:color w:val="auto"/>
          <w:spacing w:val="-2"/>
          <w:u w:val="single"/>
        </w:rPr>
        <w:t>项目名称</w:t>
      </w:r>
      <w:r>
        <w:rPr>
          <w:rFonts w:hint="eastAsia" w:ascii="宋体" w:hAnsi="宋体" w:cs="宋体"/>
          <w:color w:val="auto"/>
          <w:spacing w:val="-2"/>
        </w:rPr>
        <w:t>）采购活动，工程的施工单位全部为符合政策要求的中小企业（或者：服务全部由符合政策要求的中小企业承接）。相关企业（含联合 体中的中小企业、签订分包意向协议的中小企业）的具体情况如下：</w:t>
      </w:r>
    </w:p>
    <w:p>
      <w:pPr>
        <w:pStyle w:val="7"/>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1、（</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）；承建（承接）企业为（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ab/>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ab/>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7"/>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2、（</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 ；承建（承接）企业为（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ab/>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ab/>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7"/>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w:t>
      </w:r>
    </w:p>
    <w:p>
      <w:pPr>
        <w:pStyle w:val="7"/>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以上企业，不属于大企业的分支机构，不存在控股股东为大企业的情形，也不存在与大企业的负责人为同一人的情形。</w:t>
      </w:r>
    </w:p>
    <w:p>
      <w:pPr>
        <w:pStyle w:val="7"/>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本企业对上述声明内容的真实性负责。如有虚假，将依法承担相应责任。</w:t>
      </w:r>
    </w:p>
    <w:p>
      <w:pPr>
        <w:pStyle w:val="7"/>
        <w:tabs>
          <w:tab w:val="left" w:pos="562"/>
          <w:tab w:val="left" w:pos="3372"/>
          <w:tab w:val="left" w:pos="3653"/>
        </w:tabs>
        <w:ind w:firstLine="472" w:firstLineChars="200"/>
        <w:rPr>
          <w:rFonts w:hint="eastAsia" w:ascii="宋体" w:hAnsi="宋体" w:cs="宋体"/>
          <w:color w:val="auto"/>
          <w:spacing w:val="-2"/>
        </w:rPr>
      </w:pPr>
    </w:p>
    <w:p>
      <w:pPr>
        <w:pStyle w:val="7"/>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注意事项：</w:t>
      </w:r>
    </w:p>
    <w:p>
      <w:pPr>
        <w:pStyle w:val="7"/>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1.从业人员、营业收入、资产总额填报上一年度数据，无上一年度数据的新成立企业可不填报。</w:t>
      </w:r>
    </w:p>
    <w:p>
      <w:pPr>
        <w:pStyle w:val="7"/>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7"/>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3.事业单位、社会组织等非企业主体不享受中小企业扶持政策，但事业单位、社会组织等非企业主体提供全部由中小企业制造的货物参加货物采购项目的除外。</w:t>
      </w:r>
    </w:p>
    <w:p>
      <w:pPr>
        <w:pStyle w:val="7"/>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4.相关承接/承建企业的所属行业应当与采购标的所属行业（采购文件中明确的行业）相一致。</w:t>
      </w:r>
    </w:p>
    <w:p>
      <w:pPr>
        <w:pStyle w:val="7"/>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7"/>
        <w:tabs>
          <w:tab w:val="left" w:pos="562"/>
          <w:tab w:val="left" w:pos="3372"/>
          <w:tab w:val="left" w:pos="3653"/>
        </w:tabs>
        <w:ind w:left="4200" w:leftChars="2000"/>
        <w:rPr>
          <w:rFonts w:hint="eastAsia" w:ascii="宋体" w:hAnsi="宋体" w:cs="宋体"/>
          <w:color w:val="auto"/>
          <w:spacing w:val="-2"/>
        </w:rPr>
      </w:pPr>
    </w:p>
    <w:p>
      <w:pPr>
        <w:pStyle w:val="7"/>
        <w:tabs>
          <w:tab w:val="left" w:pos="562"/>
          <w:tab w:val="left" w:pos="3372"/>
          <w:tab w:val="left" w:pos="3653"/>
        </w:tabs>
        <w:ind w:left="4200" w:leftChars="2000"/>
        <w:rPr>
          <w:rFonts w:hint="eastAsia" w:ascii="宋体" w:hAnsi="宋体" w:cs="宋体"/>
          <w:color w:val="auto"/>
          <w:spacing w:val="-2"/>
        </w:rPr>
      </w:pPr>
      <w:r>
        <w:rPr>
          <w:rFonts w:hint="eastAsia" w:ascii="宋体" w:hAnsi="宋体" w:cs="宋体"/>
          <w:color w:val="auto"/>
          <w:spacing w:val="-2"/>
        </w:rPr>
        <w:t>企业名称（盖章）日期：</w:t>
      </w:r>
    </w:p>
    <w:p>
      <w:pPr>
        <w:pStyle w:val="7"/>
        <w:tabs>
          <w:tab w:val="left" w:pos="562"/>
          <w:tab w:val="left" w:pos="3372"/>
          <w:tab w:val="left" w:pos="3653"/>
        </w:tabs>
        <w:spacing w:before="30"/>
        <w:rPr>
          <w:rFonts w:hint="eastAsia" w:ascii="宋体" w:hAnsi="宋体" w:cs="宋体"/>
          <w:color w:val="auto"/>
        </w:rPr>
      </w:pPr>
      <w:r>
        <w:rPr>
          <w:rFonts w:hint="eastAsia" w:ascii="宋体" w:hAnsi="宋体" w:cs="宋体"/>
          <w:color w:val="auto"/>
          <w:spacing w:val="-2"/>
        </w:rPr>
        <w:t>从业人员、营业收入、资产总额填报上一年度数据，无上一年度数据的新成立企业可不填报。</w:t>
      </w:r>
      <w:r>
        <w:rPr>
          <w:rFonts w:hint="eastAsia" w:ascii="宋体" w:hAnsi="宋体" w:cs="宋体"/>
          <w:color w:val="auto"/>
        </w:rPr>
        <w:br w:type="page"/>
      </w:r>
      <w:r>
        <w:rPr>
          <w:rFonts w:hint="eastAsia" w:ascii="宋体" w:hAnsi="宋体" w:cs="宋体"/>
          <w:b/>
          <w:bCs/>
          <w:color w:val="auto"/>
        </w:rPr>
        <w:t>附 2</w:t>
      </w:r>
    </w:p>
    <w:p>
      <w:pPr>
        <w:jc w:val="center"/>
        <w:rPr>
          <w:rFonts w:hint="eastAsia" w:ascii="宋体" w:hAnsi="宋体" w:cs="宋体"/>
          <w:b/>
          <w:color w:val="auto"/>
          <w:sz w:val="24"/>
        </w:rPr>
      </w:pPr>
      <w:r>
        <w:rPr>
          <w:rFonts w:hint="eastAsia" w:ascii="宋体" w:hAnsi="宋体" w:cs="宋体"/>
          <w:color w:val="auto"/>
          <w:spacing w:val="-3"/>
          <w:sz w:val="24"/>
          <w:u w:val="single" w:color="000000"/>
        </w:rPr>
        <w:t>（单位名称）</w:t>
      </w:r>
      <w:r>
        <w:rPr>
          <w:rFonts w:hint="eastAsia" w:ascii="宋体" w:hAnsi="宋体" w:cs="宋体"/>
          <w:color w:val="auto"/>
          <w:spacing w:val="-29"/>
          <w:sz w:val="24"/>
        </w:rPr>
        <w:t>××</w:t>
      </w:r>
      <w:r>
        <w:rPr>
          <w:rFonts w:hint="eastAsia" w:ascii="宋体" w:hAnsi="宋体" w:cs="宋体"/>
          <w:b/>
          <w:color w:val="auto"/>
          <w:sz w:val="24"/>
        </w:rPr>
        <w:t>年面向中小企业预留项目执行情况公告</w:t>
      </w:r>
    </w:p>
    <w:p>
      <w:pPr>
        <w:pStyle w:val="7"/>
        <w:tabs>
          <w:tab w:val="left" w:pos="562"/>
          <w:tab w:val="left" w:pos="3372"/>
          <w:tab w:val="left" w:pos="3653"/>
        </w:tabs>
        <w:ind w:firstLine="480" w:firstLineChars="200"/>
        <w:rPr>
          <w:rFonts w:hint="eastAsia" w:ascii="宋体" w:hAnsi="宋体" w:cs="宋体"/>
          <w:color w:val="auto"/>
        </w:rPr>
      </w:pPr>
      <w:r>
        <w:rPr>
          <w:rFonts w:hint="eastAsia" w:ascii="宋体" w:hAnsi="宋体" w:cs="宋体"/>
          <w:color w:val="auto"/>
        </w:rPr>
        <w:t>根据《政府采购促进中小企业发展管理办法》（财库﹝2020﹞46</w:t>
      </w:r>
      <w:r>
        <w:rPr>
          <w:rFonts w:hint="eastAsia" w:ascii="宋体" w:hAnsi="宋体" w:cs="宋体"/>
          <w:color w:val="auto"/>
          <w:spacing w:val="-47"/>
        </w:rPr>
        <w:t xml:space="preserve"> 号</w:t>
      </w:r>
      <w:r>
        <w:rPr>
          <w:rFonts w:hint="eastAsia" w:ascii="宋体" w:hAnsi="宋体" w:cs="宋体"/>
          <w:color w:val="auto"/>
          <w:spacing w:val="-22"/>
        </w:rPr>
        <w:t>）</w:t>
      </w:r>
      <w:r>
        <w:rPr>
          <w:rFonts w:hint="eastAsia" w:ascii="宋体" w:hAnsi="宋体" w:cs="宋体"/>
          <w:color w:val="auto"/>
          <w:spacing w:val="-7"/>
        </w:rPr>
        <w:t>要求，现对本部门</w:t>
      </w:r>
      <w:r>
        <w:rPr>
          <w:rFonts w:hint="eastAsia" w:ascii="宋体" w:hAnsi="宋体" w:cs="宋体"/>
          <w:color w:val="auto"/>
          <w:spacing w:val="-3"/>
        </w:rPr>
        <w:t>（</w:t>
      </w:r>
      <w:r>
        <w:rPr>
          <w:rFonts w:hint="eastAsia" w:ascii="宋体" w:hAnsi="宋体" w:cs="宋体"/>
          <w:color w:val="auto"/>
        </w:rPr>
        <w:t>单位</w:t>
      </w:r>
      <w:r>
        <w:rPr>
          <w:rFonts w:hint="eastAsia" w:ascii="宋体" w:hAnsi="宋体" w:cs="宋体"/>
          <w:color w:val="auto"/>
          <w:spacing w:val="-7"/>
        </w:rPr>
        <w:t>）</w:t>
      </w:r>
      <w:r>
        <w:rPr>
          <w:rFonts w:hint="eastAsia" w:ascii="宋体" w:hAnsi="宋体" w:cs="宋体"/>
          <w:color w:val="auto"/>
          <w:spacing w:val="-4"/>
        </w:rPr>
        <w:t>××年面向中小企业预留项目执行情况公告如下：</w:t>
      </w:r>
    </w:p>
    <w:p>
      <w:pPr>
        <w:pStyle w:val="7"/>
        <w:tabs>
          <w:tab w:val="left" w:pos="562"/>
          <w:tab w:val="left" w:pos="3372"/>
          <w:tab w:val="left" w:pos="3653"/>
        </w:tabs>
        <w:ind w:firstLine="480" w:firstLineChars="200"/>
        <w:rPr>
          <w:rFonts w:hint="eastAsia" w:ascii="宋体" w:hAnsi="宋体" w:cs="宋体"/>
          <w:color w:val="auto"/>
        </w:rPr>
      </w:pPr>
      <w:r>
        <w:rPr>
          <w:rFonts w:hint="eastAsia" w:ascii="宋体" w:hAnsi="宋体" w:cs="宋体"/>
          <w:color w:val="auto"/>
        </w:rPr>
        <w:t>本部门（单位）××年预留项目面向中小企业采购共计××万元，其中，面向小微企业采购××万元，占××%。</w:t>
      </w:r>
    </w:p>
    <w:p>
      <w:pPr>
        <w:pStyle w:val="7"/>
        <w:tabs>
          <w:tab w:val="left" w:pos="562"/>
          <w:tab w:val="left" w:pos="3372"/>
          <w:tab w:val="left" w:pos="3653"/>
        </w:tabs>
        <w:jc w:val="center"/>
        <w:rPr>
          <w:rFonts w:hint="eastAsia" w:ascii="宋体" w:hAnsi="宋体" w:cs="宋体"/>
          <w:b/>
          <w:bCs/>
          <w:color w:val="auto"/>
        </w:rPr>
      </w:pPr>
      <w:r>
        <w:rPr>
          <w:rFonts w:hint="eastAsia" w:ascii="宋体" w:hAnsi="宋体" w:cs="宋体"/>
          <w:b/>
          <w:bCs/>
          <w:color w:val="auto"/>
        </w:rPr>
        <w:t>面向中小企业预留项目明细</w:t>
      </w:r>
    </w:p>
    <w:tbl>
      <w:tblPr>
        <w:tblStyle w:val="19"/>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32"/>
              <w:jc w:val="center"/>
              <w:rPr>
                <w:rFonts w:hint="eastAsia"/>
                <w:b/>
                <w:color w:val="auto"/>
                <w:sz w:val="24"/>
                <w:szCs w:val="24"/>
              </w:rPr>
            </w:pPr>
            <w:r>
              <w:rPr>
                <w:rFonts w:hint="eastAsia"/>
                <w:b/>
                <w:color w:val="auto"/>
                <w:sz w:val="24"/>
                <w:szCs w:val="24"/>
              </w:rPr>
              <w:t>序号</w:t>
            </w:r>
          </w:p>
        </w:tc>
        <w:tc>
          <w:tcPr>
            <w:tcW w:w="1866" w:type="dxa"/>
            <w:noWrap w:val="0"/>
            <w:vAlign w:val="center"/>
          </w:tcPr>
          <w:p>
            <w:pPr>
              <w:pStyle w:val="32"/>
              <w:jc w:val="center"/>
              <w:rPr>
                <w:rFonts w:hint="eastAsia"/>
                <w:b/>
                <w:color w:val="auto"/>
                <w:sz w:val="24"/>
                <w:szCs w:val="24"/>
              </w:rPr>
            </w:pPr>
            <w:r>
              <w:rPr>
                <w:rFonts w:hint="eastAsia"/>
                <w:b/>
                <w:color w:val="auto"/>
                <w:sz w:val="24"/>
                <w:szCs w:val="24"/>
              </w:rPr>
              <w:t>项目名称</w:t>
            </w:r>
          </w:p>
        </w:tc>
        <w:tc>
          <w:tcPr>
            <w:tcW w:w="2010" w:type="dxa"/>
            <w:noWrap w:val="0"/>
            <w:vAlign w:val="center"/>
          </w:tcPr>
          <w:p>
            <w:pPr>
              <w:pStyle w:val="32"/>
              <w:jc w:val="center"/>
              <w:rPr>
                <w:rFonts w:hint="eastAsia"/>
                <w:b/>
                <w:color w:val="auto"/>
                <w:sz w:val="24"/>
                <w:szCs w:val="24"/>
              </w:rPr>
            </w:pPr>
            <w:r>
              <w:rPr>
                <w:rFonts w:hint="eastAsia"/>
                <w:b/>
                <w:color w:val="auto"/>
                <w:sz w:val="24"/>
                <w:szCs w:val="24"/>
              </w:rPr>
              <w:t>预留选项</w:t>
            </w:r>
          </w:p>
        </w:tc>
        <w:tc>
          <w:tcPr>
            <w:tcW w:w="2296" w:type="dxa"/>
            <w:noWrap w:val="0"/>
            <w:vAlign w:val="center"/>
          </w:tcPr>
          <w:p>
            <w:pPr>
              <w:pStyle w:val="32"/>
              <w:jc w:val="center"/>
              <w:rPr>
                <w:rFonts w:hint="eastAsia"/>
                <w:b/>
                <w:color w:val="auto"/>
                <w:sz w:val="24"/>
                <w:szCs w:val="24"/>
              </w:rPr>
            </w:pPr>
            <w:r>
              <w:rPr>
                <w:rFonts w:hint="eastAsia"/>
                <w:b/>
                <w:color w:val="auto"/>
                <w:sz w:val="24"/>
                <w:szCs w:val="24"/>
              </w:rPr>
              <w:t>面向中小企业采购金额</w:t>
            </w:r>
          </w:p>
        </w:tc>
        <w:tc>
          <w:tcPr>
            <w:tcW w:w="1784" w:type="dxa"/>
            <w:noWrap w:val="0"/>
            <w:vAlign w:val="center"/>
          </w:tcPr>
          <w:p>
            <w:pPr>
              <w:pStyle w:val="32"/>
              <w:jc w:val="center"/>
              <w:rPr>
                <w:rFonts w:hint="eastAsia"/>
                <w:b/>
                <w:color w:val="auto"/>
                <w:sz w:val="24"/>
                <w:szCs w:val="24"/>
              </w:rPr>
            </w:pPr>
            <w:r>
              <w:rPr>
                <w:rFonts w:hint="eastAsia"/>
                <w:b/>
                <w:color w:val="auto"/>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noWrap w:val="0"/>
            <w:vAlign w:val="center"/>
          </w:tcPr>
          <w:p>
            <w:pPr>
              <w:pStyle w:val="32"/>
              <w:jc w:val="center"/>
              <w:rPr>
                <w:rFonts w:hint="eastAsia"/>
                <w:color w:val="auto"/>
                <w:sz w:val="24"/>
                <w:szCs w:val="24"/>
              </w:rPr>
            </w:pPr>
          </w:p>
        </w:tc>
        <w:tc>
          <w:tcPr>
            <w:tcW w:w="1866" w:type="dxa"/>
            <w:tcBorders>
              <w:bottom w:val="nil"/>
            </w:tcBorders>
            <w:noWrap w:val="0"/>
            <w:vAlign w:val="center"/>
          </w:tcPr>
          <w:p>
            <w:pPr>
              <w:pStyle w:val="32"/>
              <w:jc w:val="center"/>
              <w:rPr>
                <w:rFonts w:hint="eastAsia"/>
                <w:color w:val="auto"/>
                <w:sz w:val="24"/>
                <w:szCs w:val="24"/>
              </w:rPr>
            </w:pPr>
          </w:p>
        </w:tc>
        <w:tc>
          <w:tcPr>
            <w:tcW w:w="2010" w:type="dxa"/>
            <w:tcBorders>
              <w:bottom w:val="nil"/>
            </w:tcBorders>
            <w:noWrap w:val="0"/>
            <w:vAlign w:val="center"/>
          </w:tcPr>
          <w:p>
            <w:pPr>
              <w:pStyle w:val="32"/>
              <w:jc w:val="center"/>
              <w:rPr>
                <w:rFonts w:hint="eastAsia"/>
                <w:color w:val="auto"/>
                <w:sz w:val="24"/>
                <w:szCs w:val="24"/>
              </w:rPr>
            </w:pPr>
            <w:r>
              <w:rPr>
                <w:rFonts w:hint="eastAsia"/>
                <w:color w:val="auto"/>
                <w:sz w:val="24"/>
                <w:szCs w:val="24"/>
              </w:rPr>
              <w:t>（填写“采购项</w:t>
            </w:r>
          </w:p>
        </w:tc>
        <w:tc>
          <w:tcPr>
            <w:tcW w:w="2296" w:type="dxa"/>
            <w:tcBorders>
              <w:bottom w:val="nil"/>
            </w:tcBorders>
            <w:noWrap w:val="0"/>
            <w:vAlign w:val="center"/>
          </w:tcPr>
          <w:p>
            <w:pPr>
              <w:pStyle w:val="32"/>
              <w:jc w:val="center"/>
              <w:rPr>
                <w:rFonts w:hint="eastAsia"/>
                <w:color w:val="auto"/>
                <w:sz w:val="24"/>
                <w:szCs w:val="24"/>
              </w:rPr>
            </w:pPr>
          </w:p>
        </w:tc>
        <w:tc>
          <w:tcPr>
            <w:tcW w:w="1784" w:type="dxa"/>
            <w:vMerge w:val="restart"/>
            <w:noWrap w:val="0"/>
            <w:vAlign w:val="center"/>
          </w:tcPr>
          <w:p>
            <w:pPr>
              <w:pStyle w:val="32"/>
              <w:jc w:val="center"/>
              <w:rPr>
                <w:rFonts w:hint="eastAsia"/>
                <w:color w:val="auto"/>
                <w:sz w:val="24"/>
                <w:szCs w:val="24"/>
              </w:rPr>
            </w:pPr>
          </w:p>
          <w:p>
            <w:pPr>
              <w:pStyle w:val="32"/>
              <w:jc w:val="center"/>
              <w:rPr>
                <w:rFonts w:hint="eastAsia"/>
                <w:color w:val="auto"/>
                <w:sz w:val="24"/>
                <w:szCs w:val="24"/>
              </w:rPr>
            </w:pPr>
          </w:p>
          <w:p>
            <w:pPr>
              <w:pStyle w:val="32"/>
              <w:jc w:val="center"/>
              <w:rPr>
                <w:rFonts w:hint="eastAsia"/>
                <w:color w:val="auto"/>
                <w:sz w:val="24"/>
                <w:szCs w:val="24"/>
              </w:rPr>
            </w:pPr>
            <w:r>
              <w:rPr>
                <w:rFonts w:hint="eastAsia"/>
                <w:color w:val="auto"/>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2"/>
              <w:jc w:val="center"/>
              <w:rPr>
                <w:rFonts w:hint="eastAsia"/>
                <w:color w:val="auto"/>
                <w:sz w:val="24"/>
                <w:szCs w:val="24"/>
              </w:rPr>
            </w:pPr>
          </w:p>
        </w:tc>
        <w:tc>
          <w:tcPr>
            <w:tcW w:w="2010" w:type="dxa"/>
            <w:tcBorders>
              <w:top w:val="nil"/>
              <w:bottom w:val="nil"/>
            </w:tcBorders>
            <w:noWrap w:val="0"/>
            <w:vAlign w:val="center"/>
          </w:tcPr>
          <w:p>
            <w:pPr>
              <w:pStyle w:val="32"/>
              <w:jc w:val="center"/>
              <w:rPr>
                <w:rFonts w:hint="eastAsia"/>
                <w:color w:val="auto"/>
                <w:sz w:val="24"/>
                <w:szCs w:val="24"/>
              </w:rPr>
            </w:pPr>
            <w:r>
              <w:rPr>
                <w:rFonts w:hint="eastAsia"/>
                <w:color w:val="auto"/>
                <w:sz w:val="24"/>
                <w:szCs w:val="24"/>
              </w:rPr>
              <w:t>目整体预留”、</w:t>
            </w:r>
          </w:p>
        </w:tc>
        <w:tc>
          <w:tcPr>
            <w:tcW w:w="2296" w:type="dxa"/>
            <w:tcBorders>
              <w:top w:val="nil"/>
              <w:bottom w:val="nil"/>
            </w:tcBorders>
            <w:noWrap w:val="0"/>
            <w:vAlign w:val="center"/>
          </w:tcPr>
          <w:p>
            <w:pPr>
              <w:pStyle w:val="32"/>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2"/>
              <w:jc w:val="center"/>
              <w:rPr>
                <w:rFonts w:hint="eastAsia"/>
                <w:color w:val="auto"/>
                <w:sz w:val="24"/>
                <w:szCs w:val="24"/>
              </w:rPr>
            </w:pPr>
          </w:p>
        </w:tc>
        <w:tc>
          <w:tcPr>
            <w:tcW w:w="2010" w:type="dxa"/>
            <w:tcBorders>
              <w:top w:val="nil"/>
              <w:bottom w:val="nil"/>
            </w:tcBorders>
            <w:noWrap w:val="0"/>
            <w:vAlign w:val="center"/>
          </w:tcPr>
          <w:p>
            <w:pPr>
              <w:pStyle w:val="32"/>
              <w:jc w:val="center"/>
              <w:rPr>
                <w:rFonts w:hint="eastAsia"/>
                <w:color w:val="auto"/>
                <w:sz w:val="24"/>
                <w:szCs w:val="24"/>
              </w:rPr>
            </w:pPr>
            <w:r>
              <w:rPr>
                <w:rFonts w:hint="eastAsia"/>
                <w:color w:val="auto"/>
                <w:sz w:val="24"/>
                <w:szCs w:val="24"/>
              </w:rPr>
              <w:t>“设置专门采购</w:t>
            </w:r>
          </w:p>
        </w:tc>
        <w:tc>
          <w:tcPr>
            <w:tcW w:w="2296" w:type="dxa"/>
            <w:tcBorders>
              <w:top w:val="nil"/>
              <w:bottom w:val="nil"/>
            </w:tcBorders>
            <w:noWrap w:val="0"/>
            <w:vAlign w:val="center"/>
          </w:tcPr>
          <w:p>
            <w:pPr>
              <w:pStyle w:val="32"/>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2"/>
              <w:jc w:val="center"/>
              <w:rPr>
                <w:rFonts w:hint="eastAsia"/>
                <w:color w:val="auto"/>
                <w:sz w:val="24"/>
                <w:szCs w:val="24"/>
              </w:rPr>
            </w:pPr>
            <w:r>
              <w:rPr>
                <w:rFonts w:hint="eastAsia"/>
                <w:color w:val="auto"/>
                <w:sz w:val="24"/>
                <w:szCs w:val="24"/>
              </w:rPr>
              <w:t>（填写集中采</w:t>
            </w:r>
          </w:p>
        </w:tc>
        <w:tc>
          <w:tcPr>
            <w:tcW w:w="2010" w:type="dxa"/>
            <w:tcBorders>
              <w:top w:val="nil"/>
              <w:bottom w:val="nil"/>
            </w:tcBorders>
            <w:noWrap w:val="0"/>
            <w:vAlign w:val="center"/>
          </w:tcPr>
          <w:p>
            <w:pPr>
              <w:pStyle w:val="32"/>
              <w:jc w:val="center"/>
              <w:rPr>
                <w:rFonts w:hint="eastAsia"/>
                <w:color w:val="auto"/>
                <w:sz w:val="24"/>
                <w:szCs w:val="24"/>
              </w:rPr>
            </w:pPr>
            <w:r>
              <w:rPr>
                <w:rFonts w:hint="eastAsia"/>
                <w:color w:val="auto"/>
                <w:sz w:val="24"/>
                <w:szCs w:val="24"/>
              </w:rPr>
              <w:t>包”、“要求以</w:t>
            </w:r>
          </w:p>
        </w:tc>
        <w:tc>
          <w:tcPr>
            <w:tcW w:w="2296" w:type="dxa"/>
            <w:tcBorders>
              <w:top w:val="nil"/>
              <w:bottom w:val="nil"/>
            </w:tcBorders>
            <w:noWrap w:val="0"/>
            <w:vAlign w:val="center"/>
          </w:tcPr>
          <w:p>
            <w:pPr>
              <w:pStyle w:val="32"/>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2"/>
              <w:jc w:val="center"/>
              <w:rPr>
                <w:rFonts w:hint="eastAsia"/>
                <w:color w:val="auto"/>
                <w:sz w:val="24"/>
                <w:szCs w:val="24"/>
              </w:rPr>
            </w:pPr>
            <w:r>
              <w:rPr>
                <w:rFonts w:hint="eastAsia"/>
                <w:color w:val="auto"/>
                <w:sz w:val="24"/>
                <w:szCs w:val="24"/>
              </w:rPr>
              <w:t>购目录以内或</w:t>
            </w:r>
          </w:p>
        </w:tc>
        <w:tc>
          <w:tcPr>
            <w:tcW w:w="2010" w:type="dxa"/>
            <w:tcBorders>
              <w:top w:val="nil"/>
              <w:bottom w:val="nil"/>
            </w:tcBorders>
            <w:noWrap w:val="0"/>
            <w:vAlign w:val="center"/>
          </w:tcPr>
          <w:p>
            <w:pPr>
              <w:pStyle w:val="32"/>
              <w:jc w:val="center"/>
              <w:rPr>
                <w:rFonts w:hint="eastAsia"/>
                <w:color w:val="auto"/>
                <w:sz w:val="24"/>
                <w:szCs w:val="24"/>
              </w:rPr>
            </w:pPr>
            <w:r>
              <w:rPr>
                <w:rFonts w:hint="eastAsia"/>
                <w:color w:val="auto"/>
                <w:sz w:val="24"/>
                <w:szCs w:val="24"/>
              </w:rPr>
              <w:t>联合体形式参</w:t>
            </w:r>
          </w:p>
        </w:tc>
        <w:tc>
          <w:tcPr>
            <w:tcW w:w="2296" w:type="dxa"/>
            <w:tcBorders>
              <w:top w:val="nil"/>
              <w:bottom w:val="nil"/>
            </w:tcBorders>
            <w:noWrap w:val="0"/>
            <w:vAlign w:val="center"/>
          </w:tcPr>
          <w:p>
            <w:pPr>
              <w:pStyle w:val="32"/>
              <w:jc w:val="center"/>
              <w:rPr>
                <w:rFonts w:hint="eastAsia"/>
                <w:color w:val="auto"/>
                <w:sz w:val="24"/>
                <w:szCs w:val="24"/>
              </w:rPr>
            </w:pPr>
            <w:r>
              <w:rPr>
                <w:rFonts w:hint="eastAsia"/>
                <w:color w:val="auto"/>
                <w:sz w:val="24"/>
                <w:szCs w:val="24"/>
              </w:rPr>
              <w:t>（精确到万元）</w:t>
            </w: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2"/>
              <w:jc w:val="center"/>
              <w:rPr>
                <w:rFonts w:hint="eastAsia"/>
                <w:color w:val="auto"/>
                <w:sz w:val="24"/>
                <w:szCs w:val="24"/>
              </w:rPr>
            </w:pPr>
            <w:r>
              <w:rPr>
                <w:rFonts w:hint="eastAsia"/>
                <w:color w:val="auto"/>
                <w:sz w:val="24"/>
                <w:szCs w:val="24"/>
              </w:rPr>
              <w:t>者采购限额标</w:t>
            </w:r>
          </w:p>
        </w:tc>
        <w:tc>
          <w:tcPr>
            <w:tcW w:w="2010" w:type="dxa"/>
            <w:tcBorders>
              <w:top w:val="nil"/>
              <w:bottom w:val="nil"/>
            </w:tcBorders>
            <w:noWrap w:val="0"/>
            <w:vAlign w:val="center"/>
          </w:tcPr>
          <w:p>
            <w:pPr>
              <w:pStyle w:val="32"/>
              <w:jc w:val="center"/>
              <w:rPr>
                <w:rFonts w:hint="eastAsia"/>
                <w:color w:val="auto"/>
                <w:sz w:val="24"/>
                <w:szCs w:val="24"/>
              </w:rPr>
            </w:pPr>
            <w:r>
              <w:rPr>
                <w:rFonts w:hint="eastAsia"/>
                <w:color w:val="auto"/>
                <w:sz w:val="24"/>
                <w:szCs w:val="24"/>
              </w:rPr>
              <w:t>加”或者“要求</w:t>
            </w:r>
          </w:p>
        </w:tc>
        <w:tc>
          <w:tcPr>
            <w:tcW w:w="2296" w:type="dxa"/>
            <w:tcBorders>
              <w:top w:val="nil"/>
              <w:bottom w:val="nil"/>
            </w:tcBorders>
            <w:noWrap w:val="0"/>
            <w:vAlign w:val="center"/>
          </w:tcPr>
          <w:p>
            <w:pPr>
              <w:pStyle w:val="32"/>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2"/>
              <w:jc w:val="center"/>
              <w:rPr>
                <w:rFonts w:hint="eastAsia"/>
                <w:color w:val="auto"/>
                <w:sz w:val="24"/>
                <w:szCs w:val="24"/>
              </w:rPr>
            </w:pPr>
            <w:r>
              <w:rPr>
                <w:rFonts w:hint="eastAsia"/>
                <w:color w:val="auto"/>
                <w:sz w:val="24"/>
                <w:szCs w:val="24"/>
              </w:rPr>
              <w:t>准以上的采购项目</w:t>
            </w:r>
          </w:p>
        </w:tc>
        <w:tc>
          <w:tcPr>
            <w:tcW w:w="2010" w:type="dxa"/>
            <w:tcBorders>
              <w:top w:val="nil"/>
              <w:bottom w:val="nil"/>
            </w:tcBorders>
            <w:noWrap w:val="0"/>
            <w:vAlign w:val="center"/>
          </w:tcPr>
          <w:p>
            <w:pPr>
              <w:pStyle w:val="32"/>
              <w:jc w:val="center"/>
              <w:rPr>
                <w:rFonts w:hint="eastAsia"/>
                <w:color w:val="auto"/>
                <w:sz w:val="24"/>
                <w:szCs w:val="24"/>
              </w:rPr>
            </w:pPr>
            <w:r>
              <w:rPr>
                <w:rFonts w:hint="eastAsia"/>
                <w:color w:val="auto"/>
                <w:sz w:val="24"/>
                <w:szCs w:val="24"/>
              </w:rPr>
              <w:t>合同分包”，除</w:t>
            </w:r>
          </w:p>
        </w:tc>
        <w:tc>
          <w:tcPr>
            <w:tcW w:w="2296" w:type="dxa"/>
            <w:tcBorders>
              <w:top w:val="nil"/>
              <w:bottom w:val="nil"/>
            </w:tcBorders>
            <w:noWrap w:val="0"/>
            <w:vAlign w:val="center"/>
          </w:tcPr>
          <w:p>
            <w:pPr>
              <w:pStyle w:val="32"/>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2"/>
              <w:jc w:val="center"/>
              <w:rPr>
                <w:rFonts w:hint="eastAsia"/>
                <w:color w:val="auto"/>
                <w:sz w:val="24"/>
                <w:szCs w:val="24"/>
              </w:rPr>
            </w:pPr>
          </w:p>
        </w:tc>
        <w:tc>
          <w:tcPr>
            <w:tcW w:w="2010" w:type="dxa"/>
            <w:tcBorders>
              <w:top w:val="nil"/>
              <w:bottom w:val="nil"/>
            </w:tcBorders>
            <w:noWrap w:val="0"/>
            <w:vAlign w:val="center"/>
          </w:tcPr>
          <w:p>
            <w:pPr>
              <w:pStyle w:val="32"/>
              <w:jc w:val="center"/>
              <w:rPr>
                <w:rFonts w:hint="eastAsia"/>
                <w:color w:val="auto"/>
                <w:sz w:val="24"/>
                <w:szCs w:val="24"/>
              </w:rPr>
            </w:pPr>
            <w:r>
              <w:rPr>
                <w:rFonts w:hint="eastAsia"/>
                <w:color w:val="auto"/>
                <w:sz w:val="24"/>
                <w:szCs w:val="24"/>
              </w:rPr>
              <w:t>“采购项目全部</w:t>
            </w:r>
          </w:p>
        </w:tc>
        <w:tc>
          <w:tcPr>
            <w:tcW w:w="2296" w:type="dxa"/>
            <w:tcBorders>
              <w:top w:val="nil"/>
              <w:bottom w:val="nil"/>
            </w:tcBorders>
            <w:noWrap w:val="0"/>
            <w:vAlign w:val="center"/>
          </w:tcPr>
          <w:p>
            <w:pPr>
              <w:pStyle w:val="32"/>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2"/>
              <w:jc w:val="center"/>
              <w:rPr>
                <w:rFonts w:hint="eastAsia"/>
                <w:color w:val="auto"/>
                <w:sz w:val="24"/>
                <w:szCs w:val="24"/>
              </w:rPr>
            </w:pPr>
          </w:p>
        </w:tc>
        <w:tc>
          <w:tcPr>
            <w:tcW w:w="2010" w:type="dxa"/>
            <w:tcBorders>
              <w:top w:val="nil"/>
              <w:bottom w:val="nil"/>
            </w:tcBorders>
            <w:noWrap w:val="0"/>
            <w:vAlign w:val="center"/>
          </w:tcPr>
          <w:p>
            <w:pPr>
              <w:pStyle w:val="32"/>
              <w:jc w:val="center"/>
              <w:rPr>
                <w:rFonts w:hint="eastAsia"/>
                <w:color w:val="auto"/>
                <w:sz w:val="24"/>
                <w:szCs w:val="24"/>
              </w:rPr>
            </w:pPr>
            <w:r>
              <w:rPr>
                <w:rFonts w:hint="eastAsia"/>
                <w:color w:val="auto"/>
                <w:sz w:val="24"/>
                <w:szCs w:val="24"/>
              </w:rPr>
              <w:t>预留”外，还应</w:t>
            </w:r>
          </w:p>
        </w:tc>
        <w:tc>
          <w:tcPr>
            <w:tcW w:w="2296" w:type="dxa"/>
            <w:tcBorders>
              <w:top w:val="nil"/>
              <w:bottom w:val="nil"/>
            </w:tcBorders>
            <w:noWrap w:val="0"/>
            <w:vAlign w:val="center"/>
          </w:tcPr>
          <w:p>
            <w:pPr>
              <w:pStyle w:val="32"/>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2"/>
              <w:jc w:val="center"/>
              <w:rPr>
                <w:rFonts w:hint="eastAsia"/>
                <w:color w:val="auto"/>
                <w:sz w:val="24"/>
                <w:szCs w:val="24"/>
              </w:rPr>
            </w:pPr>
          </w:p>
        </w:tc>
        <w:tc>
          <w:tcPr>
            <w:tcW w:w="2010" w:type="dxa"/>
            <w:tcBorders>
              <w:top w:val="nil"/>
              <w:bottom w:val="nil"/>
            </w:tcBorders>
            <w:noWrap w:val="0"/>
            <w:vAlign w:val="center"/>
          </w:tcPr>
          <w:p>
            <w:pPr>
              <w:pStyle w:val="32"/>
              <w:jc w:val="center"/>
              <w:rPr>
                <w:rFonts w:hint="eastAsia"/>
                <w:color w:val="auto"/>
                <w:sz w:val="24"/>
                <w:szCs w:val="24"/>
              </w:rPr>
            </w:pPr>
            <w:r>
              <w:rPr>
                <w:rFonts w:hint="eastAsia"/>
                <w:color w:val="auto"/>
                <w:sz w:val="24"/>
                <w:szCs w:val="24"/>
              </w:rPr>
              <w:t>当填写预留给中</w:t>
            </w:r>
          </w:p>
        </w:tc>
        <w:tc>
          <w:tcPr>
            <w:tcW w:w="2296" w:type="dxa"/>
            <w:tcBorders>
              <w:top w:val="nil"/>
              <w:bottom w:val="nil"/>
            </w:tcBorders>
            <w:noWrap w:val="0"/>
            <w:vAlign w:val="center"/>
          </w:tcPr>
          <w:p>
            <w:pPr>
              <w:pStyle w:val="32"/>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tcBorders>
            <w:noWrap w:val="0"/>
            <w:vAlign w:val="center"/>
          </w:tcPr>
          <w:p>
            <w:pPr>
              <w:pStyle w:val="32"/>
              <w:jc w:val="center"/>
              <w:rPr>
                <w:rFonts w:hint="eastAsia"/>
                <w:color w:val="auto"/>
                <w:sz w:val="24"/>
                <w:szCs w:val="24"/>
              </w:rPr>
            </w:pPr>
          </w:p>
        </w:tc>
        <w:tc>
          <w:tcPr>
            <w:tcW w:w="2010" w:type="dxa"/>
            <w:tcBorders>
              <w:top w:val="nil"/>
            </w:tcBorders>
            <w:noWrap w:val="0"/>
            <w:vAlign w:val="center"/>
          </w:tcPr>
          <w:p>
            <w:pPr>
              <w:pStyle w:val="32"/>
              <w:jc w:val="center"/>
              <w:rPr>
                <w:rFonts w:hint="eastAsia"/>
                <w:color w:val="auto"/>
                <w:sz w:val="24"/>
                <w:szCs w:val="24"/>
              </w:rPr>
            </w:pPr>
            <w:r>
              <w:rPr>
                <w:rFonts w:hint="eastAsia"/>
                <w:color w:val="auto"/>
                <w:sz w:val="24"/>
                <w:szCs w:val="24"/>
              </w:rPr>
              <w:t>小企业的比例）</w:t>
            </w:r>
          </w:p>
        </w:tc>
        <w:tc>
          <w:tcPr>
            <w:tcW w:w="2296" w:type="dxa"/>
            <w:tcBorders>
              <w:top w:val="nil"/>
            </w:tcBorders>
            <w:noWrap w:val="0"/>
            <w:vAlign w:val="center"/>
          </w:tcPr>
          <w:p>
            <w:pPr>
              <w:pStyle w:val="32"/>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32"/>
              <w:jc w:val="center"/>
              <w:rPr>
                <w:rFonts w:hint="eastAsia"/>
                <w:color w:val="auto"/>
                <w:sz w:val="24"/>
                <w:szCs w:val="24"/>
              </w:rPr>
            </w:pPr>
            <w:r>
              <w:rPr>
                <w:rFonts w:hint="eastAsia"/>
                <w:color w:val="auto"/>
                <w:sz w:val="24"/>
                <w:szCs w:val="24"/>
              </w:rPr>
              <w:t>……</w:t>
            </w:r>
          </w:p>
        </w:tc>
        <w:tc>
          <w:tcPr>
            <w:tcW w:w="1866" w:type="dxa"/>
            <w:noWrap w:val="0"/>
            <w:vAlign w:val="center"/>
          </w:tcPr>
          <w:p>
            <w:pPr>
              <w:pStyle w:val="32"/>
              <w:jc w:val="center"/>
              <w:rPr>
                <w:rFonts w:hint="eastAsia"/>
                <w:color w:val="auto"/>
                <w:sz w:val="24"/>
                <w:szCs w:val="24"/>
              </w:rPr>
            </w:pPr>
            <w:r>
              <w:rPr>
                <w:rFonts w:hint="eastAsia"/>
                <w:color w:val="auto"/>
                <w:sz w:val="24"/>
                <w:szCs w:val="24"/>
              </w:rPr>
              <w:t>……</w:t>
            </w:r>
          </w:p>
        </w:tc>
        <w:tc>
          <w:tcPr>
            <w:tcW w:w="2010" w:type="dxa"/>
            <w:noWrap w:val="0"/>
            <w:vAlign w:val="center"/>
          </w:tcPr>
          <w:p>
            <w:pPr>
              <w:pStyle w:val="32"/>
              <w:jc w:val="center"/>
              <w:rPr>
                <w:rFonts w:hint="eastAsia"/>
                <w:color w:val="auto"/>
                <w:sz w:val="24"/>
                <w:szCs w:val="24"/>
              </w:rPr>
            </w:pPr>
            <w:r>
              <w:rPr>
                <w:rFonts w:hint="eastAsia"/>
                <w:color w:val="auto"/>
                <w:sz w:val="24"/>
                <w:szCs w:val="24"/>
              </w:rPr>
              <w:t>……</w:t>
            </w:r>
          </w:p>
        </w:tc>
        <w:tc>
          <w:tcPr>
            <w:tcW w:w="2296" w:type="dxa"/>
            <w:noWrap w:val="0"/>
            <w:vAlign w:val="center"/>
          </w:tcPr>
          <w:p>
            <w:pPr>
              <w:pStyle w:val="32"/>
              <w:jc w:val="center"/>
              <w:rPr>
                <w:rFonts w:hint="eastAsia"/>
                <w:color w:val="auto"/>
                <w:sz w:val="24"/>
                <w:szCs w:val="24"/>
              </w:rPr>
            </w:pPr>
            <w:r>
              <w:rPr>
                <w:rFonts w:hint="eastAsia"/>
                <w:color w:val="auto"/>
                <w:sz w:val="24"/>
                <w:szCs w:val="24"/>
              </w:rPr>
              <w:t>……</w:t>
            </w:r>
          </w:p>
        </w:tc>
        <w:tc>
          <w:tcPr>
            <w:tcW w:w="1784" w:type="dxa"/>
            <w:noWrap w:val="0"/>
            <w:vAlign w:val="center"/>
          </w:tcPr>
          <w:p>
            <w:pPr>
              <w:pStyle w:val="32"/>
              <w:jc w:val="center"/>
              <w:rPr>
                <w:rFonts w:hint="eastAsia"/>
                <w:color w:val="auto"/>
                <w:sz w:val="24"/>
                <w:szCs w:val="24"/>
              </w:rPr>
            </w:pPr>
            <w:r>
              <w:rPr>
                <w:rFonts w:hint="eastAsia"/>
                <w:color w:val="auto"/>
                <w:sz w:val="24"/>
                <w:szCs w:val="24"/>
              </w:rPr>
              <w:t>……</w:t>
            </w:r>
          </w:p>
        </w:tc>
      </w:tr>
    </w:tbl>
    <w:p>
      <w:pPr>
        <w:pStyle w:val="7"/>
        <w:tabs>
          <w:tab w:val="left" w:pos="562"/>
          <w:tab w:val="left" w:pos="3372"/>
          <w:tab w:val="left" w:pos="3653"/>
        </w:tabs>
        <w:spacing w:before="128"/>
        <w:ind w:left="4220" w:right="1843"/>
        <w:rPr>
          <w:rFonts w:hint="eastAsia" w:ascii="宋体" w:hAnsi="宋体" w:cs="宋体"/>
          <w:color w:val="auto"/>
        </w:rPr>
      </w:pPr>
      <w:r>
        <w:rPr>
          <w:rFonts w:hint="eastAsia" w:ascii="宋体" w:hAnsi="宋体" w:cs="宋体"/>
          <w:color w:val="auto"/>
        </w:rPr>
        <w:t>部门（单位）名称： 日期：</w:t>
      </w:r>
    </w:p>
    <w:p>
      <w:pPr>
        <w:pStyle w:val="7"/>
        <w:tabs>
          <w:tab w:val="left" w:pos="562"/>
          <w:tab w:val="left" w:pos="3372"/>
          <w:tab w:val="left" w:pos="3653"/>
        </w:tabs>
        <w:rPr>
          <w:rFonts w:hint="eastAsia" w:ascii="宋体" w:hAnsi="宋体" w:cs="宋体"/>
          <w:color w:val="auto"/>
        </w:rPr>
      </w:pPr>
    </w:p>
    <w:p>
      <w:pPr>
        <w:pStyle w:val="16"/>
        <w:jc w:val="both"/>
        <w:outlineLvl w:val="9"/>
        <w:rPr>
          <w:rFonts w:hint="eastAsia" w:ascii="宋体" w:hAnsi="宋体" w:eastAsia="宋体" w:cs="宋体"/>
          <w:color w:val="auto"/>
          <w:sz w:val="24"/>
          <w:szCs w:val="24"/>
        </w:rPr>
      </w:pPr>
    </w:p>
    <w:p>
      <w:pPr>
        <w:tabs>
          <w:tab w:val="left" w:pos="360"/>
        </w:tabs>
        <w:outlineLvl w:val="1"/>
        <w:rPr>
          <w:rFonts w:hint="eastAsia" w:ascii="宋体" w:hAnsi="宋体" w:cs="宋体"/>
          <w:b/>
          <w:bCs/>
          <w:color w:val="auto"/>
          <w:sz w:val="24"/>
        </w:rPr>
      </w:pPr>
      <w:r>
        <w:rPr>
          <w:rFonts w:hint="eastAsia" w:ascii="宋体" w:hAnsi="宋体" w:cs="宋体"/>
          <w:color w:val="auto"/>
          <w:sz w:val="24"/>
        </w:rPr>
        <w:br w:type="page"/>
      </w:r>
      <w:r>
        <w:rPr>
          <w:rFonts w:hint="eastAsia" w:ascii="宋体" w:hAnsi="宋体" w:cs="宋体"/>
          <w:b/>
          <w:bCs/>
          <w:color w:val="auto"/>
          <w:sz w:val="24"/>
        </w:rPr>
        <w:t>2、工业和信息化部、国家统计局、国家发展和改革委员会、财政部《关于印发〈中小企业划型标准规定〉的通知》（工信部联企〔2011〕300 号）</w:t>
      </w:r>
    </w:p>
    <w:p>
      <w:pPr>
        <w:pStyle w:val="7"/>
        <w:tabs>
          <w:tab w:val="left" w:pos="562"/>
          <w:tab w:val="left" w:pos="3372"/>
          <w:tab w:val="left" w:pos="3653"/>
        </w:tabs>
        <w:rPr>
          <w:rFonts w:hint="eastAsia" w:ascii="宋体" w:hAnsi="宋体" w:cs="宋体"/>
          <w:color w:val="auto"/>
        </w:rPr>
      </w:pPr>
    </w:p>
    <w:p>
      <w:pPr>
        <w:jc w:val="center"/>
        <w:rPr>
          <w:rFonts w:hint="eastAsia" w:ascii="宋体" w:hAnsi="宋体" w:cs="宋体"/>
          <w:b/>
          <w:bCs/>
          <w:color w:val="auto"/>
          <w:sz w:val="24"/>
        </w:rPr>
      </w:pPr>
      <w:r>
        <w:rPr>
          <w:rFonts w:hint="eastAsia" w:ascii="宋体" w:hAnsi="宋体" w:cs="宋体"/>
          <w:b/>
          <w:bCs/>
          <w:color w:val="auto"/>
          <w:sz w:val="24"/>
        </w:rPr>
        <w:t>关于印发中小企业划型标准规定的通知</w:t>
      </w:r>
    </w:p>
    <w:p>
      <w:pPr>
        <w:jc w:val="center"/>
        <w:rPr>
          <w:rFonts w:hint="eastAsia" w:ascii="宋体" w:hAnsi="宋体" w:cs="宋体"/>
          <w:color w:val="auto"/>
          <w:sz w:val="24"/>
        </w:rPr>
      </w:pPr>
      <w:r>
        <w:rPr>
          <w:rFonts w:hint="eastAsia" w:ascii="宋体" w:hAnsi="宋体" w:cs="宋体"/>
          <w:color w:val="auto"/>
          <w:sz w:val="24"/>
        </w:rPr>
        <w:t>工信部联企业〔2011〕300号</w:t>
      </w:r>
    </w:p>
    <w:p>
      <w:pPr>
        <w:ind w:firstLine="480" w:firstLineChars="200"/>
        <w:rPr>
          <w:rFonts w:hint="eastAsia" w:ascii="宋体" w:hAnsi="宋体" w:cs="宋体"/>
          <w:color w:val="auto"/>
          <w:sz w:val="24"/>
        </w:rPr>
      </w:pPr>
      <w:r>
        <w:rPr>
          <w:rFonts w:hint="eastAsia" w:ascii="宋体" w:hAnsi="宋体" w:cs="宋体"/>
          <w:color w:val="auto"/>
          <w:sz w:val="24"/>
        </w:rPr>
        <w:t xml:space="preserve">各省、自治区、直辖市人民政府，国务院各部委、各直属机构及有关单位： </w:t>
      </w:r>
    </w:p>
    <w:p>
      <w:pPr>
        <w:ind w:firstLine="480" w:firstLineChars="200"/>
        <w:rPr>
          <w:rFonts w:hint="eastAsia" w:ascii="宋体" w:hAnsi="宋体" w:cs="宋体"/>
          <w:color w:val="auto"/>
          <w:sz w:val="24"/>
        </w:rPr>
      </w:pPr>
      <w:r>
        <w:rPr>
          <w:rFonts w:hint="eastAsia" w:ascii="宋体" w:hAnsi="宋体" w:cs="宋体"/>
          <w:color w:val="auto"/>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auto"/>
          <w:sz w:val="24"/>
        </w:rPr>
      </w:pPr>
      <w:r>
        <w:rPr>
          <w:rFonts w:hint="eastAsia" w:ascii="宋体" w:hAnsi="宋体" w:cs="宋体"/>
          <w:color w:val="auto"/>
          <w:sz w:val="24"/>
        </w:rPr>
        <w:t>工业和信息化部 国家统计局</w:t>
      </w:r>
    </w:p>
    <w:p>
      <w:pPr>
        <w:ind w:firstLine="480" w:firstLineChars="200"/>
        <w:jc w:val="right"/>
        <w:rPr>
          <w:rFonts w:hint="eastAsia" w:ascii="宋体" w:hAnsi="宋体" w:cs="宋体"/>
          <w:color w:val="auto"/>
          <w:sz w:val="24"/>
        </w:rPr>
      </w:pPr>
      <w:r>
        <w:rPr>
          <w:rFonts w:hint="eastAsia" w:ascii="宋体" w:hAnsi="宋体" w:cs="宋体"/>
          <w:color w:val="auto"/>
          <w:sz w:val="24"/>
        </w:rPr>
        <w:t>国家发展和改革委员会 财政部</w:t>
      </w:r>
    </w:p>
    <w:p>
      <w:pPr>
        <w:ind w:firstLine="480" w:firstLineChars="200"/>
        <w:jc w:val="right"/>
        <w:rPr>
          <w:rFonts w:hint="eastAsia" w:ascii="宋体" w:hAnsi="宋体" w:cs="宋体"/>
          <w:color w:val="auto"/>
          <w:sz w:val="24"/>
        </w:rPr>
      </w:pPr>
      <w:r>
        <w:rPr>
          <w:rFonts w:hint="eastAsia" w:ascii="宋体" w:hAnsi="宋体" w:cs="宋体"/>
          <w:color w:val="auto"/>
          <w:sz w:val="24"/>
        </w:rPr>
        <w:t>二○一一年六月十八日</w:t>
      </w:r>
    </w:p>
    <w:p>
      <w:pPr>
        <w:ind w:firstLine="480" w:firstLineChars="200"/>
        <w:rPr>
          <w:rFonts w:hint="eastAsia" w:ascii="宋体" w:hAnsi="宋体" w:cs="宋体"/>
          <w:color w:val="auto"/>
          <w:sz w:val="24"/>
        </w:rPr>
      </w:pPr>
    </w:p>
    <w:p>
      <w:pPr>
        <w:ind w:firstLine="480" w:firstLineChars="200"/>
        <w:rPr>
          <w:rFonts w:hint="eastAsia" w:ascii="宋体" w:hAnsi="宋体" w:cs="宋体"/>
          <w:color w:val="auto"/>
          <w:sz w:val="24"/>
        </w:rPr>
      </w:pPr>
    </w:p>
    <w:p>
      <w:pPr>
        <w:ind w:firstLine="480" w:firstLineChars="200"/>
        <w:rPr>
          <w:rFonts w:hint="eastAsia" w:ascii="宋体" w:hAnsi="宋体" w:cs="宋体"/>
          <w:color w:val="auto"/>
          <w:sz w:val="24"/>
        </w:rPr>
      </w:pPr>
    </w:p>
    <w:p>
      <w:pPr>
        <w:jc w:val="center"/>
        <w:rPr>
          <w:rFonts w:hint="eastAsia" w:ascii="宋体" w:hAnsi="宋体" w:cs="宋体"/>
          <w:b/>
          <w:bCs/>
          <w:color w:val="auto"/>
          <w:sz w:val="24"/>
        </w:rPr>
      </w:pPr>
      <w:r>
        <w:rPr>
          <w:rFonts w:hint="eastAsia" w:ascii="宋体" w:hAnsi="宋体" w:cs="宋体"/>
          <w:b/>
          <w:bCs/>
          <w:color w:val="auto"/>
          <w:sz w:val="24"/>
        </w:rPr>
        <w:t xml:space="preserve">中小企业划型标准规定 </w:t>
      </w:r>
    </w:p>
    <w:p>
      <w:pPr>
        <w:ind w:firstLine="480" w:firstLineChars="200"/>
        <w:rPr>
          <w:rFonts w:hint="eastAsia" w:ascii="宋体" w:hAnsi="宋体" w:cs="宋体"/>
          <w:color w:val="auto"/>
          <w:sz w:val="24"/>
        </w:rPr>
      </w:pPr>
      <w:r>
        <w:rPr>
          <w:rFonts w:hint="eastAsia" w:ascii="宋体" w:hAnsi="宋体" w:cs="宋体"/>
          <w:color w:val="auto"/>
          <w:sz w:val="24"/>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auto"/>
          <w:sz w:val="24"/>
        </w:rPr>
      </w:pPr>
      <w:r>
        <w:rPr>
          <w:rFonts w:hint="eastAsia" w:ascii="宋体" w:hAnsi="宋体" w:cs="宋体"/>
          <w:color w:val="auto"/>
          <w:sz w:val="24"/>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auto"/>
          <w:sz w:val="24"/>
        </w:rPr>
      </w:pPr>
      <w:r>
        <w:rPr>
          <w:rFonts w:hint="eastAsia" w:ascii="宋体" w:hAnsi="宋体" w:cs="宋体"/>
          <w:color w:val="auto"/>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auto"/>
          <w:sz w:val="24"/>
        </w:rPr>
      </w:pPr>
      <w:r>
        <w:rPr>
          <w:rFonts w:hint="eastAsia" w:ascii="宋体" w:hAnsi="宋体" w:cs="宋体"/>
          <w:color w:val="auto"/>
          <w:sz w:val="24"/>
        </w:rPr>
        <w:t xml:space="preserve">四、各行业划型标准为： </w:t>
      </w:r>
    </w:p>
    <w:p>
      <w:pPr>
        <w:ind w:firstLine="480" w:firstLineChars="200"/>
        <w:rPr>
          <w:rFonts w:hint="eastAsia" w:ascii="宋体" w:hAnsi="宋体" w:cs="宋体"/>
          <w:color w:val="auto"/>
          <w:sz w:val="24"/>
        </w:rPr>
      </w:pPr>
      <w:r>
        <w:rPr>
          <w:rFonts w:hint="eastAsia" w:ascii="宋体" w:hAnsi="宋体" w:cs="宋体"/>
          <w:color w:val="auto"/>
          <w:sz w:val="24"/>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五、企业类型的划分以统计部门的统计数据为依据。 </w:t>
      </w:r>
    </w:p>
    <w:p>
      <w:pPr>
        <w:ind w:firstLine="480" w:firstLineChars="200"/>
        <w:rPr>
          <w:rFonts w:hint="eastAsia" w:ascii="宋体" w:hAnsi="宋体" w:cs="宋体"/>
          <w:color w:val="auto"/>
          <w:sz w:val="24"/>
        </w:rPr>
      </w:pPr>
      <w:r>
        <w:rPr>
          <w:rFonts w:hint="eastAsia" w:ascii="宋体" w:hAnsi="宋体" w:cs="宋体"/>
          <w:color w:val="auto"/>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auto"/>
          <w:sz w:val="24"/>
        </w:rPr>
      </w:pPr>
      <w:r>
        <w:rPr>
          <w:rFonts w:hint="eastAsia" w:ascii="宋体" w:hAnsi="宋体" w:cs="宋体"/>
          <w:color w:val="auto"/>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auto"/>
          <w:sz w:val="24"/>
        </w:rPr>
      </w:pPr>
      <w:r>
        <w:rPr>
          <w:rFonts w:hint="eastAsia" w:ascii="宋体" w:hAnsi="宋体" w:cs="宋体"/>
          <w:color w:val="auto"/>
          <w:sz w:val="24"/>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auto"/>
          <w:sz w:val="24"/>
        </w:rPr>
      </w:pPr>
      <w:r>
        <w:rPr>
          <w:rFonts w:hint="eastAsia" w:ascii="宋体" w:hAnsi="宋体" w:cs="宋体"/>
          <w:color w:val="auto"/>
          <w:sz w:val="24"/>
        </w:rPr>
        <w:t xml:space="preserve">九、本规定由工业和信息化部、国家统计局会同有关部门负责解释。 </w:t>
      </w:r>
    </w:p>
    <w:p>
      <w:pPr>
        <w:ind w:firstLine="480" w:firstLineChars="200"/>
        <w:rPr>
          <w:rFonts w:hint="eastAsia" w:ascii="宋体" w:hAnsi="宋体" w:cs="宋体"/>
          <w:color w:val="auto"/>
          <w:sz w:val="24"/>
        </w:rPr>
      </w:pPr>
      <w:r>
        <w:rPr>
          <w:rFonts w:hint="eastAsia" w:ascii="宋体" w:hAnsi="宋体" w:cs="宋体"/>
          <w:color w:val="auto"/>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auto"/>
          <w:sz w:val="24"/>
        </w:rPr>
      </w:pPr>
    </w:p>
    <w:p>
      <w:pPr>
        <w:pStyle w:val="16"/>
        <w:jc w:val="both"/>
        <w:outlineLvl w:val="9"/>
        <w:rPr>
          <w:rFonts w:hint="eastAsia" w:ascii="宋体" w:hAnsi="宋体" w:eastAsia="宋体" w:cs="宋体"/>
          <w:color w:val="auto"/>
          <w:sz w:val="24"/>
          <w:szCs w:val="24"/>
        </w:rPr>
      </w:pPr>
    </w:p>
    <w:p>
      <w:pPr>
        <w:pStyle w:val="16"/>
        <w:jc w:val="both"/>
        <w:outlineLvl w:val="9"/>
        <w:rPr>
          <w:rFonts w:hint="eastAsia" w:ascii="宋体" w:hAnsi="宋体" w:eastAsia="宋体" w:cs="宋体"/>
          <w:color w:val="auto"/>
          <w:sz w:val="24"/>
          <w:szCs w:val="24"/>
        </w:rPr>
      </w:pPr>
    </w:p>
    <w:p>
      <w:pPr>
        <w:tabs>
          <w:tab w:val="left" w:pos="360"/>
        </w:tabs>
        <w:outlineLvl w:val="1"/>
        <w:rPr>
          <w:rFonts w:hint="eastAsia" w:ascii="宋体" w:hAnsi="宋体" w:cs="宋体"/>
          <w:color w:val="auto"/>
          <w:sz w:val="24"/>
        </w:rPr>
      </w:pPr>
      <w:r>
        <w:rPr>
          <w:rFonts w:hint="eastAsia" w:ascii="宋体" w:hAnsi="宋体" w:cs="宋体"/>
          <w:b/>
          <w:bCs/>
          <w:color w:val="auto"/>
          <w:sz w:val="24"/>
        </w:rPr>
        <w:br w:type="page"/>
      </w:r>
      <w:r>
        <w:rPr>
          <w:rFonts w:hint="eastAsia" w:ascii="宋体" w:hAnsi="宋体" w:cs="宋体"/>
          <w:b/>
          <w:bCs/>
          <w:color w:val="auto"/>
          <w:sz w:val="24"/>
        </w:rPr>
        <w:t>3、国家统计局《关于印发〈统计上大中小微型企业划分办法（2017）〉的通知》</w:t>
      </w:r>
    </w:p>
    <w:p>
      <w:pPr>
        <w:widowControl/>
        <w:shd w:val="clear" w:color="auto" w:fill="FFFFFF"/>
        <w:jc w:val="center"/>
        <w:rPr>
          <w:rFonts w:hint="eastAsia" w:ascii="宋体" w:hAnsi="宋体" w:cs="宋体"/>
          <w:b/>
          <w:bCs/>
          <w:color w:val="auto"/>
          <w:kern w:val="0"/>
          <w:sz w:val="24"/>
        </w:rPr>
      </w:pPr>
    </w:p>
    <w:p>
      <w:pPr>
        <w:widowControl/>
        <w:shd w:val="clear" w:color="auto" w:fill="FFFFFF"/>
        <w:jc w:val="center"/>
        <w:rPr>
          <w:rFonts w:hint="eastAsia" w:ascii="宋体" w:hAnsi="宋体" w:cs="宋体"/>
          <w:b/>
          <w:color w:val="auto"/>
          <w:kern w:val="0"/>
          <w:sz w:val="24"/>
        </w:rPr>
      </w:pPr>
      <w:r>
        <w:rPr>
          <w:rFonts w:hint="eastAsia" w:ascii="宋体" w:hAnsi="宋体" w:cs="宋体"/>
          <w:b/>
          <w:bCs/>
          <w:color w:val="auto"/>
          <w:kern w:val="0"/>
          <w:sz w:val="24"/>
        </w:rPr>
        <w:t>国家统计局关于印发《统计上大中小微型企业划分办法（2017）》的通知</w:t>
      </w:r>
    </w:p>
    <w:p>
      <w:pPr>
        <w:widowControl/>
        <w:shd w:val="clear" w:color="auto" w:fill="FFFFFF"/>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附件：《统计上大中小微型企业划分办法（2017）》修订说明</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right"/>
        <w:rPr>
          <w:rFonts w:hint="eastAsia" w:ascii="宋体" w:hAnsi="宋体" w:cs="宋体"/>
          <w:color w:val="auto"/>
          <w:kern w:val="0"/>
          <w:sz w:val="24"/>
        </w:rPr>
      </w:pPr>
      <w:r>
        <w:rPr>
          <w:rFonts w:hint="eastAsia" w:ascii="宋体" w:hAnsi="宋体" w:cs="宋体"/>
          <w:color w:val="auto"/>
          <w:kern w:val="0"/>
          <w:sz w:val="24"/>
        </w:rPr>
        <w:t>国家统计局</w:t>
      </w:r>
    </w:p>
    <w:p>
      <w:pPr>
        <w:widowControl/>
        <w:shd w:val="clear" w:color="auto" w:fill="FFFFFF"/>
        <w:ind w:firstLine="480" w:firstLineChars="200"/>
        <w:jc w:val="right"/>
        <w:rPr>
          <w:rFonts w:hint="eastAsia" w:ascii="宋体" w:hAnsi="宋体" w:cs="宋体"/>
          <w:color w:val="auto"/>
          <w:kern w:val="0"/>
          <w:sz w:val="24"/>
        </w:rPr>
      </w:pPr>
      <w:r>
        <w:rPr>
          <w:rFonts w:hint="eastAsia" w:ascii="宋体" w:hAnsi="宋体" w:cs="宋体"/>
          <w:color w:val="auto"/>
          <w:kern w:val="0"/>
          <w:sz w:val="24"/>
        </w:rPr>
        <w:t>2017年12月28日</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jc w:val="center"/>
        <w:rPr>
          <w:rFonts w:hint="eastAsia" w:ascii="宋体" w:hAnsi="宋体" w:cs="宋体"/>
          <w:b/>
          <w:bCs/>
          <w:color w:val="auto"/>
          <w:kern w:val="0"/>
          <w:sz w:val="24"/>
        </w:rPr>
      </w:pPr>
      <w:r>
        <w:rPr>
          <w:rFonts w:hint="eastAsia" w:ascii="宋体" w:hAnsi="宋体" w:cs="宋体"/>
          <w:b/>
          <w:bCs/>
          <w:color w:val="auto"/>
          <w:kern w:val="0"/>
          <w:sz w:val="24"/>
        </w:rPr>
        <w:t>统计上大中小微型企业划分办法（2017）</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附表：统计上大中小微型企业划分标准</w:t>
      </w:r>
    </w:p>
    <w:p>
      <w:pPr>
        <w:widowControl/>
        <w:jc w:val="left"/>
        <w:rPr>
          <w:rFonts w:hint="eastAsia" w:ascii="宋体" w:hAnsi="宋体" w:cs="宋体"/>
          <w:color w:val="auto"/>
          <w:kern w:val="0"/>
          <w:sz w:val="24"/>
        </w:rPr>
      </w:pPr>
    </w:p>
    <w:p>
      <w:pPr>
        <w:widowControl/>
        <w:jc w:val="left"/>
        <w:rPr>
          <w:rFonts w:hint="eastAsia" w:ascii="宋体" w:hAnsi="宋体" w:cs="宋体"/>
          <w:color w:val="auto"/>
          <w:kern w:val="0"/>
          <w:sz w:val="24"/>
        </w:rPr>
      </w:pPr>
      <w:r>
        <w:rPr>
          <w:rFonts w:hint="eastAsia" w:ascii="宋体" w:hAnsi="宋体" w:cs="宋体"/>
          <w:color w:val="auto"/>
          <w:kern w:val="0"/>
          <w:sz w:val="24"/>
        </w:rPr>
        <w:t>附表：</w:t>
      </w:r>
    </w:p>
    <w:p>
      <w:pPr>
        <w:widowControl/>
        <w:jc w:val="center"/>
        <w:rPr>
          <w:rFonts w:hint="eastAsia" w:ascii="宋体" w:hAnsi="宋体" w:cs="宋体"/>
          <w:color w:val="auto"/>
          <w:kern w:val="0"/>
          <w:sz w:val="24"/>
        </w:rPr>
      </w:pPr>
      <w:r>
        <w:rPr>
          <w:rFonts w:hint="eastAsia" w:ascii="宋体" w:hAnsi="宋体" w:cs="宋体"/>
          <w:color w:val="auto"/>
          <w:kern w:val="0"/>
          <w:sz w:val="24"/>
        </w:rPr>
        <w:t>统计上大中小微型企业划分标准</w:t>
      </w:r>
    </w:p>
    <w:tbl>
      <w:tblPr>
        <w:tblStyle w:val="1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行业名称</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指标名称</w:t>
            </w:r>
          </w:p>
        </w:tc>
        <w:tc>
          <w:tcPr>
            <w:tcW w:w="727" w:type="dxa"/>
            <w:noWrap w:val="0"/>
            <w:vAlign w:val="center"/>
          </w:tcPr>
          <w:p>
            <w:pPr>
              <w:widowControl/>
              <w:jc w:val="center"/>
              <w:rPr>
                <w:rFonts w:hint="eastAsia" w:ascii="宋体" w:hAnsi="宋体" w:cs="宋体"/>
                <w:b/>
                <w:bCs/>
                <w:color w:val="auto"/>
                <w:kern w:val="0"/>
                <w:sz w:val="24"/>
              </w:rPr>
            </w:pPr>
            <w:r>
              <w:rPr>
                <w:rFonts w:hint="eastAsia" w:ascii="宋体" w:hAnsi="宋体" w:cs="宋体"/>
                <w:b/>
                <w:bCs/>
                <w:color w:val="auto"/>
                <w:kern w:val="0"/>
                <w:sz w:val="24"/>
              </w:rPr>
              <w:t>计量</w:t>
            </w:r>
          </w:p>
          <w:p>
            <w:pPr>
              <w:widowControl/>
              <w:jc w:val="center"/>
              <w:rPr>
                <w:rFonts w:hint="eastAsia" w:ascii="宋体" w:hAnsi="宋体" w:cs="宋体"/>
                <w:color w:val="auto"/>
                <w:kern w:val="0"/>
                <w:sz w:val="24"/>
              </w:rPr>
            </w:pPr>
            <w:r>
              <w:rPr>
                <w:rFonts w:hint="eastAsia" w:ascii="宋体" w:hAnsi="宋体" w:cs="宋体"/>
                <w:b/>
                <w:bCs/>
                <w:color w:val="auto"/>
                <w:kern w:val="0"/>
                <w:sz w:val="24"/>
              </w:rPr>
              <w:t>单位</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大型</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中型</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小型</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农、林、牧、渔业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500≤Y＜20000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50≤Y＜500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工业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Y≥40000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2000≤Y＜40000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建筑业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Y≥80000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6000≤Y＜80000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300≤Y＜6000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Z≥80000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5000≤Z＜80000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300≤Z＜5000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批发业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20≤X＜200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5≤X＜20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Y≥40000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5000≤Y＜40000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1000≤Y＜5000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零售业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10≤X＜50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500≤Y＜20000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100≤Y＜500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交通运输业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3000≤Y＜30000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200≤Y＜3000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仓储业*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100≤X＜200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1000≤Y＜30000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邮政业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2000≤Y＜30000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住宿业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餐饮业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信息传输业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100≤X＜2000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1000≤Y＜100000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软件和信息技术服务业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房地产开发经营</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1000≤Y＜200000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5000≤Z＜10000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2000≤Z＜5000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物业管理</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1000≤Y＜5000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租赁和商务服务业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Z≥120000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8000≤Z＜120000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100≤Z＜8000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其他未列明行业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bl>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说明：</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7"/>
        <w:tabs>
          <w:tab w:val="left" w:pos="562"/>
          <w:tab w:val="left" w:pos="3372"/>
          <w:tab w:val="left" w:pos="3653"/>
        </w:tabs>
        <w:rPr>
          <w:rFonts w:hint="eastAsia" w:ascii="宋体" w:hAnsi="宋体" w:cs="宋体"/>
          <w:color w:val="auto"/>
        </w:rPr>
      </w:pPr>
    </w:p>
    <w:p>
      <w:pPr>
        <w:pStyle w:val="16"/>
        <w:outlineLvl w:val="9"/>
        <w:rPr>
          <w:rFonts w:hint="eastAsia" w:ascii="宋体" w:hAnsi="宋体" w:eastAsia="宋体" w:cs="宋体"/>
          <w:color w:val="auto"/>
          <w:sz w:val="24"/>
          <w:szCs w:val="24"/>
        </w:rPr>
      </w:pPr>
    </w:p>
    <w:p>
      <w:pPr>
        <w:tabs>
          <w:tab w:val="left" w:pos="360"/>
        </w:tabs>
        <w:outlineLvl w:val="1"/>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b/>
          <w:bCs/>
          <w:color w:val="auto"/>
          <w:sz w:val="24"/>
        </w:rPr>
        <w:t>4、财政部、民政部、中国残联《关于促进残疾人就业政府采购政策的通知》（财库〔2017〕141 号）</w:t>
      </w:r>
    </w:p>
    <w:p>
      <w:pPr>
        <w:shd w:val="clear" w:color="auto" w:fill="FFFFFF"/>
        <w:rPr>
          <w:rFonts w:hint="eastAsia" w:ascii="宋体" w:hAnsi="宋体" w:cs="宋体"/>
          <w:bCs/>
          <w:color w:val="auto"/>
          <w:sz w:val="24"/>
        </w:rPr>
      </w:pPr>
    </w:p>
    <w:p>
      <w:pPr>
        <w:shd w:val="clear" w:color="auto" w:fill="FFFFFF"/>
        <w:rPr>
          <w:rFonts w:hint="eastAsia" w:ascii="宋体" w:hAnsi="宋体" w:cs="宋体"/>
          <w:bCs/>
          <w:color w:val="auto"/>
          <w:sz w:val="24"/>
        </w:rPr>
      </w:pPr>
      <w:r>
        <w:rPr>
          <w:rFonts w:hint="eastAsia" w:ascii="宋体" w:hAnsi="宋体" w:cs="宋体"/>
          <w:bCs/>
          <w:color w:val="auto"/>
          <w:sz w:val="24"/>
        </w:rPr>
        <w:t>关于促进残疾人就业政府采购政策的通知</w:t>
      </w:r>
    </w:p>
    <w:p>
      <w:pPr>
        <w:pStyle w:val="15"/>
        <w:shd w:val="clear" w:color="auto" w:fill="FFFFFF"/>
        <w:spacing w:before="0" w:beforeAutospacing="0" w:after="0" w:afterAutospacing="0"/>
        <w:jc w:val="center"/>
        <w:rPr>
          <w:rFonts w:hint="eastAsia"/>
          <w:color w:val="auto"/>
        </w:rPr>
      </w:pPr>
      <w:r>
        <w:rPr>
          <w:rFonts w:hint="eastAsia"/>
          <w:color w:val="auto"/>
        </w:rPr>
        <w:t>　　</w:t>
      </w:r>
      <w:bookmarkStart w:id="46" w:name="sendNo"/>
      <w:r>
        <w:rPr>
          <w:rFonts w:hint="eastAsia"/>
          <w:color w:val="auto"/>
        </w:rPr>
        <w:t>财库〔</w:t>
      </w:r>
      <w:bookmarkEnd w:id="46"/>
      <w:r>
        <w:rPr>
          <w:rFonts w:hint="eastAsia"/>
          <w:color w:val="auto"/>
        </w:rPr>
        <w:t>2017〕141号</w:t>
      </w:r>
    </w:p>
    <w:p>
      <w:pPr>
        <w:pStyle w:val="15"/>
        <w:shd w:val="clear" w:color="auto" w:fill="FFFFFF"/>
        <w:spacing w:before="0" w:beforeAutospacing="0" w:after="0" w:afterAutospacing="0"/>
        <w:ind w:firstLine="480" w:firstLineChars="200"/>
        <w:rPr>
          <w:rFonts w:hint="eastAsia"/>
          <w:color w:val="auto"/>
        </w:rPr>
      </w:pPr>
      <w:bookmarkStart w:id="47" w:name="toDeptId"/>
      <w:r>
        <w:rPr>
          <w:rFonts w:hint="eastAsia"/>
          <w:color w:val="auto"/>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7"/>
      <w:r>
        <w:rPr>
          <w:rFonts w:hint="eastAsia"/>
          <w:color w:val="auto"/>
        </w:rPr>
        <w:t>：</w:t>
      </w:r>
    </w:p>
    <w:p>
      <w:pPr>
        <w:pStyle w:val="15"/>
        <w:shd w:val="clear" w:color="auto" w:fill="FFFFFF"/>
        <w:spacing w:before="0" w:beforeAutospacing="0" w:after="0" w:afterAutospacing="0"/>
        <w:ind w:firstLine="480" w:firstLineChars="200"/>
        <w:rPr>
          <w:rFonts w:hint="eastAsia"/>
          <w:color w:val="auto"/>
        </w:rPr>
      </w:pPr>
      <w:r>
        <w:rPr>
          <w:rFonts w:hint="eastAsia"/>
          <w:color w:val="auto"/>
        </w:rPr>
        <w:t>为了发挥政府采购促进残疾人就业的作用，进一步保障残疾人权益，依照《政府采购法》、《残疾人保障法》等法律法规及相关规定，现就促进残疾人就业政府采购政策通知如下：</w:t>
      </w:r>
    </w:p>
    <w:p>
      <w:pPr>
        <w:pStyle w:val="15"/>
        <w:shd w:val="clear" w:color="auto" w:fill="FFFFFF"/>
        <w:spacing w:before="0" w:beforeAutospacing="0" w:after="0" w:afterAutospacing="0"/>
        <w:ind w:firstLine="480" w:firstLineChars="200"/>
        <w:rPr>
          <w:rFonts w:hint="eastAsia"/>
          <w:color w:val="auto"/>
        </w:rPr>
      </w:pPr>
      <w:r>
        <w:rPr>
          <w:rFonts w:hint="eastAsia"/>
          <w:color w:val="auto"/>
        </w:rPr>
        <w:t>一、享受政府采购支持政策的残疾人福利性单位应当同时满足以下条件：</w:t>
      </w:r>
    </w:p>
    <w:p>
      <w:pPr>
        <w:pStyle w:val="15"/>
        <w:shd w:val="clear" w:color="auto" w:fill="FFFFFF"/>
        <w:spacing w:before="0" w:beforeAutospacing="0" w:after="0" w:afterAutospacing="0"/>
        <w:ind w:firstLine="480" w:firstLineChars="200"/>
        <w:rPr>
          <w:rFonts w:hint="eastAsia"/>
          <w:color w:val="auto"/>
        </w:rPr>
      </w:pPr>
      <w:r>
        <w:rPr>
          <w:rFonts w:hint="eastAsia"/>
          <w:color w:val="auto"/>
        </w:rPr>
        <w:t>（一）安置的残疾人占本单位在职职工人数的比例不低于25%（含25%），并且安置的残疾人人数不少于10人（含10人）；</w:t>
      </w:r>
    </w:p>
    <w:p>
      <w:pPr>
        <w:pStyle w:val="15"/>
        <w:shd w:val="clear" w:color="auto" w:fill="FFFFFF"/>
        <w:spacing w:before="0" w:beforeAutospacing="0" w:after="0" w:afterAutospacing="0"/>
        <w:ind w:firstLine="480" w:firstLineChars="200"/>
        <w:rPr>
          <w:rFonts w:hint="eastAsia"/>
          <w:color w:val="auto"/>
        </w:rPr>
      </w:pPr>
      <w:r>
        <w:rPr>
          <w:rFonts w:hint="eastAsia"/>
          <w:color w:val="auto"/>
        </w:rPr>
        <w:t>（二）依法与安置的每位残疾人签订了一年以上（含一年）的劳动合同或服务协议；</w:t>
      </w:r>
    </w:p>
    <w:p>
      <w:pPr>
        <w:pStyle w:val="15"/>
        <w:shd w:val="clear" w:color="auto" w:fill="FFFFFF"/>
        <w:spacing w:before="0" w:beforeAutospacing="0" w:after="0" w:afterAutospacing="0"/>
        <w:ind w:firstLine="480" w:firstLineChars="200"/>
        <w:rPr>
          <w:rFonts w:hint="eastAsia"/>
          <w:color w:val="auto"/>
        </w:rPr>
      </w:pPr>
      <w:r>
        <w:rPr>
          <w:rFonts w:hint="eastAsia"/>
          <w:color w:val="auto"/>
        </w:rPr>
        <w:t>（三）为安置的每位残疾人按月足额缴纳了基本养老保险、基本医疗保险、失业保险、工伤保险和生育保险等社会保险费；</w:t>
      </w:r>
    </w:p>
    <w:p>
      <w:pPr>
        <w:pStyle w:val="15"/>
        <w:shd w:val="clear" w:color="auto" w:fill="FFFFFF"/>
        <w:spacing w:before="0" w:beforeAutospacing="0" w:after="0" w:afterAutospacing="0"/>
        <w:ind w:firstLine="480" w:firstLineChars="200"/>
        <w:rPr>
          <w:rFonts w:hint="eastAsia"/>
          <w:color w:val="auto"/>
        </w:rPr>
      </w:pPr>
      <w:r>
        <w:rPr>
          <w:rFonts w:hint="eastAsia"/>
          <w:color w:val="auto"/>
        </w:rPr>
        <w:t>（四）通过银行等金融机构向安置的每位残疾人，按月支付了不低于单位所在区县适用的经省级人民政府批准的月最低工资标准的工资；</w:t>
      </w:r>
    </w:p>
    <w:p>
      <w:pPr>
        <w:pStyle w:val="15"/>
        <w:shd w:val="clear" w:color="auto" w:fill="FFFFFF"/>
        <w:spacing w:before="0" w:beforeAutospacing="0" w:after="0" w:afterAutospacing="0"/>
        <w:ind w:firstLine="480" w:firstLineChars="200"/>
        <w:rPr>
          <w:rFonts w:hint="eastAsia"/>
          <w:color w:val="auto"/>
        </w:rPr>
      </w:pPr>
      <w:r>
        <w:rPr>
          <w:rFonts w:hint="eastAsia"/>
          <w:color w:val="auto"/>
        </w:rPr>
        <w:t>（五）提供本单位制造的货物、承担的工程或者服务（以下简称产品），或者提供其他残疾人福利性单位制造的货物（不包括使用非残疾人福利性单位注册商标的货物）。</w:t>
      </w:r>
    </w:p>
    <w:p>
      <w:pPr>
        <w:pStyle w:val="15"/>
        <w:shd w:val="clear" w:color="auto" w:fill="FFFFFF"/>
        <w:spacing w:before="0" w:beforeAutospacing="0" w:after="0" w:afterAutospacing="0"/>
        <w:ind w:firstLine="480" w:firstLineChars="200"/>
        <w:rPr>
          <w:rFonts w:hint="eastAsia"/>
          <w:color w:val="auto"/>
        </w:rPr>
      </w:pPr>
      <w:r>
        <w:rPr>
          <w:rFonts w:hint="eastAsia"/>
          <w:color w:val="auto"/>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5"/>
        <w:shd w:val="clear" w:color="auto" w:fill="FFFFFF"/>
        <w:spacing w:before="0" w:beforeAutospacing="0" w:after="0" w:afterAutospacing="0"/>
        <w:ind w:firstLine="480" w:firstLineChars="200"/>
        <w:rPr>
          <w:rFonts w:hint="eastAsia"/>
          <w:color w:val="auto"/>
        </w:rPr>
      </w:pPr>
      <w:r>
        <w:rPr>
          <w:rFonts w:hint="eastAsia"/>
          <w:color w:val="auto"/>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5"/>
        <w:shd w:val="clear" w:color="auto" w:fill="FFFFFF"/>
        <w:spacing w:before="0" w:beforeAutospacing="0" w:after="0" w:afterAutospacing="0"/>
        <w:ind w:firstLine="480" w:firstLineChars="200"/>
        <w:rPr>
          <w:rFonts w:hint="eastAsia"/>
          <w:color w:val="auto"/>
        </w:rPr>
      </w:pPr>
      <w:r>
        <w:rPr>
          <w:rFonts w:hint="eastAsia"/>
          <w:color w:val="auto"/>
        </w:rPr>
        <w:t>中标、成交供应商为残疾人福利性单位的，采购人或者其委托的采购代理机构应当随中标、成交结果同时公告其《残疾人福利性单位声明函》，接受社会监督。</w:t>
      </w:r>
    </w:p>
    <w:p>
      <w:pPr>
        <w:pStyle w:val="15"/>
        <w:shd w:val="clear" w:color="auto" w:fill="FFFFFF"/>
        <w:spacing w:before="0" w:beforeAutospacing="0" w:after="0" w:afterAutospacing="0"/>
        <w:ind w:firstLine="480" w:firstLineChars="200"/>
        <w:rPr>
          <w:rFonts w:hint="eastAsia"/>
          <w:color w:val="auto"/>
        </w:rPr>
      </w:pPr>
      <w:r>
        <w:rPr>
          <w:rFonts w:hint="eastAsia"/>
          <w:color w:val="auto"/>
        </w:rPr>
        <w:t>供应商提供的《残疾人福利性单位声明函》与事实不符的，依照《政府采购法》第七十七条第一款的规定追究法律责任。</w:t>
      </w:r>
    </w:p>
    <w:p>
      <w:pPr>
        <w:pStyle w:val="15"/>
        <w:shd w:val="clear" w:color="auto" w:fill="FFFFFF"/>
        <w:spacing w:before="0" w:beforeAutospacing="0" w:after="0" w:afterAutospacing="0"/>
        <w:ind w:firstLine="480" w:firstLineChars="200"/>
        <w:rPr>
          <w:rFonts w:hint="eastAsia"/>
          <w:color w:val="auto"/>
        </w:rPr>
      </w:pPr>
      <w:r>
        <w:rPr>
          <w:rFonts w:hint="eastAsia"/>
          <w:color w:val="auto"/>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5"/>
        <w:shd w:val="clear" w:color="auto" w:fill="FFFFFF"/>
        <w:spacing w:before="0" w:beforeAutospacing="0" w:after="0" w:afterAutospacing="0"/>
        <w:ind w:firstLine="480" w:firstLineChars="200"/>
        <w:rPr>
          <w:rFonts w:hint="eastAsia"/>
          <w:color w:val="auto"/>
        </w:rPr>
      </w:pPr>
      <w:r>
        <w:rPr>
          <w:rFonts w:hint="eastAsia"/>
          <w:color w:val="auto"/>
        </w:rPr>
        <w:t>四、采购人采购公开招标数额标准以上的货物或者服务，因落实促进残疾人就业政策的需要，依法履行有关报批程序后，可采用公开招标以外的采购方式。</w:t>
      </w:r>
    </w:p>
    <w:p>
      <w:pPr>
        <w:pStyle w:val="15"/>
        <w:shd w:val="clear" w:color="auto" w:fill="FFFFFF"/>
        <w:spacing w:before="0" w:beforeAutospacing="0" w:after="0" w:afterAutospacing="0" w:line="560" w:lineRule="exact"/>
        <w:ind w:firstLine="480" w:firstLineChars="200"/>
        <w:rPr>
          <w:rFonts w:hint="eastAsia"/>
          <w:color w:val="auto"/>
        </w:rPr>
      </w:pPr>
      <w:r>
        <w:rPr>
          <w:rFonts w:hint="eastAsia"/>
          <w:color w:val="auto"/>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5"/>
        <w:shd w:val="clear" w:color="auto" w:fill="FFFFFF"/>
        <w:spacing w:before="0" w:beforeAutospacing="0" w:after="0" w:afterAutospacing="0" w:line="560" w:lineRule="exact"/>
        <w:ind w:firstLine="480" w:firstLineChars="200"/>
        <w:rPr>
          <w:rFonts w:hint="eastAsia"/>
          <w:color w:val="auto"/>
        </w:rPr>
      </w:pPr>
      <w:r>
        <w:rPr>
          <w:rFonts w:hint="eastAsia"/>
          <w:color w:val="auto"/>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5"/>
        <w:shd w:val="clear" w:color="auto" w:fill="FFFFFF"/>
        <w:spacing w:before="0" w:beforeAutospacing="0" w:after="0" w:afterAutospacing="0" w:line="560" w:lineRule="exact"/>
        <w:ind w:firstLine="480" w:firstLineChars="200"/>
        <w:rPr>
          <w:rFonts w:hint="eastAsia"/>
          <w:color w:val="auto"/>
        </w:rPr>
      </w:pPr>
      <w:r>
        <w:rPr>
          <w:rFonts w:hint="eastAsia"/>
          <w:color w:val="auto"/>
        </w:rPr>
        <w:t>七、本通知自2017年10月1日起执行。</w:t>
      </w:r>
    </w:p>
    <w:p>
      <w:pPr>
        <w:pStyle w:val="15"/>
        <w:shd w:val="clear" w:color="auto" w:fill="FFFFFF"/>
        <w:spacing w:before="0" w:beforeAutospacing="0" w:after="0" w:afterAutospacing="0" w:line="560" w:lineRule="exact"/>
        <w:ind w:firstLine="480" w:firstLineChars="200"/>
        <w:jc w:val="right"/>
        <w:rPr>
          <w:rFonts w:hint="eastAsia"/>
          <w:color w:val="auto"/>
        </w:rPr>
      </w:pPr>
      <w:r>
        <w:rPr>
          <w:rFonts w:hint="eastAsia"/>
          <w:color w:val="auto"/>
        </w:rPr>
        <w:t>财政部 民政部 中国残疾人联合会</w:t>
      </w:r>
    </w:p>
    <w:p>
      <w:pPr>
        <w:pStyle w:val="15"/>
        <w:shd w:val="clear" w:color="auto" w:fill="FFFFFF"/>
        <w:spacing w:before="0" w:beforeAutospacing="0" w:after="0" w:afterAutospacing="0" w:line="560" w:lineRule="exact"/>
        <w:ind w:firstLine="480" w:firstLineChars="200"/>
        <w:jc w:val="right"/>
        <w:rPr>
          <w:rFonts w:hint="eastAsia"/>
          <w:color w:val="auto"/>
        </w:rPr>
      </w:pPr>
      <w:r>
        <w:rPr>
          <w:rFonts w:hint="eastAsia"/>
          <w:color w:val="auto"/>
        </w:rPr>
        <w:t>2017年8月22日</w:t>
      </w:r>
    </w:p>
    <w:p>
      <w:pPr>
        <w:pStyle w:val="33"/>
        <w:shd w:val="clear" w:color="auto" w:fill="FFFFFF"/>
        <w:spacing w:before="0" w:beforeAutospacing="0" w:after="0" w:afterAutospacing="0" w:line="560" w:lineRule="exact"/>
        <w:jc w:val="both"/>
        <w:rPr>
          <w:rFonts w:hint="eastAsia"/>
          <w:color w:val="auto"/>
        </w:rPr>
      </w:pPr>
      <w:r>
        <w:rPr>
          <w:rFonts w:hint="eastAsia"/>
          <w:color w:val="auto"/>
        </w:rPr>
        <w:t>附件：</w:t>
      </w:r>
    </w:p>
    <w:p>
      <w:pPr>
        <w:pStyle w:val="33"/>
        <w:shd w:val="clear" w:color="auto" w:fill="FFFFFF"/>
        <w:spacing w:before="0" w:beforeAutospacing="0" w:after="0" w:afterAutospacing="0" w:line="560" w:lineRule="exact"/>
        <w:ind w:firstLine="482" w:firstLineChars="200"/>
        <w:jc w:val="center"/>
        <w:rPr>
          <w:rFonts w:hint="eastAsia"/>
          <w:color w:val="auto"/>
        </w:rPr>
      </w:pPr>
      <w:r>
        <w:rPr>
          <w:rStyle w:val="34"/>
          <w:rFonts w:hint="eastAsia"/>
          <w:b/>
          <w:bCs/>
          <w:color w:val="auto"/>
        </w:rPr>
        <w:t>残疾人福利性单位声明函</w:t>
      </w:r>
    </w:p>
    <w:p>
      <w:pPr>
        <w:pStyle w:val="33"/>
        <w:shd w:val="clear" w:color="auto" w:fill="FFFFFF"/>
        <w:spacing w:before="0" w:beforeAutospacing="0" w:after="0" w:afterAutospacing="0" w:line="560" w:lineRule="exact"/>
        <w:ind w:firstLine="480" w:firstLineChars="200"/>
        <w:jc w:val="both"/>
        <w:rPr>
          <w:rFonts w:hint="eastAsia"/>
          <w:color w:val="auto"/>
        </w:rPr>
      </w:pPr>
      <w:r>
        <w:rPr>
          <w:rStyle w:val="34"/>
          <w:rFonts w:hint="eastAsia"/>
          <w:color w:val="auto"/>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3"/>
        <w:shd w:val="clear" w:color="auto" w:fill="FFFFFF"/>
        <w:spacing w:before="0" w:beforeAutospacing="0" w:after="0" w:afterAutospacing="0" w:line="560" w:lineRule="exact"/>
        <w:ind w:firstLine="480" w:firstLineChars="200"/>
        <w:jc w:val="both"/>
        <w:rPr>
          <w:rFonts w:hint="eastAsia"/>
          <w:color w:val="auto"/>
        </w:rPr>
      </w:pPr>
      <w:r>
        <w:rPr>
          <w:rStyle w:val="34"/>
          <w:rFonts w:hint="eastAsia"/>
          <w:color w:val="auto"/>
        </w:rPr>
        <w:t>本单位对上述声明的真实性负责。如有虚假，将依法承担相应责任。</w:t>
      </w:r>
    </w:p>
    <w:p>
      <w:pPr>
        <w:pStyle w:val="33"/>
        <w:shd w:val="clear" w:color="auto" w:fill="FFFFFF"/>
        <w:spacing w:before="0" w:beforeAutospacing="0" w:after="0" w:afterAutospacing="0" w:line="560" w:lineRule="exact"/>
        <w:ind w:firstLine="480" w:firstLineChars="200"/>
        <w:jc w:val="both"/>
        <w:rPr>
          <w:rFonts w:hint="eastAsia"/>
          <w:color w:val="auto"/>
        </w:rPr>
      </w:pPr>
      <w:r>
        <w:rPr>
          <w:rFonts w:hint="eastAsia"/>
          <w:color w:val="auto"/>
        </w:rPr>
        <w:t>投标人已知悉《关于促进残疾人就业政府采购政策的通知》（财库〔2017〕141 号）的规定，承诺提供的声明函内容是真实的，如提供声明函内容不实，则依法追究相关法律责任。</w:t>
      </w:r>
    </w:p>
    <w:p>
      <w:pPr>
        <w:pStyle w:val="33"/>
        <w:shd w:val="clear" w:color="auto" w:fill="FFFFFF"/>
        <w:spacing w:before="0" w:beforeAutospacing="0" w:after="0" w:afterAutospacing="0" w:line="560" w:lineRule="exact"/>
        <w:ind w:right="2100" w:rightChars="1000"/>
        <w:jc w:val="right"/>
        <w:rPr>
          <w:rFonts w:hint="eastAsia"/>
          <w:color w:val="auto"/>
        </w:rPr>
      </w:pPr>
      <w:r>
        <w:rPr>
          <w:rStyle w:val="34"/>
          <w:rFonts w:hint="eastAsia"/>
          <w:color w:val="auto"/>
        </w:rPr>
        <w:t>单位名称（盖章）：</w:t>
      </w:r>
    </w:p>
    <w:p>
      <w:pPr>
        <w:pStyle w:val="33"/>
        <w:shd w:val="clear" w:color="auto" w:fill="FFFFFF"/>
        <w:spacing w:before="0" w:beforeAutospacing="0" w:after="0" w:afterAutospacing="0" w:line="560" w:lineRule="exact"/>
        <w:ind w:right="2100" w:rightChars="1000"/>
        <w:jc w:val="right"/>
        <w:rPr>
          <w:rFonts w:hint="eastAsia"/>
          <w:color w:val="auto"/>
          <w:lang w:val="fr-CH"/>
        </w:rPr>
      </w:pPr>
      <w:r>
        <w:rPr>
          <w:rStyle w:val="34"/>
          <w:rFonts w:hint="eastAsia"/>
          <w:color w:val="auto"/>
        </w:rPr>
        <w:t>日 期：</w:t>
      </w:r>
    </w:p>
    <w:p>
      <w:pPr>
        <w:tabs>
          <w:tab w:val="left" w:pos="640"/>
          <w:tab w:val="left" w:pos="1260"/>
          <w:tab w:val="left" w:pos="1418"/>
        </w:tabs>
        <w:spacing w:line="360" w:lineRule="auto"/>
        <w:ind w:right="-420" w:rightChars="-200"/>
        <w:rPr>
          <w:rFonts w:hint="eastAsia" w:ascii="宋体" w:hAnsi="宋体" w:cs="宋体"/>
          <w:color w:val="auto"/>
          <w:sz w:val="24"/>
          <w:lang w:val="fr-CH"/>
        </w:rPr>
      </w:pPr>
    </w:p>
    <w:p>
      <w:pPr>
        <w:rPr>
          <w:color w:val="auto"/>
        </w:rPr>
      </w:pPr>
    </w:p>
    <w:sectPr>
      <w:headerReference r:id="rId8" w:type="first"/>
      <w:headerReference r:id="rId6" w:type="default"/>
      <w:headerReference r:id="rId7"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00"/>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200A2FAF"/>
    <w:multiLevelType w:val="singleLevel"/>
    <w:tmpl w:val="200A2FAF"/>
    <w:lvl w:ilvl="0" w:tentative="0">
      <w:start w:val="5"/>
      <w:numFmt w:val="decimal"/>
      <w:suff w:val="nothing"/>
      <w:lvlText w:val="（%1）"/>
      <w:lvlJc w:val="left"/>
    </w:lvl>
  </w:abstractNum>
  <w:abstractNum w:abstractNumId="8">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9">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0">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1">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2">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2"/>
  </w:num>
  <w:num w:numId="2">
    <w:abstractNumId w:val="4"/>
  </w:num>
  <w:num w:numId="3">
    <w:abstractNumId w:val="2"/>
  </w:num>
  <w:num w:numId="4">
    <w:abstractNumId w:val="8"/>
  </w:num>
  <w:num w:numId="5">
    <w:abstractNumId w:val="9"/>
  </w:num>
  <w:num w:numId="6">
    <w:abstractNumId w:val="3"/>
  </w:num>
  <w:num w:numId="7">
    <w:abstractNumId w:val="5"/>
  </w:num>
  <w:num w:numId="8">
    <w:abstractNumId w:val="1"/>
  </w:num>
  <w:num w:numId="9">
    <w:abstractNumId w:val="0"/>
  </w:num>
  <w:num w:numId="10">
    <w:abstractNumId w:val="6"/>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54471"/>
    <w:rsid w:val="000C6A85"/>
    <w:rsid w:val="001C60B0"/>
    <w:rsid w:val="003A4DB8"/>
    <w:rsid w:val="00771B68"/>
    <w:rsid w:val="0089189B"/>
    <w:rsid w:val="00C93875"/>
    <w:rsid w:val="00D62CC9"/>
    <w:rsid w:val="00E747E3"/>
    <w:rsid w:val="00F46D15"/>
    <w:rsid w:val="00F72CA9"/>
    <w:rsid w:val="00FF40AC"/>
    <w:rsid w:val="01145951"/>
    <w:rsid w:val="012515C4"/>
    <w:rsid w:val="01EF572E"/>
    <w:rsid w:val="020442FF"/>
    <w:rsid w:val="02477318"/>
    <w:rsid w:val="02B81FC4"/>
    <w:rsid w:val="03140A3C"/>
    <w:rsid w:val="036839EA"/>
    <w:rsid w:val="036D7252"/>
    <w:rsid w:val="037405E1"/>
    <w:rsid w:val="037800D1"/>
    <w:rsid w:val="037C7496"/>
    <w:rsid w:val="03812AD8"/>
    <w:rsid w:val="038D16A3"/>
    <w:rsid w:val="03A2514E"/>
    <w:rsid w:val="03B24C65"/>
    <w:rsid w:val="03BB1D6C"/>
    <w:rsid w:val="03BC4BD4"/>
    <w:rsid w:val="03E5503B"/>
    <w:rsid w:val="03FF0592"/>
    <w:rsid w:val="040C3CF2"/>
    <w:rsid w:val="047E3CBC"/>
    <w:rsid w:val="04972A57"/>
    <w:rsid w:val="049A4077"/>
    <w:rsid w:val="04A44EF6"/>
    <w:rsid w:val="04AC3B33"/>
    <w:rsid w:val="04B10661"/>
    <w:rsid w:val="04D255BF"/>
    <w:rsid w:val="04EC463F"/>
    <w:rsid w:val="050D4546"/>
    <w:rsid w:val="05525F81"/>
    <w:rsid w:val="05D438B9"/>
    <w:rsid w:val="05E27A84"/>
    <w:rsid w:val="05F652DD"/>
    <w:rsid w:val="05F94DCD"/>
    <w:rsid w:val="060A7F0C"/>
    <w:rsid w:val="06416BB8"/>
    <w:rsid w:val="06456265"/>
    <w:rsid w:val="066F355D"/>
    <w:rsid w:val="069A3EBB"/>
    <w:rsid w:val="06CE1F71"/>
    <w:rsid w:val="06E20F03"/>
    <w:rsid w:val="06E415DA"/>
    <w:rsid w:val="070357EA"/>
    <w:rsid w:val="07200C9D"/>
    <w:rsid w:val="07307616"/>
    <w:rsid w:val="0754675F"/>
    <w:rsid w:val="076B39F3"/>
    <w:rsid w:val="07D9475A"/>
    <w:rsid w:val="080A5070"/>
    <w:rsid w:val="08123F24"/>
    <w:rsid w:val="08326375"/>
    <w:rsid w:val="084F5179"/>
    <w:rsid w:val="08AE6343"/>
    <w:rsid w:val="08AF2F0D"/>
    <w:rsid w:val="08D35DAA"/>
    <w:rsid w:val="08EF6AC2"/>
    <w:rsid w:val="09185F2E"/>
    <w:rsid w:val="097815DF"/>
    <w:rsid w:val="098E31D7"/>
    <w:rsid w:val="09A84B8F"/>
    <w:rsid w:val="09D57431"/>
    <w:rsid w:val="09D9508C"/>
    <w:rsid w:val="09F47D86"/>
    <w:rsid w:val="0A3D797F"/>
    <w:rsid w:val="0A3E54A5"/>
    <w:rsid w:val="0A7F6940"/>
    <w:rsid w:val="0B1D330C"/>
    <w:rsid w:val="0B514CED"/>
    <w:rsid w:val="0BA12829"/>
    <w:rsid w:val="0BCB720C"/>
    <w:rsid w:val="0BE85AA6"/>
    <w:rsid w:val="0C0A1AE2"/>
    <w:rsid w:val="0C23344D"/>
    <w:rsid w:val="0C2506CA"/>
    <w:rsid w:val="0C393981"/>
    <w:rsid w:val="0C3B7EEE"/>
    <w:rsid w:val="0C8B0141"/>
    <w:rsid w:val="0CA03970"/>
    <w:rsid w:val="0CAA0BCF"/>
    <w:rsid w:val="0D0B2017"/>
    <w:rsid w:val="0D2729F3"/>
    <w:rsid w:val="0D5D3E94"/>
    <w:rsid w:val="0D907DC5"/>
    <w:rsid w:val="0D9A5BFA"/>
    <w:rsid w:val="0D9F44AC"/>
    <w:rsid w:val="0DAC6849"/>
    <w:rsid w:val="0DE620DB"/>
    <w:rsid w:val="0DFE5677"/>
    <w:rsid w:val="0E19425F"/>
    <w:rsid w:val="0E1C2E40"/>
    <w:rsid w:val="0E2624D8"/>
    <w:rsid w:val="0E4219DB"/>
    <w:rsid w:val="0E903DF5"/>
    <w:rsid w:val="0F072309"/>
    <w:rsid w:val="0F6B6D3C"/>
    <w:rsid w:val="0F851480"/>
    <w:rsid w:val="0FA1450C"/>
    <w:rsid w:val="0FB04146"/>
    <w:rsid w:val="0FD45C52"/>
    <w:rsid w:val="0FDC3796"/>
    <w:rsid w:val="0FF74205"/>
    <w:rsid w:val="1008458B"/>
    <w:rsid w:val="108F25B6"/>
    <w:rsid w:val="10947BCD"/>
    <w:rsid w:val="11286567"/>
    <w:rsid w:val="1131366D"/>
    <w:rsid w:val="1193356B"/>
    <w:rsid w:val="11AC7198"/>
    <w:rsid w:val="11DA02A7"/>
    <w:rsid w:val="11E20D72"/>
    <w:rsid w:val="124318AA"/>
    <w:rsid w:val="12631F4C"/>
    <w:rsid w:val="129C720C"/>
    <w:rsid w:val="130F5C30"/>
    <w:rsid w:val="134929F4"/>
    <w:rsid w:val="136071FB"/>
    <w:rsid w:val="137B7981"/>
    <w:rsid w:val="138559A4"/>
    <w:rsid w:val="138959E3"/>
    <w:rsid w:val="138F7287"/>
    <w:rsid w:val="139B74C4"/>
    <w:rsid w:val="13E23345"/>
    <w:rsid w:val="13E87CB7"/>
    <w:rsid w:val="13FE380B"/>
    <w:rsid w:val="140432BB"/>
    <w:rsid w:val="14740441"/>
    <w:rsid w:val="148443FC"/>
    <w:rsid w:val="149F2FE4"/>
    <w:rsid w:val="14A423A8"/>
    <w:rsid w:val="153100AC"/>
    <w:rsid w:val="154F67B8"/>
    <w:rsid w:val="15652DAA"/>
    <w:rsid w:val="15A517B3"/>
    <w:rsid w:val="15E92BC7"/>
    <w:rsid w:val="15FD3709"/>
    <w:rsid w:val="16157A01"/>
    <w:rsid w:val="167A7865"/>
    <w:rsid w:val="168B1A72"/>
    <w:rsid w:val="16C32C88"/>
    <w:rsid w:val="16C358AF"/>
    <w:rsid w:val="16C73E99"/>
    <w:rsid w:val="16CB6312"/>
    <w:rsid w:val="16D637FC"/>
    <w:rsid w:val="16F76FA7"/>
    <w:rsid w:val="17141A67"/>
    <w:rsid w:val="171D7411"/>
    <w:rsid w:val="172A3039"/>
    <w:rsid w:val="17365E81"/>
    <w:rsid w:val="1773288D"/>
    <w:rsid w:val="178D1D96"/>
    <w:rsid w:val="178E2610"/>
    <w:rsid w:val="17966920"/>
    <w:rsid w:val="17A74C5B"/>
    <w:rsid w:val="180B1483"/>
    <w:rsid w:val="183459BE"/>
    <w:rsid w:val="183D4C8C"/>
    <w:rsid w:val="183D7B1A"/>
    <w:rsid w:val="184F3D45"/>
    <w:rsid w:val="18BE7B6B"/>
    <w:rsid w:val="18C272A1"/>
    <w:rsid w:val="18E37943"/>
    <w:rsid w:val="191C4C03"/>
    <w:rsid w:val="192561AE"/>
    <w:rsid w:val="192A5572"/>
    <w:rsid w:val="194D3428"/>
    <w:rsid w:val="195B397D"/>
    <w:rsid w:val="19946E8F"/>
    <w:rsid w:val="199E39C2"/>
    <w:rsid w:val="19A8293B"/>
    <w:rsid w:val="19B4308D"/>
    <w:rsid w:val="19E53A5C"/>
    <w:rsid w:val="19FD4712"/>
    <w:rsid w:val="1A332204"/>
    <w:rsid w:val="1A7F3E24"/>
    <w:rsid w:val="1ABA2925"/>
    <w:rsid w:val="1AC217DA"/>
    <w:rsid w:val="1ADA4D76"/>
    <w:rsid w:val="1AE856E5"/>
    <w:rsid w:val="1AFE2C2B"/>
    <w:rsid w:val="1B1F09DB"/>
    <w:rsid w:val="1B785BC3"/>
    <w:rsid w:val="1B982FF3"/>
    <w:rsid w:val="1BCC2910"/>
    <w:rsid w:val="1BCC5812"/>
    <w:rsid w:val="1BD971F4"/>
    <w:rsid w:val="1C0F2CE1"/>
    <w:rsid w:val="1C224C26"/>
    <w:rsid w:val="1C4032FE"/>
    <w:rsid w:val="1C67088B"/>
    <w:rsid w:val="1C9821F8"/>
    <w:rsid w:val="1CE74054"/>
    <w:rsid w:val="1CF90CC4"/>
    <w:rsid w:val="1D864D41"/>
    <w:rsid w:val="1DD84EE2"/>
    <w:rsid w:val="1DEF28E6"/>
    <w:rsid w:val="1E2702D2"/>
    <w:rsid w:val="1E276524"/>
    <w:rsid w:val="1E4862C5"/>
    <w:rsid w:val="1E594203"/>
    <w:rsid w:val="1E7B23CC"/>
    <w:rsid w:val="1EC575F3"/>
    <w:rsid w:val="1F0B126A"/>
    <w:rsid w:val="1F42113B"/>
    <w:rsid w:val="1F7C63FB"/>
    <w:rsid w:val="1F9803AC"/>
    <w:rsid w:val="1FC54AD0"/>
    <w:rsid w:val="203D01A7"/>
    <w:rsid w:val="204F58BE"/>
    <w:rsid w:val="209F2A54"/>
    <w:rsid w:val="20D73ACA"/>
    <w:rsid w:val="20FD1BD4"/>
    <w:rsid w:val="210F5BEB"/>
    <w:rsid w:val="211F34E2"/>
    <w:rsid w:val="21671CF6"/>
    <w:rsid w:val="217955C5"/>
    <w:rsid w:val="218E0668"/>
    <w:rsid w:val="21B06830"/>
    <w:rsid w:val="21C36564"/>
    <w:rsid w:val="21CB5418"/>
    <w:rsid w:val="21D2742D"/>
    <w:rsid w:val="21ED1832"/>
    <w:rsid w:val="22806A26"/>
    <w:rsid w:val="228D764F"/>
    <w:rsid w:val="228F6446"/>
    <w:rsid w:val="229C6DE9"/>
    <w:rsid w:val="22A939AB"/>
    <w:rsid w:val="22B97967"/>
    <w:rsid w:val="22D64075"/>
    <w:rsid w:val="22D84291"/>
    <w:rsid w:val="22E76282"/>
    <w:rsid w:val="22F42369"/>
    <w:rsid w:val="231150AD"/>
    <w:rsid w:val="233D68BC"/>
    <w:rsid w:val="23515DF1"/>
    <w:rsid w:val="23BD5235"/>
    <w:rsid w:val="23C465C3"/>
    <w:rsid w:val="23CD1D77"/>
    <w:rsid w:val="24150BCD"/>
    <w:rsid w:val="24281889"/>
    <w:rsid w:val="24961D0D"/>
    <w:rsid w:val="24B403E6"/>
    <w:rsid w:val="24C90A33"/>
    <w:rsid w:val="251A3303"/>
    <w:rsid w:val="2547125A"/>
    <w:rsid w:val="25545725"/>
    <w:rsid w:val="25710085"/>
    <w:rsid w:val="25CA1509"/>
    <w:rsid w:val="25EC437E"/>
    <w:rsid w:val="2603369C"/>
    <w:rsid w:val="260450DB"/>
    <w:rsid w:val="26BE19EF"/>
    <w:rsid w:val="26E054C2"/>
    <w:rsid w:val="270645C5"/>
    <w:rsid w:val="2707406D"/>
    <w:rsid w:val="275B16C7"/>
    <w:rsid w:val="276E6F72"/>
    <w:rsid w:val="2781787A"/>
    <w:rsid w:val="27CE5C62"/>
    <w:rsid w:val="281D44F4"/>
    <w:rsid w:val="28355CE1"/>
    <w:rsid w:val="28440A5B"/>
    <w:rsid w:val="284C045D"/>
    <w:rsid w:val="28846049"/>
    <w:rsid w:val="28CC3C7C"/>
    <w:rsid w:val="28E31299"/>
    <w:rsid w:val="2901747F"/>
    <w:rsid w:val="29157C90"/>
    <w:rsid w:val="29540304"/>
    <w:rsid w:val="29A5570A"/>
    <w:rsid w:val="29A63C37"/>
    <w:rsid w:val="29D62BAC"/>
    <w:rsid w:val="2A1B6CAB"/>
    <w:rsid w:val="2A390483"/>
    <w:rsid w:val="2A726D79"/>
    <w:rsid w:val="2A900FAD"/>
    <w:rsid w:val="2AB62A28"/>
    <w:rsid w:val="2B141BDE"/>
    <w:rsid w:val="2B794137"/>
    <w:rsid w:val="2B7F70A5"/>
    <w:rsid w:val="2BBF0C1C"/>
    <w:rsid w:val="2BFA5278"/>
    <w:rsid w:val="2C17011F"/>
    <w:rsid w:val="2C2B3086"/>
    <w:rsid w:val="2C387B4E"/>
    <w:rsid w:val="2C525562"/>
    <w:rsid w:val="2C610E53"/>
    <w:rsid w:val="2C755D0D"/>
    <w:rsid w:val="2C8E59C0"/>
    <w:rsid w:val="2CA13945"/>
    <w:rsid w:val="2CAC2A7B"/>
    <w:rsid w:val="2CC24314"/>
    <w:rsid w:val="2CDD07AF"/>
    <w:rsid w:val="2CE65C9B"/>
    <w:rsid w:val="2CF90D9F"/>
    <w:rsid w:val="2D9B2143"/>
    <w:rsid w:val="2D9E319D"/>
    <w:rsid w:val="2DB86843"/>
    <w:rsid w:val="2DC86BB5"/>
    <w:rsid w:val="2DE57862"/>
    <w:rsid w:val="2DFE6E37"/>
    <w:rsid w:val="2E36630F"/>
    <w:rsid w:val="2E813A2E"/>
    <w:rsid w:val="2EBA6F40"/>
    <w:rsid w:val="2ED31DB0"/>
    <w:rsid w:val="2F3445FD"/>
    <w:rsid w:val="2F3B04EC"/>
    <w:rsid w:val="2F57653D"/>
    <w:rsid w:val="2F6B1FE9"/>
    <w:rsid w:val="2F762E67"/>
    <w:rsid w:val="2FAF0127"/>
    <w:rsid w:val="2FD656B4"/>
    <w:rsid w:val="30566D41"/>
    <w:rsid w:val="3075313F"/>
    <w:rsid w:val="311B7998"/>
    <w:rsid w:val="312D57A8"/>
    <w:rsid w:val="312E5FEB"/>
    <w:rsid w:val="31C76D4C"/>
    <w:rsid w:val="31D356B0"/>
    <w:rsid w:val="31DC0F7C"/>
    <w:rsid w:val="324A23F5"/>
    <w:rsid w:val="326276D3"/>
    <w:rsid w:val="3284085C"/>
    <w:rsid w:val="32851613"/>
    <w:rsid w:val="32954E27"/>
    <w:rsid w:val="32C97752"/>
    <w:rsid w:val="33323549"/>
    <w:rsid w:val="33751688"/>
    <w:rsid w:val="339C4E66"/>
    <w:rsid w:val="33CF0D98"/>
    <w:rsid w:val="34207846"/>
    <w:rsid w:val="3437693D"/>
    <w:rsid w:val="34916467"/>
    <w:rsid w:val="349A75F8"/>
    <w:rsid w:val="34C46423"/>
    <w:rsid w:val="34EB7E53"/>
    <w:rsid w:val="35156C7E"/>
    <w:rsid w:val="35213875"/>
    <w:rsid w:val="353A66E5"/>
    <w:rsid w:val="353F5AA9"/>
    <w:rsid w:val="35586B6B"/>
    <w:rsid w:val="3579545F"/>
    <w:rsid w:val="35A3428A"/>
    <w:rsid w:val="35B81867"/>
    <w:rsid w:val="35BE328B"/>
    <w:rsid w:val="35C661CB"/>
    <w:rsid w:val="35E11256"/>
    <w:rsid w:val="35F74A58"/>
    <w:rsid w:val="35FC7755"/>
    <w:rsid w:val="35FE5964"/>
    <w:rsid w:val="36034D29"/>
    <w:rsid w:val="361231BE"/>
    <w:rsid w:val="3655404E"/>
    <w:rsid w:val="365E5169"/>
    <w:rsid w:val="367B6FB5"/>
    <w:rsid w:val="36AC7588"/>
    <w:rsid w:val="36AE738B"/>
    <w:rsid w:val="36C42DDA"/>
    <w:rsid w:val="375E2A17"/>
    <w:rsid w:val="377744E3"/>
    <w:rsid w:val="379C7C7A"/>
    <w:rsid w:val="38082ACA"/>
    <w:rsid w:val="38277363"/>
    <w:rsid w:val="38314519"/>
    <w:rsid w:val="38336D98"/>
    <w:rsid w:val="386C3059"/>
    <w:rsid w:val="388760E5"/>
    <w:rsid w:val="3891486E"/>
    <w:rsid w:val="38F512A1"/>
    <w:rsid w:val="39406294"/>
    <w:rsid w:val="394A3E0E"/>
    <w:rsid w:val="394B1EE3"/>
    <w:rsid w:val="396E1053"/>
    <w:rsid w:val="39F64F22"/>
    <w:rsid w:val="3A257964"/>
    <w:rsid w:val="3A3A5061"/>
    <w:rsid w:val="3A3C6A5B"/>
    <w:rsid w:val="3A4678DA"/>
    <w:rsid w:val="3A571AE7"/>
    <w:rsid w:val="3A8D375B"/>
    <w:rsid w:val="3AA72A81"/>
    <w:rsid w:val="3AAA60BB"/>
    <w:rsid w:val="3AD84A09"/>
    <w:rsid w:val="3B607CCB"/>
    <w:rsid w:val="3B8C6111"/>
    <w:rsid w:val="3BA05290"/>
    <w:rsid w:val="3BB371F1"/>
    <w:rsid w:val="3C381797"/>
    <w:rsid w:val="3C4B567C"/>
    <w:rsid w:val="3C6C6886"/>
    <w:rsid w:val="3C7C3A87"/>
    <w:rsid w:val="3C942B7F"/>
    <w:rsid w:val="3C9613C2"/>
    <w:rsid w:val="3CAB3899"/>
    <w:rsid w:val="3CE75344"/>
    <w:rsid w:val="3D463DBE"/>
    <w:rsid w:val="3D4B05F7"/>
    <w:rsid w:val="3D536F54"/>
    <w:rsid w:val="3D7D285B"/>
    <w:rsid w:val="3D8F1598"/>
    <w:rsid w:val="3D995F73"/>
    <w:rsid w:val="3DE2791A"/>
    <w:rsid w:val="3E263CAA"/>
    <w:rsid w:val="3E396CAE"/>
    <w:rsid w:val="3E506F79"/>
    <w:rsid w:val="3E78202C"/>
    <w:rsid w:val="3EA62247"/>
    <w:rsid w:val="3F0F473E"/>
    <w:rsid w:val="3F485EA2"/>
    <w:rsid w:val="3F6074C6"/>
    <w:rsid w:val="3F6251B6"/>
    <w:rsid w:val="3FB65AD9"/>
    <w:rsid w:val="3FE05723"/>
    <w:rsid w:val="40185875"/>
    <w:rsid w:val="40452C81"/>
    <w:rsid w:val="41151DB4"/>
    <w:rsid w:val="41FF4F3E"/>
    <w:rsid w:val="420756AF"/>
    <w:rsid w:val="42312C1E"/>
    <w:rsid w:val="42905B96"/>
    <w:rsid w:val="42925DB2"/>
    <w:rsid w:val="42AE426E"/>
    <w:rsid w:val="42EB4309"/>
    <w:rsid w:val="435C016E"/>
    <w:rsid w:val="436F7EA2"/>
    <w:rsid w:val="437159C8"/>
    <w:rsid w:val="439B0C97"/>
    <w:rsid w:val="43AE09CA"/>
    <w:rsid w:val="43E7787B"/>
    <w:rsid w:val="445826D6"/>
    <w:rsid w:val="44890AEF"/>
    <w:rsid w:val="448917EC"/>
    <w:rsid w:val="44C1472D"/>
    <w:rsid w:val="44CD30D2"/>
    <w:rsid w:val="44D3620E"/>
    <w:rsid w:val="450D39DC"/>
    <w:rsid w:val="452F78E8"/>
    <w:rsid w:val="456D1210"/>
    <w:rsid w:val="458E3B2C"/>
    <w:rsid w:val="45C460E2"/>
    <w:rsid w:val="45CB62B0"/>
    <w:rsid w:val="46032B23"/>
    <w:rsid w:val="46191F15"/>
    <w:rsid w:val="46342CDD"/>
    <w:rsid w:val="468C5B4C"/>
    <w:rsid w:val="469D030B"/>
    <w:rsid w:val="46B81CA9"/>
    <w:rsid w:val="46B8390E"/>
    <w:rsid w:val="470C6541"/>
    <w:rsid w:val="47A766F5"/>
    <w:rsid w:val="47C84024"/>
    <w:rsid w:val="48054931"/>
    <w:rsid w:val="48360F8E"/>
    <w:rsid w:val="483B0352"/>
    <w:rsid w:val="487C41DD"/>
    <w:rsid w:val="48931F3C"/>
    <w:rsid w:val="489D100D"/>
    <w:rsid w:val="48DC364A"/>
    <w:rsid w:val="4955220D"/>
    <w:rsid w:val="495B760C"/>
    <w:rsid w:val="498B5C77"/>
    <w:rsid w:val="49CB11E1"/>
    <w:rsid w:val="49DF0B35"/>
    <w:rsid w:val="49EA64D4"/>
    <w:rsid w:val="4A0D488A"/>
    <w:rsid w:val="4A135CEC"/>
    <w:rsid w:val="4A2A75AB"/>
    <w:rsid w:val="4A3D212B"/>
    <w:rsid w:val="4AC705C3"/>
    <w:rsid w:val="4ACF1226"/>
    <w:rsid w:val="4B007631"/>
    <w:rsid w:val="4B232DA2"/>
    <w:rsid w:val="4B2B0B52"/>
    <w:rsid w:val="4B320132"/>
    <w:rsid w:val="4BAE65E0"/>
    <w:rsid w:val="4BC863A1"/>
    <w:rsid w:val="4BCD6803"/>
    <w:rsid w:val="4C03387D"/>
    <w:rsid w:val="4C1E1B11"/>
    <w:rsid w:val="4C63431C"/>
    <w:rsid w:val="4C637F6F"/>
    <w:rsid w:val="4C857281"/>
    <w:rsid w:val="4C891FD4"/>
    <w:rsid w:val="4CC052CA"/>
    <w:rsid w:val="4CFC67F4"/>
    <w:rsid w:val="4D1675E0"/>
    <w:rsid w:val="4D1D67F6"/>
    <w:rsid w:val="4D562C80"/>
    <w:rsid w:val="4D7560B4"/>
    <w:rsid w:val="4D77225E"/>
    <w:rsid w:val="4D930C30"/>
    <w:rsid w:val="4D9E721C"/>
    <w:rsid w:val="4DA8316C"/>
    <w:rsid w:val="4DAB1AD6"/>
    <w:rsid w:val="4F561F16"/>
    <w:rsid w:val="4F585C8E"/>
    <w:rsid w:val="4F6208BA"/>
    <w:rsid w:val="4F7A5C04"/>
    <w:rsid w:val="4F8C3B89"/>
    <w:rsid w:val="4F900B6C"/>
    <w:rsid w:val="4F936CC6"/>
    <w:rsid w:val="4F9812E6"/>
    <w:rsid w:val="501D6F9B"/>
    <w:rsid w:val="50402E5B"/>
    <w:rsid w:val="50427092"/>
    <w:rsid w:val="50446212"/>
    <w:rsid w:val="5057684C"/>
    <w:rsid w:val="50870229"/>
    <w:rsid w:val="50B45146"/>
    <w:rsid w:val="50C7131D"/>
    <w:rsid w:val="51037E7B"/>
    <w:rsid w:val="511676E7"/>
    <w:rsid w:val="511B3417"/>
    <w:rsid w:val="51625CF9"/>
    <w:rsid w:val="516A7EFA"/>
    <w:rsid w:val="51890380"/>
    <w:rsid w:val="51932FAD"/>
    <w:rsid w:val="522602C5"/>
    <w:rsid w:val="523227C6"/>
    <w:rsid w:val="52376968"/>
    <w:rsid w:val="5268268C"/>
    <w:rsid w:val="52B2524E"/>
    <w:rsid w:val="52DE1FCB"/>
    <w:rsid w:val="52F061DD"/>
    <w:rsid w:val="531E6426"/>
    <w:rsid w:val="532A1B08"/>
    <w:rsid w:val="536852EA"/>
    <w:rsid w:val="538961A4"/>
    <w:rsid w:val="53913EDA"/>
    <w:rsid w:val="53A45945"/>
    <w:rsid w:val="53A6324B"/>
    <w:rsid w:val="53AC3F77"/>
    <w:rsid w:val="540A1361"/>
    <w:rsid w:val="54297BF9"/>
    <w:rsid w:val="549F7EBB"/>
    <w:rsid w:val="54A31759"/>
    <w:rsid w:val="54BB7C66"/>
    <w:rsid w:val="54CE77E9"/>
    <w:rsid w:val="558318CB"/>
    <w:rsid w:val="558E2409"/>
    <w:rsid w:val="55B160F8"/>
    <w:rsid w:val="55E0078B"/>
    <w:rsid w:val="560721BC"/>
    <w:rsid w:val="561D378D"/>
    <w:rsid w:val="56384123"/>
    <w:rsid w:val="5653600F"/>
    <w:rsid w:val="56E322E1"/>
    <w:rsid w:val="56F02C50"/>
    <w:rsid w:val="576176AA"/>
    <w:rsid w:val="57822B16"/>
    <w:rsid w:val="5785783C"/>
    <w:rsid w:val="579B7990"/>
    <w:rsid w:val="57A53A3A"/>
    <w:rsid w:val="57CF2E23"/>
    <w:rsid w:val="57E52089"/>
    <w:rsid w:val="581651B7"/>
    <w:rsid w:val="581E3FA7"/>
    <w:rsid w:val="58247A66"/>
    <w:rsid w:val="583D33C0"/>
    <w:rsid w:val="583F5C3D"/>
    <w:rsid w:val="585D4315"/>
    <w:rsid w:val="58D17250"/>
    <w:rsid w:val="58E467E4"/>
    <w:rsid w:val="58F5454D"/>
    <w:rsid w:val="590B5B1F"/>
    <w:rsid w:val="590D1897"/>
    <w:rsid w:val="59691FED"/>
    <w:rsid w:val="597638E0"/>
    <w:rsid w:val="59D46859"/>
    <w:rsid w:val="5A094F9B"/>
    <w:rsid w:val="5A1E7C63"/>
    <w:rsid w:val="5A276988"/>
    <w:rsid w:val="5A4F0EF0"/>
    <w:rsid w:val="5A931906"/>
    <w:rsid w:val="5A981634"/>
    <w:rsid w:val="5B1038C0"/>
    <w:rsid w:val="5B136F0D"/>
    <w:rsid w:val="5B7E7C0D"/>
    <w:rsid w:val="5B977B3E"/>
    <w:rsid w:val="5B9E0ECC"/>
    <w:rsid w:val="5C2C4F2D"/>
    <w:rsid w:val="5C441F61"/>
    <w:rsid w:val="5C574268"/>
    <w:rsid w:val="5C7120A1"/>
    <w:rsid w:val="5C806824"/>
    <w:rsid w:val="5CB52971"/>
    <w:rsid w:val="5CD66444"/>
    <w:rsid w:val="5CF37F1D"/>
    <w:rsid w:val="5D63417B"/>
    <w:rsid w:val="5D6D5967"/>
    <w:rsid w:val="5D8B36D2"/>
    <w:rsid w:val="5D8F4F70"/>
    <w:rsid w:val="5D900CE9"/>
    <w:rsid w:val="5DAF116F"/>
    <w:rsid w:val="5DD30284"/>
    <w:rsid w:val="5E56783C"/>
    <w:rsid w:val="5E5B30A5"/>
    <w:rsid w:val="5E627F18"/>
    <w:rsid w:val="5E8545C5"/>
    <w:rsid w:val="5EB332EB"/>
    <w:rsid w:val="5EC7698C"/>
    <w:rsid w:val="5EE70977"/>
    <w:rsid w:val="5FB962D5"/>
    <w:rsid w:val="602045A6"/>
    <w:rsid w:val="6021764B"/>
    <w:rsid w:val="60834419"/>
    <w:rsid w:val="608B78E2"/>
    <w:rsid w:val="60910B83"/>
    <w:rsid w:val="609A4F3F"/>
    <w:rsid w:val="60A8015D"/>
    <w:rsid w:val="60B85F03"/>
    <w:rsid w:val="60DC361E"/>
    <w:rsid w:val="60E0295D"/>
    <w:rsid w:val="613B24C6"/>
    <w:rsid w:val="61442516"/>
    <w:rsid w:val="616933C9"/>
    <w:rsid w:val="61717698"/>
    <w:rsid w:val="61A15272"/>
    <w:rsid w:val="61C4171F"/>
    <w:rsid w:val="61C72A34"/>
    <w:rsid w:val="61F93300"/>
    <w:rsid w:val="621D48D8"/>
    <w:rsid w:val="624A1CB6"/>
    <w:rsid w:val="624A77E6"/>
    <w:rsid w:val="62854B94"/>
    <w:rsid w:val="62B0228F"/>
    <w:rsid w:val="63141A74"/>
    <w:rsid w:val="631E435E"/>
    <w:rsid w:val="63213CF4"/>
    <w:rsid w:val="63AC7EFE"/>
    <w:rsid w:val="63B514A9"/>
    <w:rsid w:val="63D86F45"/>
    <w:rsid w:val="63E2436F"/>
    <w:rsid w:val="6450412D"/>
    <w:rsid w:val="646B203D"/>
    <w:rsid w:val="64A0142F"/>
    <w:rsid w:val="64CA053B"/>
    <w:rsid w:val="64CA31F0"/>
    <w:rsid w:val="64DA367B"/>
    <w:rsid w:val="64DD4813"/>
    <w:rsid w:val="64E14962"/>
    <w:rsid w:val="64F61D79"/>
    <w:rsid w:val="65282833"/>
    <w:rsid w:val="652E26F9"/>
    <w:rsid w:val="65366619"/>
    <w:rsid w:val="65727C4B"/>
    <w:rsid w:val="657367EC"/>
    <w:rsid w:val="658554FB"/>
    <w:rsid w:val="658B6DC7"/>
    <w:rsid w:val="659F7D1B"/>
    <w:rsid w:val="65AA3925"/>
    <w:rsid w:val="65F242EE"/>
    <w:rsid w:val="65FB7383"/>
    <w:rsid w:val="660B3602"/>
    <w:rsid w:val="667C62AE"/>
    <w:rsid w:val="668F2A3A"/>
    <w:rsid w:val="66A23F66"/>
    <w:rsid w:val="66AD4998"/>
    <w:rsid w:val="66BA7997"/>
    <w:rsid w:val="66DF815B"/>
    <w:rsid w:val="66E14363"/>
    <w:rsid w:val="676A395C"/>
    <w:rsid w:val="67A55390"/>
    <w:rsid w:val="67CD5013"/>
    <w:rsid w:val="67DD2D7C"/>
    <w:rsid w:val="6803183C"/>
    <w:rsid w:val="685E3F02"/>
    <w:rsid w:val="68662D72"/>
    <w:rsid w:val="68A33BCF"/>
    <w:rsid w:val="69562DE6"/>
    <w:rsid w:val="69FF3DA6"/>
    <w:rsid w:val="6A0A597F"/>
    <w:rsid w:val="6A250690"/>
    <w:rsid w:val="6A5938E3"/>
    <w:rsid w:val="6A9516EC"/>
    <w:rsid w:val="6ABB4B13"/>
    <w:rsid w:val="6AE90161"/>
    <w:rsid w:val="6B2947D1"/>
    <w:rsid w:val="6B6F70A7"/>
    <w:rsid w:val="6B96571C"/>
    <w:rsid w:val="6BB87D88"/>
    <w:rsid w:val="6BCD2110"/>
    <w:rsid w:val="6BE26BB3"/>
    <w:rsid w:val="6BE91CF0"/>
    <w:rsid w:val="6BFF0DBE"/>
    <w:rsid w:val="6C270A6A"/>
    <w:rsid w:val="6C7C2B64"/>
    <w:rsid w:val="6CF62EDC"/>
    <w:rsid w:val="6D5C2995"/>
    <w:rsid w:val="6D746AAD"/>
    <w:rsid w:val="6D960737"/>
    <w:rsid w:val="6DA5433C"/>
    <w:rsid w:val="6E0A1704"/>
    <w:rsid w:val="6E315BD0"/>
    <w:rsid w:val="6E495542"/>
    <w:rsid w:val="6E6811D8"/>
    <w:rsid w:val="6E70494A"/>
    <w:rsid w:val="6E7855AD"/>
    <w:rsid w:val="6E7D42EE"/>
    <w:rsid w:val="6E9F8B19"/>
    <w:rsid w:val="6ECD3B4B"/>
    <w:rsid w:val="6EF70BC7"/>
    <w:rsid w:val="6F062BB9"/>
    <w:rsid w:val="6F7B1AEF"/>
    <w:rsid w:val="6F8C57B4"/>
    <w:rsid w:val="6F997ED1"/>
    <w:rsid w:val="6FA50623"/>
    <w:rsid w:val="6FB54687"/>
    <w:rsid w:val="703379DD"/>
    <w:rsid w:val="708B7819"/>
    <w:rsid w:val="709A7A5C"/>
    <w:rsid w:val="70BC3E77"/>
    <w:rsid w:val="70EA5A55"/>
    <w:rsid w:val="711C7DEE"/>
    <w:rsid w:val="71327C95"/>
    <w:rsid w:val="715A543E"/>
    <w:rsid w:val="71931C63"/>
    <w:rsid w:val="71A87053"/>
    <w:rsid w:val="71B132B0"/>
    <w:rsid w:val="71CA611F"/>
    <w:rsid w:val="71CB5851"/>
    <w:rsid w:val="71F65166"/>
    <w:rsid w:val="720B144F"/>
    <w:rsid w:val="720F50E6"/>
    <w:rsid w:val="72101EA0"/>
    <w:rsid w:val="722F0678"/>
    <w:rsid w:val="724F1FEB"/>
    <w:rsid w:val="72757DB1"/>
    <w:rsid w:val="72AE77EF"/>
    <w:rsid w:val="72BB1F0C"/>
    <w:rsid w:val="72F316A6"/>
    <w:rsid w:val="73020FF3"/>
    <w:rsid w:val="733662C6"/>
    <w:rsid w:val="739048A5"/>
    <w:rsid w:val="73C86FF9"/>
    <w:rsid w:val="74422EB3"/>
    <w:rsid w:val="74523551"/>
    <w:rsid w:val="747F7695"/>
    <w:rsid w:val="7483115A"/>
    <w:rsid w:val="74CE5F27"/>
    <w:rsid w:val="74FF5651"/>
    <w:rsid w:val="750E6C6B"/>
    <w:rsid w:val="75211121"/>
    <w:rsid w:val="75351ABD"/>
    <w:rsid w:val="753520BF"/>
    <w:rsid w:val="756E14B8"/>
    <w:rsid w:val="75CF06D9"/>
    <w:rsid w:val="75D1787A"/>
    <w:rsid w:val="76045978"/>
    <w:rsid w:val="760F4A49"/>
    <w:rsid w:val="76133B2A"/>
    <w:rsid w:val="7614205F"/>
    <w:rsid w:val="76522B87"/>
    <w:rsid w:val="76530DD9"/>
    <w:rsid w:val="767A350B"/>
    <w:rsid w:val="76984A3E"/>
    <w:rsid w:val="76A77C3C"/>
    <w:rsid w:val="77423369"/>
    <w:rsid w:val="77A47413"/>
    <w:rsid w:val="77F205C7"/>
    <w:rsid w:val="78126A72"/>
    <w:rsid w:val="781400F4"/>
    <w:rsid w:val="78174088"/>
    <w:rsid w:val="783E6762"/>
    <w:rsid w:val="785610A2"/>
    <w:rsid w:val="78615304"/>
    <w:rsid w:val="78C35DF4"/>
    <w:rsid w:val="78CD1A77"/>
    <w:rsid w:val="78D76F87"/>
    <w:rsid w:val="790074D7"/>
    <w:rsid w:val="79226841"/>
    <w:rsid w:val="79276766"/>
    <w:rsid w:val="7947274B"/>
    <w:rsid w:val="794B223C"/>
    <w:rsid w:val="79725A1A"/>
    <w:rsid w:val="79752E15"/>
    <w:rsid w:val="7999158E"/>
    <w:rsid w:val="79E30FE6"/>
    <w:rsid w:val="79E715B5"/>
    <w:rsid w:val="79E93803"/>
    <w:rsid w:val="79ED50A1"/>
    <w:rsid w:val="7A08012D"/>
    <w:rsid w:val="7A41719B"/>
    <w:rsid w:val="7A6B1FA0"/>
    <w:rsid w:val="7A856043"/>
    <w:rsid w:val="7AA716F4"/>
    <w:rsid w:val="7AB03FD0"/>
    <w:rsid w:val="7B475882"/>
    <w:rsid w:val="7B643141"/>
    <w:rsid w:val="7B8B5094"/>
    <w:rsid w:val="7BB4552D"/>
    <w:rsid w:val="7BF91591"/>
    <w:rsid w:val="7C40555D"/>
    <w:rsid w:val="7C4E4C8C"/>
    <w:rsid w:val="7C5238E1"/>
    <w:rsid w:val="7C547659"/>
    <w:rsid w:val="7C7C7D36"/>
    <w:rsid w:val="7CE21BD1"/>
    <w:rsid w:val="7CE7399F"/>
    <w:rsid w:val="7CEC1640"/>
    <w:rsid w:val="7CFB76FF"/>
    <w:rsid w:val="7D8628FA"/>
    <w:rsid w:val="7D943A85"/>
    <w:rsid w:val="7DAF266D"/>
    <w:rsid w:val="7E042739"/>
    <w:rsid w:val="7E292420"/>
    <w:rsid w:val="7E8B143F"/>
    <w:rsid w:val="7EA877E8"/>
    <w:rsid w:val="7EAA7A04"/>
    <w:rsid w:val="7EC42148"/>
    <w:rsid w:val="7EE33B7E"/>
    <w:rsid w:val="7EEF3F71"/>
    <w:rsid w:val="7F01339C"/>
    <w:rsid w:val="7F160BF6"/>
    <w:rsid w:val="7F6A2F8B"/>
    <w:rsid w:val="7F7F2AAF"/>
    <w:rsid w:val="7F933D56"/>
    <w:rsid w:val="7FA2248A"/>
    <w:rsid w:val="7FD93C46"/>
    <w:rsid w:val="7FDD39BD"/>
    <w:rsid w:val="7FF16F6D"/>
    <w:rsid w:val="7FF627D5"/>
    <w:rsid w:val="7FF64583"/>
    <w:rsid w:val="CEFBE7D1"/>
    <w:rsid w:val="D1E7E4C1"/>
    <w:rsid w:val="FDFF6E4E"/>
    <w:rsid w:val="FFFD61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6"/>
    <w:basedOn w:val="1"/>
    <w:next w:val="1"/>
    <w:qFormat/>
    <w:uiPriority w:val="0"/>
    <w:pPr>
      <w:spacing w:before="60" w:after="60" w:line="360" w:lineRule="auto"/>
      <w:outlineLvl w:val="5"/>
    </w:pPr>
    <w:rPr>
      <w:b/>
      <w:bCs/>
      <w:kern w:val="0"/>
      <w:sz w:val="24"/>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link w:val="25"/>
    <w:unhideWhenUsed/>
    <w:qFormat/>
    <w:uiPriority w:val="0"/>
    <w:pPr>
      <w:jc w:val="left"/>
    </w:pPr>
    <w:rPr>
      <w:kern w:val="0"/>
      <w:sz w:val="20"/>
    </w:rPr>
  </w:style>
  <w:style w:type="paragraph" w:styleId="7">
    <w:name w:val="Body Text"/>
    <w:basedOn w:val="1"/>
    <w:next w:val="1"/>
    <w:unhideWhenUsed/>
    <w:qFormat/>
    <w:uiPriority w:val="0"/>
    <w:pPr>
      <w:spacing w:after="120"/>
    </w:pPr>
    <w:rPr>
      <w:sz w:val="24"/>
    </w:rPr>
  </w:style>
  <w:style w:type="paragraph" w:styleId="8">
    <w:name w:val="Body Text Indent"/>
    <w:basedOn w:val="1"/>
    <w:unhideWhenUsed/>
    <w:qFormat/>
    <w:uiPriority w:val="99"/>
    <w:pPr>
      <w:spacing w:after="120"/>
      <w:ind w:left="420" w:leftChars="200"/>
    </w:pPr>
    <w:rPr>
      <w:kern w:val="0"/>
      <w:sz w:val="20"/>
      <w:szCs w:val="20"/>
    </w:rPr>
  </w:style>
  <w:style w:type="paragraph" w:styleId="9">
    <w:name w:val="Plain Text"/>
    <w:basedOn w:val="1"/>
    <w:qFormat/>
    <w:uiPriority w:val="0"/>
    <w:rPr>
      <w:rFonts w:ascii="宋体" w:hAnsi="Courier New"/>
    </w:rPr>
  </w:style>
  <w:style w:type="paragraph" w:styleId="10">
    <w:name w:val="Balloon Text"/>
    <w:basedOn w:val="1"/>
    <w:unhideWhenUsed/>
    <w:qFormat/>
    <w:uiPriority w:val="99"/>
    <w:rPr>
      <w:sz w:val="18"/>
      <w:szCs w:val="18"/>
    </w:r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header"/>
    <w:basedOn w:val="1"/>
    <w:link w:val="26"/>
    <w:qFormat/>
    <w:uiPriority w:val="0"/>
    <w:pP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2"/>
    <w:basedOn w:val="1"/>
    <w:qFormat/>
    <w:uiPriority w:val="99"/>
    <w:pPr>
      <w:spacing w:before="240"/>
    </w:pPr>
    <w:rPr>
      <w:rFonts w:ascii="Calibri" w:hAnsi="Calibri"/>
      <w:color w:val="FF0000"/>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Title"/>
    <w:basedOn w:val="1"/>
    <w:next w:val="1"/>
    <w:qFormat/>
    <w:uiPriority w:val="0"/>
    <w:pPr>
      <w:spacing w:before="240" w:after="60"/>
      <w:jc w:val="center"/>
      <w:outlineLvl w:val="0"/>
    </w:pPr>
    <w:rPr>
      <w:rFonts w:ascii="Arial" w:hAnsi="Arial" w:eastAsia="隶书"/>
      <w:b/>
      <w:bCs/>
      <w:sz w:val="32"/>
      <w:szCs w:val="32"/>
    </w:rPr>
  </w:style>
  <w:style w:type="paragraph" w:styleId="17">
    <w:name w:val="annotation subject"/>
    <w:basedOn w:val="6"/>
    <w:next w:val="6"/>
    <w:link w:val="27"/>
    <w:qFormat/>
    <w:uiPriority w:val="0"/>
    <w:rPr>
      <w:b/>
      <w:bCs/>
      <w:kern w:val="2"/>
      <w:sz w:val="21"/>
    </w:rPr>
  </w:style>
  <w:style w:type="paragraph" w:styleId="18">
    <w:name w:val="Body Text First Indent"/>
    <w:basedOn w:val="7"/>
    <w:qFormat/>
    <w:uiPriority w:val="0"/>
    <w:pPr>
      <w:snapToGrid w:val="0"/>
      <w:spacing w:line="560" w:lineRule="exact"/>
      <w:ind w:firstLine="200" w:firstLineChars="200"/>
    </w:pPr>
    <w:rPr>
      <w:rFonts w:ascii="仿宋" w:hAnsi="仿宋" w:cs="仿宋"/>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qFormat/>
    <w:uiPriority w:val="0"/>
  </w:style>
  <w:style w:type="character" w:styleId="24">
    <w:name w:val="annotation reference"/>
    <w:basedOn w:val="21"/>
    <w:qFormat/>
    <w:uiPriority w:val="0"/>
    <w:rPr>
      <w:sz w:val="21"/>
      <w:szCs w:val="21"/>
    </w:rPr>
  </w:style>
  <w:style w:type="character" w:customStyle="1" w:styleId="25">
    <w:name w:val="批注文字 字符"/>
    <w:basedOn w:val="21"/>
    <w:link w:val="6"/>
    <w:qFormat/>
    <w:uiPriority w:val="0"/>
    <w:rPr>
      <w:szCs w:val="24"/>
    </w:rPr>
  </w:style>
  <w:style w:type="character" w:customStyle="1" w:styleId="26">
    <w:name w:val="页眉 字符"/>
    <w:basedOn w:val="21"/>
    <w:link w:val="12"/>
    <w:qFormat/>
    <w:uiPriority w:val="0"/>
    <w:rPr>
      <w:kern w:val="2"/>
      <w:sz w:val="18"/>
      <w:szCs w:val="18"/>
    </w:rPr>
  </w:style>
  <w:style w:type="character" w:customStyle="1" w:styleId="27">
    <w:name w:val="批注主题 字符"/>
    <w:basedOn w:val="25"/>
    <w:link w:val="17"/>
    <w:qFormat/>
    <w:uiPriority w:val="0"/>
    <w:rPr>
      <w:b/>
      <w:bCs/>
      <w:kern w:val="2"/>
      <w:sz w:val="21"/>
      <w:szCs w:val="24"/>
    </w:rPr>
  </w:style>
  <w:style w:type="paragraph" w:styleId="28">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9">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0">
    <w:name w:val="List Paragraph"/>
    <w:basedOn w:val="1"/>
    <w:qFormat/>
    <w:uiPriority w:val="34"/>
    <w:pPr>
      <w:ind w:firstLine="420" w:firstLineChars="200"/>
    </w:pPr>
  </w:style>
  <w:style w:type="character" w:customStyle="1" w:styleId="31">
    <w:name w:val="NormalCharacter"/>
    <w:qFormat/>
    <w:uiPriority w:val="0"/>
    <w:rPr>
      <w:kern w:val="2"/>
      <w:sz w:val="21"/>
      <w:szCs w:val="24"/>
      <w:lang w:val="en-US" w:eastAsia="zh-CN" w:bidi="ar-SA"/>
    </w:rPr>
  </w:style>
  <w:style w:type="paragraph" w:customStyle="1" w:styleId="32">
    <w:name w:val="Table Paragraph"/>
    <w:basedOn w:val="1"/>
    <w:qFormat/>
    <w:uiPriority w:val="0"/>
    <w:pPr>
      <w:autoSpaceDE w:val="0"/>
      <w:autoSpaceDN w:val="0"/>
      <w:jc w:val="left"/>
    </w:pPr>
    <w:rPr>
      <w:rFonts w:ascii="宋体" w:hAnsi="宋体" w:cs="宋体"/>
      <w:kern w:val="0"/>
      <w:sz w:val="22"/>
      <w:szCs w:val="22"/>
    </w:rPr>
  </w:style>
  <w:style w:type="paragraph" w:customStyle="1" w:styleId="33">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4">
    <w:name w:val="qowt-font5-gb2312"/>
    <w:qFormat/>
    <w:uiPriority w:val="0"/>
  </w:style>
  <w:style w:type="paragraph" w:customStyle="1" w:styleId="35">
    <w:name w:val="正文格式"/>
    <w:basedOn w:val="8"/>
    <w:qFormat/>
    <w:uiPriority w:val="99"/>
    <w:pPr>
      <w:spacing w:after="0" w:line="360" w:lineRule="auto"/>
      <w:ind w:left="0" w:leftChars="0" w:firstLine="600"/>
    </w:pPr>
    <w:rPr>
      <w:rFonts w:eastAsia="仿宋_GB2312"/>
      <w:sz w:val="30"/>
      <w:szCs w:val="30"/>
    </w:rPr>
  </w:style>
  <w:style w:type="paragraph" w:customStyle="1" w:styleId="36">
    <w:name w:val="msolistparagraph"/>
    <w:basedOn w:val="1"/>
    <w:qFormat/>
    <w:uiPriority w:val="0"/>
    <w:pPr>
      <w:ind w:firstLine="420" w:firstLineChars="200"/>
    </w:pPr>
  </w:style>
  <w:style w:type="paragraph" w:customStyle="1" w:styleId="3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38">
    <w:name w:val="9前海 正文"/>
    <w:basedOn w:val="39"/>
    <w:qFormat/>
    <w:uiPriority w:val="0"/>
    <w:pPr>
      <w:ind w:firstLine="640"/>
    </w:pPr>
    <w:rPr>
      <w:rFonts w:ascii="仿宋_GB2312" w:eastAsia="仿宋_GB2312"/>
    </w:rPr>
  </w:style>
  <w:style w:type="paragraph" w:customStyle="1" w:styleId="39">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0">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25541</Words>
  <Characters>26550</Characters>
  <Lines>412</Lines>
  <Paragraphs>116</Paragraphs>
  <TotalTime>2</TotalTime>
  <ScaleCrop>false</ScaleCrop>
  <LinksUpToDate>false</LinksUpToDate>
  <CharactersWithSpaces>26915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2025-02-14T01:50:00Z</dcterms:created>
  <dc:creator>黎俊</dc:creator>
  <cp:lastModifiedBy>黎俊</cp:lastModifiedBy>
  <dcterms:modified xsi:type="dcterms:W3CDTF">2025-09-17T02:13:12Z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8EF8677268FB498FA56E6BE463345B62</vt:lpwstr>
  </property>
</Properties>
</file>