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FCDB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lang w:eastAsia="zh-CN"/>
          <w14:textFill>
            <w14:solidFill>
              <w14:schemeClr w14:val="tx1"/>
            </w14:solidFill>
          </w14:textFill>
        </w:rPr>
        <w:t>创业能力（AI应用）培训项目</w:t>
      </w:r>
      <w:r>
        <w:rPr>
          <w:rFonts w:hint="eastAsia" w:ascii="华文中宋" w:hAnsi="华文中宋" w:eastAsia="华文中宋"/>
          <w:color w:val="000000" w:themeColor="text1"/>
          <w14:textFill>
            <w14:solidFill>
              <w14:schemeClr w14:val="tx1"/>
            </w14:solidFill>
          </w14:textFill>
        </w:rPr>
        <w:t>中标（成交）结果公示</w:t>
      </w:r>
    </w:p>
    <w:p w14:paraId="2604B531">
      <w:pPr>
        <w:ind w:left="42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一、项目编号：</w:t>
      </w:r>
      <w:r>
        <w:rPr>
          <w:rFonts w:hint="eastAsia" w:ascii="仿宋" w:hAnsi="仿宋" w:eastAsia="仿宋"/>
          <w:color w:val="000000" w:themeColor="text1"/>
          <w:sz w:val="28"/>
          <w:szCs w:val="28"/>
          <w:lang w:eastAsia="zh-CN"/>
          <w14:textFill>
            <w14:solidFill>
              <w14:schemeClr w14:val="tx1"/>
            </w14:solidFill>
          </w14:textFill>
        </w:rPr>
        <w:t>YCT2025-ZXCG-F225R</w:t>
      </w:r>
    </w:p>
    <w:p w14:paraId="5E97DF9B">
      <w:pPr>
        <w:ind w:left="420"/>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二、项目名称：</w:t>
      </w:r>
      <w:r>
        <w:rPr>
          <w:rFonts w:hint="eastAsia" w:ascii="仿宋" w:hAnsi="仿宋" w:eastAsia="仿宋"/>
          <w:color w:val="000000" w:themeColor="text1"/>
          <w:sz w:val="28"/>
          <w:szCs w:val="28"/>
          <w:lang w:eastAsia="zh-CN"/>
          <w14:textFill>
            <w14:solidFill>
              <w14:schemeClr w14:val="tx1"/>
            </w14:solidFill>
          </w14:textFill>
        </w:rPr>
        <w:t>创业能力（AI应用）培训项目</w:t>
      </w:r>
    </w:p>
    <w:p w14:paraId="09DB9101">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三、投标供应商名称</w:t>
      </w:r>
      <w:r>
        <w:rPr>
          <w:rFonts w:hint="eastAsia" w:ascii="仿宋" w:hAnsi="仿宋" w:eastAsia="仿宋"/>
          <w:color w:val="000000" w:themeColor="text1"/>
          <w:sz w:val="28"/>
          <w:szCs w:val="28"/>
          <w:lang w:eastAsia="zh-CN"/>
          <w14:textFill>
            <w14:solidFill>
              <w14:schemeClr w14:val="tx1"/>
            </w14:solidFill>
          </w14:textFill>
        </w:rPr>
        <w:t>、报价、总分及排名</w:t>
      </w:r>
      <w:r>
        <w:rPr>
          <w:rFonts w:hint="eastAsia" w:ascii="仿宋" w:hAnsi="仿宋" w:eastAsia="仿宋"/>
          <w:color w:val="000000" w:themeColor="text1"/>
          <w:sz w:val="28"/>
          <w:szCs w:val="28"/>
          <w14:textFill>
            <w14:solidFill>
              <w14:schemeClr w14:val="tx1"/>
            </w14:solidFill>
          </w14:textFill>
        </w:rPr>
        <w:t>：</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948"/>
        <w:gridCol w:w="1301"/>
        <w:gridCol w:w="1213"/>
        <w:gridCol w:w="1029"/>
        <w:gridCol w:w="1121"/>
      </w:tblGrid>
      <w:tr w14:paraId="551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1" w:type="pct"/>
            <w:vAlign w:val="center"/>
          </w:tcPr>
          <w:p w14:paraId="463EE910">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投标供应商名称</w:t>
            </w:r>
          </w:p>
        </w:tc>
        <w:tc>
          <w:tcPr>
            <w:tcW w:w="1018" w:type="pct"/>
            <w:vAlign w:val="center"/>
          </w:tcPr>
          <w:p w14:paraId="492A0A32">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投标报价</w:t>
            </w:r>
          </w:p>
          <w:p w14:paraId="7FAE83FD">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lang w:val="en-US" w:eastAsia="zh-CN"/>
                <w14:textFill>
                  <w14:solidFill>
                    <w14:schemeClr w14:val="tx1"/>
                  </w14:solidFill>
                </w14:textFill>
              </w:rPr>
              <w:t>单位：</w:t>
            </w:r>
            <w:r>
              <w:rPr>
                <w:rFonts w:hint="eastAsia" w:ascii="仿宋" w:hAnsi="仿宋" w:eastAsia="仿宋"/>
                <w:color w:val="000000" w:themeColor="text1"/>
                <w:kern w:val="0"/>
                <w:sz w:val="24"/>
                <w:szCs w:val="24"/>
                <w14:textFill>
                  <w14:solidFill>
                    <w14:schemeClr w14:val="tx1"/>
                  </w14:solidFill>
                </w14:textFill>
              </w:rPr>
              <w:t>人民币 元</w:t>
            </w:r>
            <w:r>
              <w:rPr>
                <w:rFonts w:hint="eastAsia" w:ascii="仿宋" w:hAnsi="仿宋" w:eastAsia="仿宋"/>
                <w:color w:val="000000" w:themeColor="text1"/>
                <w:kern w:val="0"/>
                <w:sz w:val="24"/>
                <w:szCs w:val="24"/>
                <w:lang w:val="en-US" w:eastAsia="zh-CN"/>
                <w14:textFill>
                  <w14:solidFill>
                    <w14:schemeClr w14:val="tx1"/>
                  </w14:solidFill>
                </w14:textFill>
              </w:rPr>
              <w:t>/人</w:t>
            </w:r>
            <w:r>
              <w:rPr>
                <w:rFonts w:hint="eastAsia" w:ascii="仿宋" w:hAnsi="仿宋" w:eastAsia="仿宋"/>
                <w:color w:val="000000" w:themeColor="text1"/>
                <w:kern w:val="0"/>
                <w:sz w:val="24"/>
                <w:szCs w:val="24"/>
                <w14:textFill>
                  <w14:solidFill>
                    <w14:schemeClr w14:val="tx1"/>
                  </w14:solidFill>
                </w14:textFill>
              </w:rPr>
              <w:t>）</w:t>
            </w:r>
          </w:p>
        </w:tc>
        <w:tc>
          <w:tcPr>
            <w:tcW w:w="680" w:type="pct"/>
            <w:vAlign w:val="center"/>
          </w:tcPr>
          <w:p w14:paraId="659D343A">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资格性审查结果</w:t>
            </w:r>
          </w:p>
        </w:tc>
        <w:tc>
          <w:tcPr>
            <w:tcW w:w="634" w:type="pct"/>
            <w:vAlign w:val="center"/>
          </w:tcPr>
          <w:p w14:paraId="29127903">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符合性审查结果</w:t>
            </w:r>
          </w:p>
        </w:tc>
        <w:tc>
          <w:tcPr>
            <w:tcW w:w="538" w:type="pct"/>
            <w:vAlign w:val="center"/>
          </w:tcPr>
          <w:p w14:paraId="1004FFE9">
            <w:pPr>
              <w:jc w:val="center"/>
              <w:rPr>
                <w:rFonts w:hint="eastAsia"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总分</w:t>
            </w:r>
          </w:p>
        </w:tc>
        <w:tc>
          <w:tcPr>
            <w:tcW w:w="586" w:type="pct"/>
            <w:vAlign w:val="center"/>
          </w:tcPr>
          <w:p w14:paraId="119FE0AB">
            <w:pPr>
              <w:jc w:val="center"/>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排名</w:t>
            </w:r>
          </w:p>
        </w:tc>
      </w:tr>
      <w:tr w14:paraId="4A1D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48" w:type="dxa"/>
            <w:vAlign w:val="center"/>
          </w:tcPr>
          <w:p w14:paraId="17DB93BE">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深圳市隆胜文化传媒有限公司</w:t>
            </w:r>
          </w:p>
        </w:tc>
        <w:tc>
          <w:tcPr>
            <w:tcW w:w="1948" w:type="dxa"/>
            <w:vAlign w:val="center"/>
          </w:tcPr>
          <w:p w14:paraId="1B9FFC7A">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10,000.00 </w:t>
            </w:r>
          </w:p>
        </w:tc>
        <w:tc>
          <w:tcPr>
            <w:tcW w:w="680" w:type="pct"/>
            <w:vAlign w:val="center"/>
          </w:tcPr>
          <w:p w14:paraId="6385AA0A">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634" w:type="pct"/>
            <w:vAlign w:val="center"/>
          </w:tcPr>
          <w:p w14:paraId="249747C9">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1029" w:type="dxa"/>
            <w:vAlign w:val="center"/>
          </w:tcPr>
          <w:p w14:paraId="3460A377">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29.40 </w:t>
            </w:r>
          </w:p>
        </w:tc>
        <w:tc>
          <w:tcPr>
            <w:tcW w:w="1121" w:type="dxa"/>
            <w:vAlign w:val="center"/>
          </w:tcPr>
          <w:p w14:paraId="73B9BCA5">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2</w:t>
            </w:r>
          </w:p>
        </w:tc>
      </w:tr>
      <w:tr w14:paraId="3D60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48" w:type="dxa"/>
            <w:vAlign w:val="center"/>
          </w:tcPr>
          <w:p w14:paraId="226ECF3F">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深圳市乔杨咨询顾问有限公司</w:t>
            </w:r>
          </w:p>
        </w:tc>
        <w:tc>
          <w:tcPr>
            <w:tcW w:w="1948" w:type="dxa"/>
            <w:vAlign w:val="center"/>
          </w:tcPr>
          <w:p w14:paraId="501E27C1">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10,000.00 </w:t>
            </w:r>
          </w:p>
        </w:tc>
        <w:tc>
          <w:tcPr>
            <w:tcW w:w="680" w:type="pct"/>
            <w:vAlign w:val="center"/>
          </w:tcPr>
          <w:p w14:paraId="7D255430">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634" w:type="pct"/>
            <w:vAlign w:val="center"/>
          </w:tcPr>
          <w:p w14:paraId="3EEDFBDF">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1029" w:type="dxa"/>
            <w:vAlign w:val="center"/>
          </w:tcPr>
          <w:p w14:paraId="4A9529ED">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28.40 </w:t>
            </w:r>
          </w:p>
        </w:tc>
        <w:tc>
          <w:tcPr>
            <w:tcW w:w="1121" w:type="dxa"/>
            <w:vAlign w:val="center"/>
          </w:tcPr>
          <w:p w14:paraId="1D65F2E5">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w:t>
            </w:r>
          </w:p>
        </w:tc>
      </w:tr>
      <w:tr w14:paraId="23DD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48" w:type="dxa"/>
            <w:vAlign w:val="center"/>
          </w:tcPr>
          <w:p w14:paraId="1436FEAC">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深圳市天使投资引导基金管理有限公司</w:t>
            </w:r>
          </w:p>
        </w:tc>
        <w:tc>
          <w:tcPr>
            <w:tcW w:w="1948" w:type="dxa"/>
            <w:vAlign w:val="center"/>
          </w:tcPr>
          <w:p w14:paraId="1825D165">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10,000.00 </w:t>
            </w:r>
          </w:p>
        </w:tc>
        <w:tc>
          <w:tcPr>
            <w:tcW w:w="680" w:type="pct"/>
            <w:vAlign w:val="center"/>
          </w:tcPr>
          <w:p w14:paraId="3EB690DC">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634" w:type="pct"/>
            <w:vAlign w:val="center"/>
          </w:tcPr>
          <w:p w14:paraId="72668638">
            <w:pPr>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通过</w:t>
            </w:r>
          </w:p>
        </w:tc>
        <w:tc>
          <w:tcPr>
            <w:tcW w:w="1029" w:type="dxa"/>
            <w:vAlign w:val="center"/>
          </w:tcPr>
          <w:p w14:paraId="69DDD01C">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 xml:space="preserve">61.40 </w:t>
            </w:r>
          </w:p>
        </w:tc>
        <w:tc>
          <w:tcPr>
            <w:tcW w:w="1121" w:type="dxa"/>
            <w:vAlign w:val="center"/>
          </w:tcPr>
          <w:p w14:paraId="745941F8">
            <w:pPr>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1</w:t>
            </w:r>
          </w:p>
        </w:tc>
      </w:tr>
    </w:tbl>
    <w:p w14:paraId="42FBCEE5">
      <w:pPr>
        <w:ind w:left="42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四、候选中标供应商名单：深圳市天使投资引导基金管理有限公司</w:t>
      </w:r>
      <w:r>
        <w:rPr>
          <w:rFonts w:hint="eastAsia" w:ascii="仿宋" w:hAnsi="仿宋" w:eastAsia="仿宋"/>
          <w:color w:val="000000" w:themeColor="text1"/>
          <w:sz w:val="28"/>
          <w:szCs w:val="28"/>
          <w:lang w:eastAsia="zh-CN"/>
          <w14:textFill>
            <w14:solidFill>
              <w14:schemeClr w14:val="tx1"/>
            </w14:solidFill>
          </w14:textFill>
        </w:rPr>
        <w:t>、深圳市隆胜文化传媒有限公司、深圳市乔杨咨询顾问有限公司</w:t>
      </w:r>
    </w:p>
    <w:p w14:paraId="01341024">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五、中标（成交）信息</w:t>
      </w:r>
    </w:p>
    <w:p w14:paraId="64CD9472">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供应商名称：深圳市天使投资引导基金管理有限公司</w:t>
      </w:r>
    </w:p>
    <w:p w14:paraId="26F28432">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供应商地址：深圳市福田区华富街道新田社区深南大道1006号深圳国际创新中心（福田科技广场）B座二十七层（整层）</w:t>
      </w:r>
    </w:p>
    <w:p w14:paraId="458A68BF">
      <w:pPr>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中标（成交）金额：</w:t>
      </w:r>
      <w:r>
        <w:rPr>
          <w:rFonts w:hint="eastAsia" w:ascii="仿宋" w:hAnsi="仿宋" w:eastAsia="仿宋"/>
          <w:color w:val="000000" w:themeColor="text1"/>
          <w:sz w:val="28"/>
          <w:szCs w:val="28"/>
          <w:lang w:val="en-US" w:eastAsia="zh-CN"/>
          <w14:textFill>
            <w14:solidFill>
              <w14:schemeClr w14:val="tx1"/>
            </w14:solidFill>
          </w14:textFill>
        </w:rPr>
        <w:t>人民币1万元/人</w:t>
      </w:r>
    </w:p>
    <w:p w14:paraId="36A551E2">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六、主要标的信息</w:t>
      </w:r>
    </w:p>
    <w:tbl>
      <w:tblPr>
        <w:tblStyle w:val="13"/>
        <w:tblW w:w="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8"/>
      </w:tblGrid>
      <w:tr w14:paraId="0C49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8" w:type="dxa"/>
          </w:tcPr>
          <w:p w14:paraId="324C8C69">
            <w:pPr>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服务类</w:t>
            </w:r>
          </w:p>
        </w:tc>
      </w:tr>
      <w:tr w14:paraId="750E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8" w:type="dxa"/>
          </w:tcPr>
          <w:p w14:paraId="070D7458">
            <w:pPr>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w:t>
            </w:r>
            <w:r>
              <w:rPr>
                <w:rFonts w:hint="eastAsia" w:ascii="仿宋" w:hAnsi="仿宋" w:eastAsia="仿宋"/>
                <w:color w:val="000000" w:themeColor="text1"/>
                <w:kern w:val="0"/>
                <w:sz w:val="28"/>
                <w:szCs w:val="28"/>
                <w:lang w:eastAsia="zh-CN"/>
                <w14:textFill>
                  <w14:solidFill>
                    <w14:schemeClr w14:val="tx1"/>
                  </w14:solidFill>
                </w14:textFill>
              </w:rPr>
              <w:t>创业能力（AI应用）培训项目</w:t>
            </w:r>
          </w:p>
          <w:p w14:paraId="05407C55">
            <w:pPr>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服务范围：</w:t>
            </w:r>
            <w:r>
              <w:rPr>
                <w:rFonts w:hint="eastAsia" w:ascii="仿宋" w:hAnsi="仿宋" w:eastAsia="仿宋"/>
                <w:color w:val="000000" w:themeColor="text1"/>
                <w:kern w:val="0"/>
                <w:sz w:val="28"/>
                <w:szCs w:val="28"/>
                <w:lang w:val="en-US" w:eastAsia="zh-CN"/>
                <w14:textFill>
                  <w14:solidFill>
                    <w14:schemeClr w14:val="tx1"/>
                  </w14:solidFill>
                </w14:textFill>
              </w:rPr>
              <w:t>详见《招标文件》</w:t>
            </w:r>
          </w:p>
          <w:p w14:paraId="53DCF5EB">
            <w:pPr>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服务要求：</w:t>
            </w:r>
            <w:r>
              <w:rPr>
                <w:rFonts w:hint="eastAsia" w:ascii="仿宋" w:hAnsi="仿宋" w:eastAsia="仿宋"/>
                <w:color w:val="000000" w:themeColor="text1"/>
                <w:kern w:val="0"/>
                <w:sz w:val="28"/>
                <w:szCs w:val="28"/>
                <w:lang w:val="en-US" w:eastAsia="zh-CN"/>
                <w14:textFill>
                  <w14:solidFill>
                    <w14:schemeClr w14:val="tx1"/>
                  </w14:solidFill>
                </w14:textFill>
              </w:rPr>
              <w:t>详见《招标文件》</w:t>
            </w:r>
          </w:p>
          <w:p w14:paraId="4C8D5AC7">
            <w:pPr>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服务时间：</w:t>
            </w:r>
            <w:r>
              <w:rPr>
                <w:rFonts w:hint="eastAsia" w:ascii="仿宋" w:hAnsi="仿宋" w:eastAsia="仿宋"/>
                <w:color w:val="000000" w:themeColor="text1"/>
                <w:kern w:val="0"/>
                <w:sz w:val="28"/>
                <w:szCs w:val="28"/>
                <w:lang w:val="en-US" w:eastAsia="zh-CN"/>
                <w14:textFill>
                  <w14:solidFill>
                    <w14:schemeClr w14:val="tx1"/>
                  </w14:solidFill>
                </w14:textFill>
              </w:rPr>
              <w:t>详见《招标文件》</w:t>
            </w:r>
          </w:p>
          <w:p w14:paraId="47A32003">
            <w:pP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服务标准：</w:t>
            </w:r>
            <w:r>
              <w:rPr>
                <w:rFonts w:hint="eastAsia" w:ascii="仿宋" w:hAnsi="仿宋" w:eastAsia="仿宋"/>
                <w:color w:val="000000" w:themeColor="text1"/>
                <w:kern w:val="0"/>
                <w:sz w:val="28"/>
                <w:szCs w:val="28"/>
                <w:lang w:val="en-US" w:eastAsia="zh-CN"/>
                <w14:textFill>
                  <w14:solidFill>
                    <w14:schemeClr w14:val="tx1"/>
                  </w14:solidFill>
                </w14:textFill>
              </w:rPr>
              <w:t>详见《招标文件》</w:t>
            </w:r>
          </w:p>
        </w:tc>
      </w:tr>
    </w:tbl>
    <w:p w14:paraId="32238D8C">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七、评审委员会成员名单：胡仕刚</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向葵</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邢庆滨</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周文燕</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高妍婷</w:t>
      </w:r>
    </w:p>
    <w:p w14:paraId="7B7626FD">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代理服务收费标准及金额：以支付上限作为采购代理服务费的计算基数，采购代理服务费收费采用差额定率累进法计算方式。按《深圳市财政委员会关于规范深圳市社会采购代理机构管理有关事项的补充通知》（深财购〔2018〕27号）代理费用参考标准规定的“服务类”计算(当中标金额小于50万元时，按50万元为基数)，下浮50%后收取。</w:t>
      </w:r>
      <w:r>
        <w:rPr>
          <w:rFonts w:hint="eastAsia" w:ascii="仿宋" w:hAnsi="仿宋" w:eastAsia="仿宋"/>
          <w:color w:val="000000" w:themeColor="text1"/>
          <w:sz w:val="28"/>
          <w:szCs w:val="28"/>
          <w:lang w:val="en-US" w:eastAsia="zh-CN"/>
          <w14:textFill>
            <w14:solidFill>
              <w14:schemeClr w14:val="tx1"/>
            </w14:solidFill>
          </w14:textFill>
        </w:rPr>
        <w:t>人民币0.375万元</w:t>
      </w:r>
      <w:r>
        <w:rPr>
          <w:rFonts w:hint="eastAsia" w:ascii="仿宋" w:hAnsi="仿宋" w:eastAsia="仿宋" w:cs="宋体"/>
          <w:color w:val="000000" w:themeColor="text1"/>
          <w:kern w:val="0"/>
          <w:sz w:val="28"/>
          <w:szCs w:val="28"/>
          <w14:textFill>
            <w14:solidFill>
              <w14:schemeClr w14:val="tx1"/>
            </w14:solidFill>
          </w14:textFill>
        </w:rPr>
        <w:t>。</w:t>
      </w:r>
    </w:p>
    <w:p w14:paraId="27973267">
      <w:pPr>
        <w:ind w:left="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九、公示期限</w:t>
      </w:r>
    </w:p>
    <w:p w14:paraId="4C646EC4">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u w:val="single"/>
          <w:lang w:val="en-US" w:eastAsia="zh-CN"/>
          <w14:textFill>
            <w14:solidFill>
              <w14:schemeClr w14:val="tx1"/>
            </w14:solidFill>
          </w14:textFill>
        </w:rPr>
        <w:t>2025</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27</w:t>
      </w:r>
      <w:r>
        <w:rPr>
          <w:rFonts w:hint="eastAsia" w:ascii="仿宋" w:hAnsi="仿宋" w:eastAsia="仿宋"/>
          <w:color w:val="000000" w:themeColor="text1"/>
          <w:sz w:val="28"/>
          <w:szCs w:val="28"/>
          <w14:textFill>
            <w14:solidFill>
              <w14:schemeClr w14:val="tx1"/>
            </w14:solidFill>
          </w14:textFill>
        </w:rPr>
        <w:t>日至</w:t>
      </w:r>
      <w:r>
        <w:rPr>
          <w:rFonts w:hint="eastAsia" w:ascii="仿宋" w:hAnsi="仿宋" w:eastAsia="仿宋"/>
          <w:color w:val="000000" w:themeColor="text1"/>
          <w:sz w:val="28"/>
          <w:szCs w:val="28"/>
          <w:u w:val="single"/>
          <w:lang w:val="en-US" w:eastAsia="zh-CN"/>
          <w14:textFill>
            <w14:solidFill>
              <w14:schemeClr w14:val="tx1"/>
            </w14:solidFill>
          </w14:textFill>
        </w:rPr>
        <w:t>2025</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s="宋体"/>
          <w:color w:val="000000" w:themeColor="text1"/>
          <w:kern w:val="0"/>
          <w:sz w:val="28"/>
          <w:szCs w:val="28"/>
          <w14:textFill>
            <w14:solidFill>
              <w14:schemeClr w14:val="tx1"/>
            </w14:solidFill>
          </w14:textFill>
        </w:rPr>
        <w:t>（公示时间不少于三日）。</w:t>
      </w:r>
    </w:p>
    <w:p w14:paraId="03F2AFFA">
      <w:pPr>
        <w:ind w:left="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十、其他补充事宜</w:t>
      </w:r>
    </w:p>
    <w:p w14:paraId="67A77F9C">
      <w:pPr>
        <w:ind w:firstLine="280" w:firstLine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（一）供应商质疑</w:t>
      </w:r>
    </w:p>
    <w:p w14:paraId="3EE4B100">
      <w:pPr>
        <w:widowControl/>
        <w:ind w:firstLine="560" w:firstLineChars="20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供应商认为中标或者成交结果使自己的权益受到损害的</w:t>
      </w:r>
      <w:r>
        <w:rPr>
          <w:rFonts w:hint="eastAsia" w:ascii="仿宋" w:hAnsi="仿宋" w:eastAsia="仿宋"/>
          <w:color w:val="000000" w:themeColor="text1"/>
          <w:kern w:val="0"/>
          <w:sz w:val="28"/>
          <w:szCs w:val="28"/>
          <w14:textFill>
            <w14:solidFill>
              <w14:schemeClr w14:val="tx1"/>
            </w14:solidFill>
          </w14:textFill>
        </w:rPr>
        <w:t>，应当自本公告发布之日起七个工作日内</w:t>
      </w:r>
      <w:bookmarkStart w:id="0" w:name="_Hlk27380774"/>
      <w:r>
        <w:rPr>
          <w:rFonts w:hint="eastAsia" w:ascii="仿宋" w:hAnsi="仿宋" w:eastAsia="仿宋"/>
          <w:color w:val="000000" w:themeColor="text1"/>
          <w:kern w:val="0"/>
          <w:sz w:val="28"/>
          <w:szCs w:val="28"/>
          <w14:textFill>
            <w14:solidFill>
              <w14:schemeClr w14:val="tx1"/>
            </w14:solidFill>
          </w14:textFill>
        </w:rPr>
        <w:t>以书面形式向粤采通（深圳）招标有限公司（或采购人）提出质疑，逾期将依法不予受理。</w:t>
      </w:r>
      <w:bookmarkEnd w:id="0"/>
    </w:p>
    <w:p w14:paraId="64A4F0E9">
      <w:pPr>
        <w:ind w:firstLine="280" w:firstLineChars="1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（二）</w:t>
      </w:r>
      <w:r>
        <w:rPr>
          <w:rFonts w:hint="eastAsia" w:ascii="仿宋" w:hAnsi="仿宋" w:eastAsia="仿宋" w:cs="宋体"/>
          <w:color w:val="000000" w:themeColor="text1"/>
          <w:sz w:val="28"/>
          <w:szCs w:val="28"/>
          <w14:textFill>
            <w14:solidFill>
              <w14:schemeClr w14:val="tx1"/>
            </w14:solidFill>
          </w14:textFill>
        </w:rPr>
        <w:t>本项目相关公告在以下媒体发布:</w:t>
      </w:r>
    </w:p>
    <w:p w14:paraId="1E27BE9E">
      <w:pPr>
        <w:adjustRightInd w:val="0"/>
        <w:snapToGrid w:val="0"/>
        <w:spacing w:line="360" w:lineRule="auto"/>
        <w:ind w:firstLine="700" w:firstLineChars="25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相关</w:t>
      </w:r>
      <w:r>
        <w:rPr>
          <w:rFonts w:hint="eastAsia" w:ascii="仿宋" w:hAnsi="仿宋" w:eastAsia="仿宋" w:cs="宋体"/>
          <w:color w:val="000000" w:themeColor="text1"/>
          <w:sz w:val="28"/>
          <w:szCs w:val="28"/>
          <w14:textFill>
            <w14:solidFill>
              <w14:schemeClr w14:val="tx1"/>
            </w14:solidFill>
          </w14:textFill>
        </w:rPr>
        <w:t>媒体：深圳公共资源交易中心（深圳交易集团）（https://www.szexgrp.com/）和采购代理机构网站（www.yctszzb.com）。相关公告在法定媒体上公布之日即视为有效送达，不再另行通知。</w:t>
      </w:r>
    </w:p>
    <w:p w14:paraId="653AC28F">
      <w:pPr>
        <w:ind w:left="42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十一、凡对本次公告内容提出询问，请按以下方式联系。</w:t>
      </w:r>
    </w:p>
    <w:p w14:paraId="6D440642">
      <w:pPr>
        <w:widowControl/>
        <w:adjustRightInd w:val="0"/>
        <w:snapToGrid w:val="0"/>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1.采购人信息</w:t>
      </w:r>
    </w:p>
    <w:p w14:paraId="01FF3765">
      <w:pPr>
        <w:adjustRightInd w:val="0"/>
        <w:snapToGrid w:val="0"/>
        <w:spacing w:line="360" w:lineRule="auto"/>
        <w:ind w:left="1129" w:leftChars="371" w:hanging="350" w:hangingChars="125"/>
        <w:jc w:val="left"/>
        <w:rPr>
          <w:rFonts w:hint="eastAsia" w:ascii="仿宋" w:hAnsi="仿宋" w:eastAsia="仿宋" w:cs="宋体"/>
          <w:color w:val="000000" w:themeColor="text1"/>
          <w:sz w:val="28"/>
          <w:szCs w:val="28"/>
          <w14:textFill>
            <w14:solidFill>
              <w14:schemeClr w14:val="tx1"/>
            </w14:solidFill>
          </w14:textFill>
        </w:rPr>
      </w:pPr>
      <w:bookmarkStart w:id="1" w:name="_Toc28359086"/>
      <w:bookmarkStart w:id="2" w:name="_Toc28359009"/>
      <w:r>
        <w:rPr>
          <w:rFonts w:hint="eastAsia" w:ascii="仿宋" w:hAnsi="仿宋" w:eastAsia="仿宋" w:cs="宋体"/>
          <w:color w:val="000000" w:themeColor="text1"/>
          <w:sz w:val="28"/>
          <w:szCs w:val="28"/>
          <w14:textFill>
            <w14:solidFill>
              <w14:schemeClr w14:val="tx1"/>
            </w14:solidFill>
          </w14:textFill>
        </w:rPr>
        <w:t>采购人：深圳市公共就业服务中心</w:t>
      </w:r>
    </w:p>
    <w:p w14:paraId="04F5AD32">
      <w:pPr>
        <w:adjustRightInd w:val="0"/>
        <w:snapToGrid w:val="0"/>
        <w:spacing w:line="360" w:lineRule="auto"/>
        <w:ind w:left="1129" w:leftChars="371" w:hanging="350" w:hangingChars="125"/>
        <w:jc w:val="lef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地址：深圳市福田区八卦二路劳动就业大厦6楼</w:t>
      </w:r>
    </w:p>
    <w:p w14:paraId="61E5BA1A">
      <w:pPr>
        <w:adjustRightInd w:val="0"/>
        <w:snapToGrid w:val="0"/>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w:t>
      </w:r>
      <w:bookmarkEnd w:id="1"/>
      <w:bookmarkEnd w:id="2"/>
    </w:p>
    <w:p w14:paraId="2834DDB9">
      <w:pPr>
        <w:adjustRightInd w:val="0"/>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s="宋体"/>
          <w:color w:val="000000" w:themeColor="text1"/>
          <w:sz w:val="28"/>
          <w:szCs w:val="28"/>
          <w14:textFill>
            <w14:solidFill>
              <w14:schemeClr w14:val="tx1"/>
            </w14:solidFill>
          </w14:textFill>
        </w:rPr>
        <w:t>粤采通（深圳）招标有限公司</w:t>
      </w:r>
    </w:p>
    <w:p w14:paraId="32BC9AC2">
      <w:pPr>
        <w:adjustRightInd w:val="0"/>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宋体"/>
          <w:color w:val="000000" w:themeColor="text1"/>
          <w:sz w:val="28"/>
          <w:szCs w:val="28"/>
          <w14:textFill>
            <w14:solidFill>
              <w14:schemeClr w14:val="tx1"/>
            </w14:solidFill>
          </w14:textFill>
        </w:rPr>
        <w:t>深圳市福田区红棉道8号英达利科技数码园B栋5</w:t>
      </w:r>
      <w:r>
        <w:rPr>
          <w:rFonts w:ascii="仿宋" w:hAnsi="仿宋" w:eastAsia="仿宋" w:cs="宋体"/>
          <w:color w:val="000000" w:themeColor="text1"/>
          <w:sz w:val="28"/>
          <w:szCs w:val="28"/>
          <w14:textFill>
            <w14:solidFill>
              <w14:schemeClr w14:val="tx1"/>
            </w14:solidFill>
          </w14:textFill>
        </w:rPr>
        <w:t>01</w:t>
      </w:r>
    </w:p>
    <w:p w14:paraId="25A8024D">
      <w:pPr>
        <w:adjustRightInd w:val="0"/>
        <w:snapToGrid w:val="0"/>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bookmarkStart w:id="3" w:name="_Toc28359087"/>
      <w:bookmarkStart w:id="4" w:name="_Toc28359010"/>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
      <w:bookmarkEnd w:id="4"/>
    </w:p>
    <w:p w14:paraId="05106A2B">
      <w:pPr>
        <w:pStyle w:val="7"/>
        <w:adjustRightInd w:val="0"/>
        <w:snapToGrid w:val="0"/>
        <w:spacing w:line="360" w:lineRule="auto"/>
        <w:ind w:firstLine="840" w:firstLine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val="en-US" w:eastAsia="zh-CN"/>
          <w14:textFill>
            <w14:solidFill>
              <w14:schemeClr w14:val="tx1"/>
            </w14:solidFill>
          </w14:textFill>
        </w:rPr>
        <w:t>刘</w:t>
      </w:r>
      <w:r>
        <w:rPr>
          <w:rFonts w:hint="eastAsia" w:ascii="仿宋" w:hAnsi="仿宋" w:eastAsia="仿宋" w:cs="宋体"/>
          <w:color w:val="000000" w:themeColor="text1"/>
          <w:sz w:val="28"/>
          <w:szCs w:val="28"/>
          <w:lang w:val="en-US" w:eastAsia="zh-CN"/>
          <w14:textFill>
            <w14:solidFill>
              <w14:schemeClr w14:val="tx1"/>
            </w14:solidFill>
          </w14:textFill>
        </w:rPr>
        <w:t>小姐</w:t>
      </w:r>
    </w:p>
    <w:p w14:paraId="7DEBF55C">
      <w:pPr>
        <w:adjustRightInd w:val="0"/>
        <w:snapToGrid w:val="0"/>
        <w:spacing w:line="360" w:lineRule="auto"/>
        <w:ind w:firstLine="840" w:firstLineChars="300"/>
        <w:rPr>
          <w:rFonts w:hint="eastAsia"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话：0755-</w:t>
      </w:r>
      <w:r>
        <w:rPr>
          <w:rFonts w:ascii="仿宋" w:hAnsi="仿宋" w:eastAsia="仿宋"/>
          <w:color w:val="000000" w:themeColor="text1"/>
          <w:sz w:val="28"/>
          <w:szCs w:val="28"/>
          <w14:textFill>
            <w14:solidFill>
              <w14:schemeClr w14:val="tx1"/>
            </w14:solidFill>
          </w14:textFill>
        </w:rPr>
        <w:t>82531264</w:t>
      </w:r>
      <w:r>
        <w:rPr>
          <w:rFonts w:hint="eastAsia" w:ascii="仿宋" w:hAnsi="仿宋" w:eastAsia="仿宋"/>
          <w:color w:val="000000" w:themeColor="text1"/>
          <w:sz w:val="28"/>
          <w:szCs w:val="28"/>
          <w14:textFill>
            <w14:solidFill>
              <w14:schemeClr w14:val="tx1"/>
            </w14:solidFill>
          </w14:textFill>
        </w:rPr>
        <w:t>转</w:t>
      </w:r>
      <w:r>
        <w:rPr>
          <w:rFonts w:ascii="仿宋" w:hAnsi="仿宋" w:eastAsia="仿宋"/>
          <w:color w:val="000000" w:themeColor="text1"/>
          <w:sz w:val="28"/>
          <w:szCs w:val="28"/>
          <w14:textFill>
            <w14:solidFill>
              <w14:schemeClr w14:val="tx1"/>
            </w14:solidFill>
          </w14:textFill>
        </w:rPr>
        <w:t>80</w:t>
      </w:r>
      <w:r>
        <w:rPr>
          <w:rFonts w:hint="eastAsia" w:ascii="仿宋" w:hAnsi="仿宋" w:eastAsia="仿宋"/>
          <w:color w:val="000000" w:themeColor="text1"/>
          <w:sz w:val="28"/>
          <w:szCs w:val="28"/>
          <w:lang w:val="en-US" w:eastAsia="zh-CN"/>
          <w14:textFill>
            <w14:solidFill>
              <w14:schemeClr w14:val="tx1"/>
            </w14:solidFill>
          </w14:textFill>
        </w:rPr>
        <w:t>6</w:t>
      </w:r>
    </w:p>
    <w:p w14:paraId="54F98709">
      <w:pPr>
        <w:adjustRightInd w:val="0"/>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邮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编：5180</w:t>
      </w:r>
      <w:r>
        <w:rPr>
          <w:rFonts w:ascii="仿宋" w:hAnsi="仿宋" w:eastAsia="仿宋"/>
          <w:color w:val="000000" w:themeColor="text1"/>
          <w:sz w:val="28"/>
          <w:szCs w:val="28"/>
          <w14:textFill>
            <w14:solidFill>
              <w14:schemeClr w14:val="tx1"/>
            </w14:solidFill>
          </w14:textFill>
        </w:rPr>
        <w:t>17</w:t>
      </w:r>
    </w:p>
    <w:p w14:paraId="741D0979">
      <w:pPr>
        <w:adjustRightInd w:val="0"/>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箱：yue</w:t>
      </w:r>
      <w:r>
        <w:rPr>
          <w:rFonts w:ascii="仿宋" w:hAnsi="仿宋" w:eastAsia="仿宋"/>
          <w:color w:val="000000" w:themeColor="text1"/>
          <w:sz w:val="28"/>
          <w:szCs w:val="28"/>
          <w14:textFill>
            <w14:solidFill>
              <w14:schemeClr w14:val="tx1"/>
            </w14:solidFill>
          </w14:textFill>
        </w:rPr>
        <w:t>caitongsz@163</w:t>
      </w:r>
      <w:r>
        <w:rPr>
          <w:rFonts w:hint="eastAsia" w:ascii="仿宋" w:hAnsi="仿宋" w:eastAsia="仿宋"/>
          <w:color w:val="000000" w:themeColor="text1"/>
          <w:sz w:val="28"/>
          <w:szCs w:val="28"/>
          <w14:textFill>
            <w14:solidFill>
              <w14:schemeClr w14:val="tx1"/>
            </w14:solidFill>
          </w14:textFill>
        </w:rPr>
        <w:t>.com</w:t>
      </w:r>
    </w:p>
    <w:p w14:paraId="5E1ED2C6">
      <w:pPr>
        <w:tabs>
          <w:tab w:val="right" w:pos="9180"/>
        </w:tabs>
        <w:adjustRightInd w:val="0"/>
        <w:snapToGrid w:val="0"/>
        <w:spacing w:line="360" w:lineRule="auto"/>
        <w:ind w:firstLine="435"/>
        <w:jc w:val="righ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粤采通（深圳）招标有限公司</w:t>
      </w:r>
    </w:p>
    <w:p w14:paraId="6978B58F">
      <w:pPr>
        <w:adjustRightInd w:val="0"/>
        <w:snapToGrid w:val="0"/>
        <w:spacing w:line="360" w:lineRule="auto"/>
        <w:ind w:firstLine="435"/>
        <w:jc w:val="righ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202</w:t>
      </w:r>
      <w:r>
        <w:rPr>
          <w:rFonts w:hint="eastAsia" w:ascii="仿宋" w:hAnsi="仿宋" w:eastAsia="仿宋"/>
          <w:b/>
          <w:color w:val="000000" w:themeColor="text1"/>
          <w:sz w:val="28"/>
          <w:szCs w:val="28"/>
          <w:lang w:val="en-US" w:eastAsia="zh-CN"/>
          <w14:textFill>
            <w14:solidFill>
              <w14:schemeClr w14:val="tx1"/>
            </w14:solidFill>
          </w14:textFill>
        </w:rPr>
        <w:t>5</w:t>
      </w:r>
      <w:r>
        <w:rPr>
          <w:rFonts w:hint="eastAsia" w:ascii="仿宋" w:hAnsi="仿宋" w:eastAsia="仿宋"/>
          <w:b/>
          <w:color w:val="000000" w:themeColor="text1"/>
          <w:sz w:val="28"/>
          <w:szCs w:val="28"/>
          <w14:textFill>
            <w14:solidFill>
              <w14:schemeClr w14:val="tx1"/>
            </w14:solidFill>
          </w14:textFill>
        </w:rPr>
        <w:t>年</w:t>
      </w:r>
      <w:r>
        <w:rPr>
          <w:rFonts w:hint="eastAsia" w:ascii="仿宋" w:hAnsi="仿宋" w:eastAsia="仿宋"/>
          <w:b/>
          <w:color w:val="000000" w:themeColor="text1"/>
          <w:sz w:val="28"/>
          <w:szCs w:val="28"/>
          <w:lang w:val="en-US" w:eastAsia="zh-CN"/>
          <w14:textFill>
            <w14:solidFill>
              <w14:schemeClr w14:val="tx1"/>
            </w14:solidFill>
          </w14:textFill>
        </w:rPr>
        <w:t>8</w:t>
      </w:r>
      <w:r>
        <w:rPr>
          <w:rFonts w:hint="eastAsia" w:ascii="仿宋" w:hAnsi="仿宋" w:eastAsia="仿宋"/>
          <w:b/>
          <w:color w:val="000000" w:themeColor="text1"/>
          <w:sz w:val="28"/>
          <w:szCs w:val="28"/>
          <w14:textFill>
            <w14:solidFill>
              <w14:schemeClr w14:val="tx1"/>
            </w14:solidFill>
          </w14:textFill>
        </w:rPr>
        <w:t>月</w:t>
      </w:r>
      <w:r>
        <w:rPr>
          <w:rFonts w:hint="eastAsia" w:ascii="仿宋" w:hAnsi="仿宋" w:eastAsia="仿宋"/>
          <w:b/>
          <w:color w:val="000000" w:themeColor="text1"/>
          <w:sz w:val="28"/>
          <w:szCs w:val="28"/>
          <w:lang w:val="en-US" w:eastAsia="zh-CN"/>
          <w14:textFill>
            <w14:solidFill>
              <w14:schemeClr w14:val="tx1"/>
            </w14:solidFill>
          </w14:textFill>
        </w:rPr>
        <w:t>26</w:t>
      </w:r>
      <w:bookmarkStart w:id="5" w:name="_GoBack"/>
      <w:bookmarkEnd w:id="5"/>
      <w:r>
        <w:rPr>
          <w:rFonts w:hint="eastAsia" w:ascii="仿宋" w:hAnsi="仿宋" w:eastAsia="仿宋"/>
          <w:b/>
          <w:color w:val="000000" w:themeColor="text1"/>
          <w:sz w:val="28"/>
          <w:szCs w:val="28"/>
          <w14:textFill>
            <w14:solidFill>
              <w14:schemeClr w14:val="tx1"/>
            </w14:solidFill>
          </w14:textFill>
        </w:rPr>
        <w:t>日</w:t>
      </w:r>
    </w:p>
    <w:p w14:paraId="3AE1A2DF">
      <w:pPr>
        <w:widowControl/>
        <w:spacing w:before="100" w:beforeAutospacing="1" w:after="100" w:afterAutospacing="1"/>
        <w:jc w:val="center"/>
        <w:rPr>
          <w:rFonts w:ascii="仿宋" w:hAnsi="仿宋" w:eastAsia="仿宋" w:cstheme="minorBidi"/>
          <w:color w:val="000000" w:themeColor="text1"/>
          <w:sz w:val="28"/>
          <w:szCs w:val="28"/>
          <w14:textFill>
            <w14:solidFill>
              <w14:schemeClr w14:val="tx1"/>
            </w14:solidFill>
          </w14:textFill>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OTYwYTU5MjUyMjlmYmNmNTE4YjIyMTZiOGQ0NzM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73050"/>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48D2245"/>
    <w:rsid w:val="10A74708"/>
    <w:rsid w:val="18486178"/>
    <w:rsid w:val="1CC76CA7"/>
    <w:rsid w:val="201358D5"/>
    <w:rsid w:val="20867995"/>
    <w:rsid w:val="24730883"/>
    <w:rsid w:val="260C212E"/>
    <w:rsid w:val="28DA4C92"/>
    <w:rsid w:val="2C4F0432"/>
    <w:rsid w:val="2E1851EC"/>
    <w:rsid w:val="30831630"/>
    <w:rsid w:val="326719EB"/>
    <w:rsid w:val="37DC40A9"/>
    <w:rsid w:val="37E8065D"/>
    <w:rsid w:val="3D5C4094"/>
    <w:rsid w:val="444F7F79"/>
    <w:rsid w:val="49E17DAD"/>
    <w:rsid w:val="4F1D4C56"/>
    <w:rsid w:val="501A79B1"/>
    <w:rsid w:val="52EA50CB"/>
    <w:rsid w:val="538A2E61"/>
    <w:rsid w:val="54A930AA"/>
    <w:rsid w:val="5D72206A"/>
    <w:rsid w:val="5F830454"/>
    <w:rsid w:val="62BC43B0"/>
    <w:rsid w:val="63662B64"/>
    <w:rsid w:val="63D33C44"/>
    <w:rsid w:val="675A1129"/>
    <w:rsid w:val="6A0F7486"/>
    <w:rsid w:val="6A466D71"/>
    <w:rsid w:val="6C2C60FD"/>
    <w:rsid w:val="6E9C3E47"/>
    <w:rsid w:val="74E0358A"/>
    <w:rsid w:val="7A313063"/>
    <w:rsid w:val="7A63170E"/>
    <w:rsid w:val="7DC23DEC"/>
    <w:rsid w:val="7E2039D9"/>
    <w:rsid w:val="7E335CD7"/>
    <w:rsid w:val="7F70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adjustRightInd w:val="0"/>
      <w:snapToGrid w:val="0"/>
      <w:ind w:firstLine="480"/>
    </w:pPr>
    <w:rPr>
      <w:sz w:val="18"/>
      <w:szCs w:val="18"/>
    </w:rPr>
  </w:style>
  <w:style w:type="paragraph" w:styleId="5">
    <w:name w:val="annotation text"/>
    <w:basedOn w:val="1"/>
    <w:link w:val="19"/>
    <w:unhideWhenUsed/>
    <w:qFormat/>
    <w:uiPriority w:val="0"/>
    <w:pPr>
      <w:jc w:val="left"/>
    </w:pPr>
  </w:style>
  <w:style w:type="paragraph" w:styleId="6">
    <w:name w:val="Body Text"/>
    <w:basedOn w:val="1"/>
    <w:next w:val="1"/>
    <w:autoRedefine/>
    <w:qFormat/>
    <w:uiPriority w:val="0"/>
    <w:pPr>
      <w:spacing w:after="120"/>
    </w:pPr>
  </w:style>
  <w:style w:type="paragraph" w:styleId="7">
    <w:name w:val="Plain Text"/>
    <w:basedOn w:val="1"/>
    <w:link w:val="18"/>
    <w:qFormat/>
    <w:uiPriority w:val="0"/>
    <w:rPr>
      <w:rFonts w:ascii="宋体" w:hAnsi="Courier New" w:eastAsiaTheme="minorEastAsia" w:cstheme="minorBidi"/>
      <w:szCs w:val="22"/>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3"/>
    <w:semiHidden/>
    <w:unhideWhenUsed/>
    <w:qFormat/>
    <w:uiPriority w:val="99"/>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styleId="16">
    <w:name w:val="annotation reference"/>
    <w:basedOn w:val="14"/>
    <w:autoRedefine/>
    <w:unhideWhenUsed/>
    <w:qFormat/>
    <w:uiPriority w:val="0"/>
    <w:rPr>
      <w:sz w:val="21"/>
      <w:szCs w:val="21"/>
    </w:rPr>
  </w:style>
  <w:style w:type="character" w:customStyle="1" w:styleId="17">
    <w:name w:val="标题 1 字符"/>
    <w:basedOn w:val="14"/>
    <w:link w:val="3"/>
    <w:autoRedefine/>
    <w:qFormat/>
    <w:uiPriority w:val="9"/>
    <w:rPr>
      <w:rFonts w:ascii="Times New Roman" w:hAnsi="Times New Roman" w:eastAsia="宋体" w:cs="Times New Roman"/>
      <w:b/>
      <w:bCs/>
      <w:kern w:val="44"/>
      <w:sz w:val="44"/>
      <w:szCs w:val="44"/>
    </w:rPr>
  </w:style>
  <w:style w:type="character" w:customStyle="1" w:styleId="18">
    <w:name w:val="纯文本 字符"/>
    <w:basedOn w:val="14"/>
    <w:link w:val="7"/>
    <w:autoRedefine/>
    <w:qFormat/>
    <w:uiPriority w:val="0"/>
    <w:rPr>
      <w:rFonts w:ascii="宋体" w:hAnsi="Courier New"/>
    </w:rPr>
  </w:style>
  <w:style w:type="character" w:customStyle="1" w:styleId="19">
    <w:name w:val="批注文字 字符"/>
    <w:basedOn w:val="14"/>
    <w:link w:val="5"/>
    <w:autoRedefine/>
    <w:qFormat/>
    <w:uiPriority w:val="0"/>
    <w:rPr>
      <w:rFonts w:ascii="Times New Roman" w:hAnsi="Times New Roman" w:eastAsia="宋体" w:cs="Times New Roman"/>
      <w:szCs w:val="21"/>
    </w:rPr>
  </w:style>
  <w:style w:type="character" w:customStyle="1" w:styleId="20">
    <w:name w:val="批注框文本 字符"/>
    <w:basedOn w:val="14"/>
    <w:link w:val="8"/>
    <w:autoRedefine/>
    <w:semiHidden/>
    <w:qFormat/>
    <w:uiPriority w:val="99"/>
    <w:rPr>
      <w:rFonts w:ascii="Times New Roman" w:hAnsi="Times New Roman" w:eastAsia="宋体" w:cs="Times New Roman"/>
      <w:sz w:val="18"/>
      <w:szCs w:val="18"/>
    </w:rPr>
  </w:style>
  <w:style w:type="character" w:customStyle="1" w:styleId="21">
    <w:name w:val="页眉 字符"/>
    <w:basedOn w:val="14"/>
    <w:link w:val="10"/>
    <w:autoRedefine/>
    <w:qFormat/>
    <w:uiPriority w:val="99"/>
    <w:rPr>
      <w:rFonts w:ascii="Times New Roman" w:hAnsi="Times New Roman" w:eastAsia="宋体" w:cs="Times New Roman"/>
      <w:sz w:val="18"/>
      <w:szCs w:val="18"/>
    </w:rPr>
  </w:style>
  <w:style w:type="character" w:customStyle="1" w:styleId="22">
    <w:name w:val="页脚 字符"/>
    <w:basedOn w:val="14"/>
    <w:link w:val="9"/>
    <w:autoRedefine/>
    <w:qFormat/>
    <w:uiPriority w:val="99"/>
    <w:rPr>
      <w:rFonts w:ascii="Times New Roman" w:hAnsi="Times New Roman" w:eastAsia="宋体" w:cs="Times New Roman"/>
      <w:sz w:val="18"/>
      <w:szCs w:val="18"/>
    </w:rPr>
  </w:style>
  <w:style w:type="character" w:customStyle="1" w:styleId="23">
    <w:name w:val="批注主题 字符"/>
    <w:basedOn w:val="19"/>
    <w:link w:val="11"/>
    <w:autoRedefine/>
    <w:semiHidden/>
    <w:qFormat/>
    <w:uiPriority w:val="99"/>
    <w:rPr>
      <w:rFonts w:ascii="Times New Roman" w:hAnsi="Times New Roman" w:eastAsia="宋体" w:cs="Times New Roman"/>
      <w:b/>
      <w:bCs/>
      <w:szCs w:val="21"/>
    </w:rPr>
  </w:style>
  <w:style w:type="character" w:customStyle="1" w:styleId="24">
    <w:name w:val="未处理的提及1"/>
    <w:basedOn w:val="14"/>
    <w:autoRedefine/>
    <w:semiHidden/>
    <w:unhideWhenUsed/>
    <w:qFormat/>
    <w:uiPriority w:val="99"/>
    <w:rPr>
      <w:color w:val="605E5C"/>
      <w:shd w:val="clear" w:color="auto" w:fill="E1DFDD"/>
    </w:rPr>
  </w:style>
  <w:style w:type="paragraph" w:styleId="25">
    <w:name w:val="List Paragraph"/>
    <w:basedOn w:val="1"/>
    <w:link w:val="26"/>
    <w:autoRedefine/>
    <w:qFormat/>
    <w:uiPriority w:val="34"/>
    <w:pPr>
      <w:ind w:firstLine="420" w:firstLineChars="200"/>
    </w:pPr>
  </w:style>
  <w:style w:type="character" w:customStyle="1" w:styleId="26">
    <w:name w:val="列表段落 字符"/>
    <w:link w:val="25"/>
    <w:autoRedefine/>
    <w:qFormat/>
    <w:uiPriority w:val="34"/>
    <w:rPr>
      <w:kern w:val="2"/>
      <w:sz w:val="21"/>
      <w:szCs w:val="21"/>
    </w:rPr>
  </w:style>
  <w:style w:type="character" w:customStyle="1" w:styleId="27">
    <w:name w:val="未处理的提及2"/>
    <w:basedOn w:val="14"/>
    <w:autoRedefine/>
    <w:semiHidden/>
    <w:unhideWhenUsed/>
    <w:qFormat/>
    <w:uiPriority w:val="99"/>
    <w:rPr>
      <w:color w:val="605E5C"/>
      <w:shd w:val="clear" w:color="auto" w:fill="E1DFDD"/>
    </w:rPr>
  </w:style>
  <w:style w:type="paragraph" w:customStyle="1" w:styleId="28">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979</Words>
  <Characters>1142</Characters>
  <Lines>12</Lines>
  <Paragraphs>3</Paragraphs>
  <TotalTime>0</TotalTime>
  <ScaleCrop>false</ScaleCrop>
  <LinksUpToDate>false</LinksUpToDate>
  <CharactersWithSpaces>1163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LYL</cp:lastModifiedBy>
  <dcterms:modified xsi:type="dcterms:W3CDTF">2025-08-26T07:10:24Z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527518538B4D4E1597432B12086F49F2</vt:lpwstr>
  </property>
  <property fmtid="{D5CDD505-2E9C-101B-9397-08002B2CF9AE}" pid="4" name="KSOTemplateDocerSaveRecord">
    <vt:lpwstr>eyJoZGlkIjoiZGRiZjUwZTEzMTBhMTZjYTIwODc2YWRkZTM5ODkzM2IiLCJ1c2VySWQiOiIzNDgzMzEwNzQifQ==</vt:lpwstr>
  </property>
</Properties>
</file>