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CESI黑体-GB2312" w:hAnsi="CESI黑体-GB2312" w:eastAsia="CESI黑体-GB2312" w:cs="CESI黑体-GB2312"/>
          <w:i w:val="0"/>
          <w:iCs w:val="0"/>
          <w:caps w:val="0"/>
          <w:color w:val="000000" w:themeColor="text1"/>
          <w:spacing w:val="0"/>
          <w:sz w:val="32"/>
          <w:szCs w:val="32"/>
          <w:u w:val="none"/>
          <w:bdr w:val="none" w:color="auto" w:sz="0" w:space="0"/>
          <w:shd w:val="clear" w:fill="FFFFFF"/>
          <w:lang w:val="en-US" w:eastAsia="zh-CN"/>
          <w14:textFill>
            <w14:solidFill>
              <w14:schemeClr w14:val="tx1"/>
            </w14:solidFill>
          </w14:textFill>
        </w:rPr>
      </w:pPr>
      <w:r>
        <w:rPr>
          <w:rFonts w:hint="eastAsia" w:ascii="CESI黑体-GB2312" w:hAnsi="CESI黑体-GB2312" w:eastAsia="CESI黑体-GB2312" w:cs="CESI黑体-GB2312"/>
          <w:i w:val="0"/>
          <w:iCs w:val="0"/>
          <w:caps w:val="0"/>
          <w:color w:val="000000" w:themeColor="text1"/>
          <w:spacing w:val="0"/>
          <w:sz w:val="32"/>
          <w:szCs w:val="32"/>
          <w:u w:val="none"/>
          <w:bdr w:val="none" w:color="auto" w:sz="0" w:space="0"/>
          <w:shd w:val="clear" w:fill="FFFFFF"/>
          <w:lang w:eastAsia="zh-CN"/>
          <w14:textFill>
            <w14:solidFill>
              <w14:schemeClr w14:val="tx1"/>
            </w14:solidFill>
          </w14:textFill>
        </w:rPr>
        <w:t>附件</w:t>
      </w:r>
      <w:r>
        <w:rPr>
          <w:rFonts w:hint="eastAsia" w:ascii="CESI黑体-GB2312" w:hAnsi="CESI黑体-GB2312" w:eastAsia="CESI黑体-GB2312" w:cs="CESI黑体-GB2312"/>
          <w:i w:val="0"/>
          <w:iCs w:val="0"/>
          <w:caps w:val="0"/>
          <w:color w:val="000000" w:themeColor="text1"/>
          <w:spacing w:val="0"/>
          <w:sz w:val="32"/>
          <w:szCs w:val="32"/>
          <w:u w:val="none"/>
          <w:bdr w:val="none" w:color="auto" w:sz="0" w:space="0"/>
          <w:shd w:val="clear" w:fill="FFFFFF"/>
          <w:lang w:val="en-US" w:eastAsia="zh-CN"/>
          <w14:textFill>
            <w14:solidFill>
              <w14:schemeClr w14:val="tx1"/>
            </w14:solidFill>
          </w14:textFill>
        </w:rPr>
        <w:t>1</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方正小标宋_GBK" w:hAnsi="方正小标宋_GBK" w:eastAsia="方正小标宋_GBK" w:cs="方正小标宋_GBK"/>
          <w:i w:val="0"/>
          <w:iCs w:val="0"/>
          <w:caps w:val="0"/>
          <w:color w:val="000000" w:themeColor="text1"/>
          <w:spacing w:val="0"/>
          <w:sz w:val="44"/>
          <w:szCs w:val="44"/>
          <w:u w:val="none"/>
          <w:bdr w:val="none" w:color="auto" w:sz="0" w:space="0"/>
          <w:shd w:val="clear" w:fill="FFFFFF"/>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000000" w:themeColor="text1"/>
          <w:spacing w:val="0"/>
          <w:sz w:val="44"/>
          <w:szCs w:val="44"/>
          <w:u w:val="none"/>
          <w:bdr w:val="none" w:color="auto" w:sz="0" w:space="0"/>
          <w:shd w:val="clear" w:fill="FFFFFF"/>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u w:val="none"/>
          <w:bdr w:val="none" w:color="auto" w:sz="0" w:space="0"/>
          <w:shd w:val="clear" w:fill="FFFFFF"/>
          <w14:textFill>
            <w14:solidFill>
              <w14:schemeClr w14:val="tx1"/>
            </w14:solidFill>
          </w14:textFill>
        </w:rPr>
        <w:t>广东省医疗保障局关于公布“化学毒物定性检测”等新增和修订医疗服务价格项目的通知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粤医保发〔2025〕20号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各地级以上市医疗保障局：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根据《深化医疗服务价格改革试点方案》（医保发〔2021〕41号）和《国家医疗保障局办公室关于进一步做好医疗服务价格管理工作的通知》（医保办发〔2022〕16号）等文件精神，结合我省医疗服务价格项目实施情况，现公布“化学毒物定性检测”等新增和修订医疗服务价格项目，并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一、新增“化学毒物定性检测”等8项医疗服务项目（见附件1），明确项目配套使用可收费耗材（见附件2）。自本通知执行之日起，在全省非营利性医疗机构中试行两年，新增项目试行期间由医疗机构遵循公开透明、合法合理、诚实信用的原则自主制定价格，在属地医保部门备案后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二、修订“角蛋白18片段-各种免疫学方法”等3项医疗服务价格项目（见附件3）。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请各地级以上市医疗保障局按规定做好价格信息公开和政策落实工作，加强对辖区内医疗机构项目执行的指导和监督，实施过程中如有问题，请径向省医疗保障局医药价格和招标采购处反映。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本通知公布的医疗服务价格项目自2025年9月1日起执行。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b w:val="0"/>
          <w:bCs w:val="0"/>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lang w:eastAsia="zh-CN"/>
          <w14:textFill>
            <w14:solidFill>
              <w14:schemeClr w14:val="tx1"/>
            </w14:solidFill>
          </w14:textFill>
        </w:rPr>
        <w:t>附件：</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"https://hsa.gd.gov.cn/attachment/0/588/588747/4758311.xlsx" \t "/home/zhangj/文档\\x/_blank" </w:instrTex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6"/>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t>1.广东省新增医疗服务价格项目表</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b w:val="0"/>
          <w:bCs w:val="0"/>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t>　</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lang w:val="en-US" w:eastAsia="zh-CN"/>
          <w14:textFill>
            <w14:solidFill>
              <w14:schemeClr w14:val="tx1"/>
            </w14:solidFill>
          </w14:textFill>
        </w:rPr>
        <w:t xml:space="preserve">  </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t>　</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"https://hsa.gd.gov.cn/attachment/0/588/588748/4758311.xls" \t "/home/zhangj/文档\\x/_blank" </w:instrTex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6"/>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t>2.可收费的一次性使用医用耗材清单</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b w:val="0"/>
          <w:bCs w:val="0"/>
          <w:i w:val="0"/>
          <w:iCs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t>　</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lang w:val="en-US" w:eastAsia="zh-CN"/>
          <w14:textFill>
            <w14:solidFill>
              <w14:schemeClr w14:val="tx1"/>
            </w14:solidFill>
          </w14:textFill>
        </w:rPr>
        <w:t xml:space="preserve">  </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t>　</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"https://hsa.gd.gov.cn/attachment/0/588/588749/4758311.xlsx" \t "/home/zhangj/文档\\x/_blank" </w:instrTex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6"/>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t>3.广东省修订医疗服务价格项目表</w:t>
      </w:r>
      <w:r>
        <w:rPr>
          <w:rFonts w:hint="eastAsia" w:ascii="CESI仿宋-GB2312" w:hAnsi="CESI仿宋-GB2312" w:eastAsia="CESI仿宋-GB2312" w:cs="CESI仿宋-GB2312"/>
          <w:b w:val="0"/>
          <w:bCs w:val="0"/>
          <w:i w:val="0"/>
          <w:iCs w:val="0"/>
          <w:caps w:val="0"/>
          <w:color w:val="000000" w:themeColor="text1"/>
          <w:spacing w:val="0"/>
          <w:sz w:val="32"/>
          <w:szCs w:val="32"/>
          <w:u w:val="none"/>
          <w:bdr w:val="none" w:color="auto" w:sz="0" w:space="0"/>
          <w:shd w:val="clear" w:fill="FFFFFF"/>
          <w14:textFill>
            <w14:solidFill>
              <w14:schemeClr w14:val="tx1"/>
            </w14:solidFill>
          </w14:textFill>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i w:val="0"/>
          <w:iCs w:val="0"/>
          <w:caps w:val="0"/>
          <w:color w:val="000000" w:themeColor="text1"/>
          <w:spacing w:val="0"/>
          <w:sz w:val="32"/>
          <w:szCs w:val="32"/>
          <w:u w:val="non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CESI仿宋-GB2312" w:hAnsi="CESI仿宋-GB2312" w:eastAsia="CESI仿宋-GB2312" w:cs="CESI仿宋-GB2312"/>
          <w:i w:val="0"/>
          <w:iCs w:val="0"/>
          <w:caps w:val="0"/>
          <w:color w:val="000000" w:themeColor="text1"/>
          <w:spacing w:val="0"/>
          <w:sz w:val="32"/>
          <w:szCs w:val="32"/>
          <w:u w:val="none"/>
          <w:lang w:val="en-US" w:eastAsia="zh-CN"/>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广东省医疗保障局</w:t>
      </w: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lang w:val="en-US" w:eastAsia="zh-CN"/>
          <w14:textFill>
            <w14:solidFill>
              <w14:schemeClr w14:val="tx1"/>
            </w14:solidFill>
          </w14:textFill>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CESI仿宋-GB2312" w:hAnsi="CESI仿宋-GB2312" w:eastAsia="CESI仿宋-GB2312" w:cs="CESI仿宋-GB2312"/>
          <w:i w:val="0"/>
          <w:iCs w:val="0"/>
          <w:caps w:val="0"/>
          <w:color w:val="000000" w:themeColor="text1"/>
          <w:spacing w:val="0"/>
          <w:sz w:val="32"/>
          <w:szCs w:val="32"/>
          <w:u w:val="none"/>
          <w:lang w:val="en-US" w:eastAsia="zh-CN"/>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14:textFill>
            <w14:solidFill>
              <w14:schemeClr w14:val="tx1"/>
            </w14:solidFill>
          </w14:textFill>
        </w:rPr>
        <w:t>2025年8月13日</w:t>
      </w:r>
      <w:r>
        <w:rPr>
          <w:rFonts w:hint="eastAsia" w:ascii="CESI仿宋-GB2312" w:hAnsi="CESI仿宋-GB2312" w:eastAsia="CESI仿宋-GB2312" w:cs="CESI仿宋-GB2312"/>
          <w:i w:val="0"/>
          <w:iCs w:val="0"/>
          <w:caps w:val="0"/>
          <w:color w:val="000000" w:themeColor="text1"/>
          <w:spacing w:val="0"/>
          <w:sz w:val="32"/>
          <w:szCs w:val="32"/>
          <w:u w:val="none"/>
          <w:bdr w:val="none" w:color="auto" w:sz="0" w:space="0"/>
          <w:shd w:val="clear" w:fill="FFFFFF"/>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themeColor="text1"/>
          <w:sz w:val="32"/>
          <w:szCs w:val="32"/>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WenQuanYi Micro Hei">
    <w:panose1 w:val="020B0606030804020204"/>
    <w:charset w:val="86"/>
    <w:family w:val="auto"/>
    <w:pitch w:val="default"/>
    <w:sig w:usb0="E10002EF" w:usb1="6BDFFCFB" w:usb2="00800036" w:usb3="00000000" w:csb0="603E019F" w:csb1="DFD7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华文细黑">
    <w:panose1 w:val="02010600040101010101"/>
    <w:charset w:val="86"/>
    <w:family w:val="auto"/>
    <w:pitch w:val="default"/>
    <w:sig w:usb0="00000287" w:usb1="080F0000" w:usb2="00000000" w:usb3="00000000" w:csb0="0004009F" w:csb1="DFD70000"/>
  </w:font>
  <w:font w:name="方正隶书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文泉驿微米黑">
    <w:panose1 w:val="020B0606030804020204"/>
    <w:charset w:val="86"/>
    <w:family w:val="auto"/>
    <w:pitch w:val="default"/>
    <w:sig w:usb0="E10002EF" w:usb1="6BDFFCFB" w:usb2="00800036" w:usb3="00000000" w:csb0="603E019F" w:csb1="DFD70000"/>
  </w:font>
  <w:font w:name="CESI小标宋-GB2312">
    <w:panose1 w:val="02000500000000000000"/>
    <w:charset w:val="86"/>
    <w:family w:val="auto"/>
    <w:pitch w:val="default"/>
    <w:sig w:usb0="800002AF" w:usb1="084F6CF8" w:usb2="00000010" w:usb3="00000000" w:csb0="0004000F" w:csb1="00000000"/>
  </w:font>
  <w:font w:name="D050000L">
    <w:panose1 w:val="00000000000000000000"/>
    <w:charset w:val="00"/>
    <w:family w:val="auto"/>
    <w:pitch w:val="default"/>
    <w:sig w:usb0="00000000" w:usb1="00000000" w:usb2="00000000" w:usb3="00000000" w:csb0="00000000" w:csb1="00000000"/>
  </w:font>
  <w:font w:name="Liberation Sans">
    <w:panose1 w:val="020B0604020202020204"/>
    <w:charset w:val="00"/>
    <w:family w:val="auto"/>
    <w:pitch w:val="default"/>
    <w:sig w:usb0="A00002AF" w:usb1="500078FB" w:usb2="00000000" w:usb3="00000000" w:csb0="6000009F" w:csb1="DFD70000"/>
  </w:font>
  <w:font w:name="MathJax_Fraktur">
    <w:panose1 w:val="00000000000000000000"/>
    <w:charset w:val="00"/>
    <w:family w:val="auto"/>
    <w:pitch w:val="default"/>
    <w:sig w:usb0="800000EF" w:usb1="1000ECED" w:usb2="00000000" w:usb3="00000000" w:csb0="2000008F" w:csb1="5E030000"/>
  </w:font>
  <w:font w:name="MathJax_Size1">
    <w:panose1 w:val="00000000000000000000"/>
    <w:charset w:val="00"/>
    <w:family w:val="auto"/>
    <w:pitch w:val="default"/>
    <w:sig w:usb0="800000EF" w:usb1="1000ECED" w:usb2="00000000" w:usb3="00000000" w:csb0="2000008F" w:csb1="5E03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667B549"/>
    <w:rsid w:val="3EED09EA"/>
    <w:rsid w:val="4A1947CF"/>
    <w:rsid w:val="EF3B3685"/>
    <w:rsid w:val="F3FFA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zhangj</cp:lastModifiedBy>
  <dcterms:modified xsi:type="dcterms:W3CDTF">2025-08-26T10:41:54Z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71B6978585659AC8CC1EAD68F2D83ADB</vt:lpwstr>
  </property>
</Properties>
</file>