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18BB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spacing w:val="-11"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spacing w:val="-11"/>
          <w:sz w:val="44"/>
          <w:szCs w:val="44"/>
        </w:rPr>
        <w:t>蛇口体育中心拆除重建项目</w:t>
      </w:r>
      <w:r>
        <w:rPr>
          <w:rFonts w:hint="eastAsia" w:asciiTheme="majorEastAsia" w:hAnsiTheme="majorEastAsia" w:eastAsiaTheme="majorEastAsia" w:cstheme="majorEastAsia"/>
          <w:spacing w:val="-11"/>
          <w:sz w:val="44"/>
          <w:szCs w:val="44"/>
          <w:lang w:val="en-US" w:eastAsia="zh-CN"/>
        </w:rPr>
        <w:t>情况介绍</w:t>
      </w:r>
    </w:p>
    <w:p w14:paraId="4A3B78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F040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一、项目名称</w:t>
      </w:r>
    </w:p>
    <w:p w14:paraId="7497E3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蛇口体育中心拆除重建项目</w:t>
      </w:r>
    </w:p>
    <w:p w14:paraId="139E81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二、项目背景</w:t>
      </w:r>
    </w:p>
    <w:p w14:paraId="476D17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蛇口体育中心位于工业七路与公园路交汇处西北侧，1989年由蛇口工业区全资兴建开业，2005年曾进行改造，该中心作为蛇口片区唯一开放式体育场所，持续为周边居民、学校提供基本文体服务，服务周边超过10万居民。</w:t>
      </w:r>
    </w:p>
    <w:p w14:paraId="63155C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该中心目前场地功能设置涉及大众运动、小众运动和公益设施，现有1片标准足球场、6片室外网球场、2片室外篮球场、1座风雨篮球馆、2处室外轮滑场、3片室外人工草皮球场、1条环形步道（见文末“图1”）。现在面临诸多问题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（1）大众运动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标准足球场、5人制足球场、半室内排/篮球场、室外篮球场、网球场、网球练习场、轮滑场）存在文体功能单一、土地利用率低、全部为室外空间、台风、雨天无法使用、场地设施陈旧老化、基本设施缺乏且老化等问题；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（2）小众运动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滑板场为第三方投资，是华南区最正规场地，但场地已经十分老旧；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（3）公益设施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健康路径休闲跑道早已破损、老旧；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（4）其他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还存在商业配套空缺、管理维护缺失、整体使用率低且不具备赛事功能，现状基地内运动项目不够丰富，配套老旧等问题。</w:t>
      </w:r>
    </w:p>
    <w:p w14:paraId="05070F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三、建设内容</w:t>
      </w:r>
    </w:p>
    <w:p w14:paraId="3E726A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通过前期所做的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调查问卷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见文末“图2”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所显示的居民需求，结合我区文体事业发展需要以及未来文体场馆的发展趋势，拟乘体育信息化发展之势，通过智能软、硬件设施的投入，更加科学合理并且有效地应用资源，将蛇口体育中心改造成具有丰富功能的智慧化文体中心，初步计划建设内容包括：室外田径足球场、室内综合馆（可满足篮球、排球、网球、羽毛球等项目）、游泳跳水馆、冰场、科技体育馆、极限运动场、电竞馆、文化中心（包含图书馆、文化馆、展览中心）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，总建筑面积124658平方米，其中地上建筑面积73366平方米，地下建筑面积51292平方米。</w:t>
      </w:r>
    </w:p>
    <w:p w14:paraId="740D44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具体内容如下（见文末“图3”）：</w:t>
      </w:r>
    </w:p>
    <w:p w14:paraId="511D27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（1）新建一座5000座的体育场，总建筑面积4000平方米，包含5000座看台及附属用房。</w:t>
      </w:r>
    </w:p>
    <w:p w14:paraId="451367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（2）新建一栋地上5层综合比赛馆，总建筑面积20190平方米，包含运动场地5379平方米，3000座看台4304平方米，辅助用房2617平方米，配套服务用房7890平方米。</w:t>
      </w:r>
    </w:p>
    <w:p w14:paraId="4AAB3A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（3）新建一栋地上6层综合训练馆，总建筑面积14389平方米，包含篮球馆（兼排球馆）2806平方米，羽毛球馆2704平方米，网球馆3338平方米，全民健身馆1500平方米，配套服务用房4041平方米。</w:t>
      </w:r>
    </w:p>
    <w:p w14:paraId="28E6D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（4）新建一栋地上9层文化中心，总建筑面积35800平方米，包含图书馆1700平方米，文化馆3692平方米，展览中心20000平方米，配套服务用房7408平方米，物业管理用房200平方米。</w:t>
      </w:r>
    </w:p>
    <w:p w14:paraId="40DA2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（5）新建地上架空层，建筑面积1787平方米。</w:t>
      </w:r>
    </w:p>
    <w:p w14:paraId="46C018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（6）建设地下2层的地下室，总建筑面积51292平方米，包含游泳跳水馆5008平方米，冰场馆4615平方米，图书配送中心2800平方米，地下车库34669平方米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（可配置约937个停车位）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，设备用房4200平方米。</w:t>
      </w:r>
    </w:p>
    <w:p w14:paraId="0113A8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7）新建室外运动场，包含体育场占地面积16368平方米（由400米8跑道标准运动场以及内含一片标准足球场，可转化为橄榄球场使用），极限运动场地2616平方米，屋顶羽毛球场4片702.96平方米，屋顶网球场2片1446.66平方米，屋顶篮球场4片2432平方米。</w:t>
      </w:r>
    </w:p>
    <w:p w14:paraId="641D36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（8）新建绿化面积10372平方米，新建道路广场面积6267.7平方米，新建运动场围网长度1419米（含屋顶运动场围网458米，极限运动场地围网961米）。</w:t>
      </w:r>
    </w:p>
    <w:p w14:paraId="1DCA9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BA0C2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151130</wp:posOffset>
            </wp:positionV>
            <wp:extent cx="5662930" cy="3225800"/>
            <wp:effectExtent l="0" t="0" r="13970" b="12700"/>
            <wp:wrapSquare wrapText="bothSides"/>
            <wp:docPr id="16" name="图片 15" descr="C:\Users\ADMINI~1\AppData\Local\Temp\1614076703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C:\Users\ADMINI~1\AppData\Local\Temp\1614076703(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" r="3013" b="1885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 蛇口体育中心现状图</w:t>
      </w:r>
    </w:p>
    <w:p w14:paraId="4C58EF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704DAB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254635</wp:posOffset>
            </wp:positionV>
            <wp:extent cx="5660390" cy="3524885"/>
            <wp:effectExtent l="0" t="0" r="16510" b="18415"/>
            <wp:wrapSquare wrapText="bothSides"/>
            <wp:docPr id="47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图2 蛇口体育中心整体改造场馆设想调查问卷结果</w:t>
      </w:r>
    </w:p>
    <w:p w14:paraId="667F9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4044950</wp:posOffset>
            </wp:positionV>
            <wp:extent cx="7228840" cy="1457960"/>
            <wp:effectExtent l="0" t="0" r="10160" b="8890"/>
            <wp:wrapSquare wrapText="bothSides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884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13335</wp:posOffset>
            </wp:positionV>
            <wp:extent cx="5692140" cy="4025900"/>
            <wp:effectExtent l="0" t="0" r="3810" b="1270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图3 建设方案平面示意图</w:t>
      </w:r>
    </w:p>
    <w:p w14:paraId="42F1B8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984" w:right="1361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6B7F2D"/>
    <w:rsid w:val="012D72F7"/>
    <w:rsid w:val="160369A3"/>
    <w:rsid w:val="173C7DBE"/>
    <w:rsid w:val="175806F7"/>
    <w:rsid w:val="17634F80"/>
    <w:rsid w:val="271D5F5D"/>
    <w:rsid w:val="2E1D2F99"/>
    <w:rsid w:val="364F7786"/>
    <w:rsid w:val="37FF0E86"/>
    <w:rsid w:val="38CC7C38"/>
    <w:rsid w:val="390A5CD9"/>
    <w:rsid w:val="3A9760C9"/>
    <w:rsid w:val="3B876447"/>
    <w:rsid w:val="3D7B2DA5"/>
    <w:rsid w:val="41DA023B"/>
    <w:rsid w:val="420C2CB9"/>
    <w:rsid w:val="42FA265F"/>
    <w:rsid w:val="436B350C"/>
    <w:rsid w:val="447528DB"/>
    <w:rsid w:val="4A415BD6"/>
    <w:rsid w:val="504D7E6C"/>
    <w:rsid w:val="562B4BB5"/>
    <w:rsid w:val="5E274649"/>
    <w:rsid w:val="63C640EA"/>
    <w:rsid w:val="71C818E1"/>
    <w:rsid w:val="7219301E"/>
    <w:rsid w:val="73172985"/>
    <w:rsid w:val="79FE3893"/>
    <w:rsid w:val="7C3F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1314</Words>
  <Characters>1464</Characters>
  <Lines>0</Lines>
  <Paragraphs>0</Paragraphs>
  <TotalTime>11</TotalTime>
  <ScaleCrop>false</ScaleCrop>
  <LinksUpToDate>false</LinksUpToDate>
  <CharactersWithSpaces>1467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2021-05-14T09:00:00Z</dcterms:created>
  <dc:creator>张钰浠</dc:creator>
  <cp:lastModifiedBy>微信用户</cp:lastModifiedBy>
  <cp:lastPrinted>2021-05-19T02:02:00Z</cp:lastPrinted>
  <dcterms:modified xsi:type="dcterms:W3CDTF">2025-08-19T08:42:18Z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eyJoZGlkIjoiY2VmNzRhMDEyNGJlNzM1MDdkYjM4YTMwNmRkMjI5MmMiLCJ1c2VySWQiOiIxMjQxNDYxNTA3In0=</vt:lpwstr>
  </property>
  <property fmtid="{D5CDD505-2E9C-101B-9397-08002B2CF9AE}" pid="4" name="ICV">
    <vt:lpwstr>7BB7F31F3167417C8846BF22D0CD1215_12</vt:lpwstr>
  </property>
</Properties>
</file>