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downrev.xml><?xml version="1.0" encoding="utf-8"?>
<a:downRevStg xmlns:a="http://schemas.openxmlformats.org/drawingml/2006/main" shapeCheckSum="CFTTrvesrlYeGF3jOB4eEx==&#10;" textCheckSum="" ver="1">
  <a:bounds l="0" t="0" r="2880" b="2880"/>
</a:downRevStg>
</file>

<file path=drs/e2oDoc.xml><?xml version="1.0" encoding="utf-8"?>
<wp:e2oholder xmlns:wp="http://schemas.openxmlformats.org/drawingml/2006/wordprocessingDrawing" xmlns:r="http://schemas.openxmlformats.org/officeDocument/2006/relationships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1" name="文本框 1"/>
        <wps:cNvSpPr txBox="1"/>
        <wps:spPr>
          <a:xfrm>
            <a:off x="0" y="0"/>
            <a:ext cx="1828800" cy="1828800"/>
          </a:xfrm>
          <a:prstGeom prst="rect">
            <a:avLst/>
          </a:prstGeom>
          <a:noFill/>
          <a:ln w="6350">
            <a:noFill/>
          </a:ln>
        </wps:spPr>
        <wps:txbx/>
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<a:spAutoFit/>
        </wps:bodyPr>
      </wps:wsp>
    </a:graphicData>
  </a:graphic>
</wp:e2oholder>
</file>