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版权、商标项目申报指南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二、版权、商标项目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实施版权商标配套奖励。对获得中国版权金奖的单位，按项目给予最高 100 万元奖励。对获得中国商标金奖的单位，按项目给予最高 100 万元奖励。对新获得全国版权示范单位、示范园区（基地）的单位，给予最高 50 万元奖励。对新获得广东省版权兴业示范基地的单位，给予最高 20 万元奖励。对新获得深</w:t>
      </w:r>
    </w:p>
    <w:p>
      <w:pPr>
        <w:widowControl/>
        <w:spacing w:line="560" w:lineRule="exact"/>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圳市版权创新发展基地的单位，给予最高 10 万元奖励。（《若干措施》第三条第十项）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（四）符合有关产业政策文件及申请指南规定的其他条件。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（五）上一年获得中国版权金奖的单位或获得中国商标金奖的单位或新获得全国版权示范单位、示范园区（基地）的单位或</w:t>
      </w:r>
      <w:r>
        <w:rPr>
          <w:rFonts w:hint="eastAsia" w:ascii="仿宋_GB2312" w:eastAsia="仿宋_GB2312" w:cs="宋体"/>
          <w:kern w:val="2"/>
          <w:sz w:val="32"/>
          <w:szCs w:val="32"/>
          <w:highlight w:val="none"/>
          <w:lang w:val="en-US" w:eastAsia="zh-CN"/>
        </w:rPr>
        <w:t>新获得</w:t>
      </w:r>
      <w:r>
        <w:rPr>
          <w:rFonts w:hint="eastAsia" w:ascii="仿宋_GB2312" w:eastAsia="仿宋_GB2312" w:cs="宋体"/>
          <w:kern w:val="2"/>
          <w:sz w:val="32"/>
          <w:szCs w:val="32"/>
          <w:highlight w:val="none"/>
          <w:lang w:eastAsia="zh-CN"/>
        </w:rPr>
        <w:t>广东省版权兴业示范基地的单位或</w:t>
      </w:r>
      <w:r>
        <w:rPr>
          <w:rFonts w:hint="eastAsia" w:ascii="仿宋_GB2312" w:eastAsia="仿宋_GB2312" w:cs="宋体"/>
          <w:kern w:val="2"/>
          <w:sz w:val="32"/>
          <w:szCs w:val="32"/>
          <w:highlight w:val="none"/>
          <w:lang w:val="en-US" w:eastAsia="zh-CN"/>
        </w:rPr>
        <w:t>新获得</w:t>
      </w:r>
      <w:r>
        <w:rPr>
          <w:rFonts w:hint="eastAsia" w:ascii="仿宋_GB2312" w:eastAsia="仿宋_GB2312" w:cs="宋体"/>
          <w:kern w:val="2"/>
          <w:sz w:val="32"/>
          <w:szCs w:val="32"/>
          <w:highlight w:val="none"/>
          <w:lang w:eastAsia="zh-CN"/>
        </w:rPr>
        <w:t>深圳市版权创新发展基地的单位</w:t>
      </w:r>
      <w:r>
        <w:rPr>
          <w:rFonts w:hint="eastAsia" w:ascii="仿宋_GB2312" w:eastAsia="仿宋_GB2312" w:cs="宋体"/>
          <w:kern w:val="2"/>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w:t>
      </w:r>
      <w:r>
        <w:rPr>
          <w:rFonts w:hint="eastAsia" w:ascii="仿宋_GB2312" w:hAnsi="楷体_GB2312" w:eastAsia="仿宋_GB2312" w:cs="楷体_GB2312"/>
          <w:sz w:val="32"/>
          <w:szCs w:val="32"/>
        </w:rPr>
        <w:t>，网址：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sz w:val="32"/>
          <w:szCs w:val="32"/>
          <w:lang w:eastAsia="zh-CN"/>
        </w:rPr>
        <w:t>（六）</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254B9B"/>
    <w:rsid w:val="3E3E3CEC"/>
    <w:rsid w:val="3F8D352C"/>
    <w:rsid w:val="3FD12086"/>
    <w:rsid w:val="3FFBA718"/>
    <w:rsid w:val="411062EB"/>
    <w:rsid w:val="41344AC3"/>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6554E"/>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4E09DE"/>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2A5B2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953</Words>
  <Characters>994</Characters>
  <Lines>63</Lines>
  <Paragraphs>17</Paragraphs>
  <TotalTime>3</TotalTime>
  <ScaleCrop>false</ScaleCrop>
  <LinksUpToDate>false</LinksUpToDate>
  <CharactersWithSpaces>996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2025-07-08T15:07:36Z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