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知识产权运营中心</w:t>
      </w:r>
      <w:r>
        <w:rPr>
          <w:rFonts w:hint="eastAsia" w:ascii="方正小标宋_GBK" w:hAnsi="方正小标宋_GBK" w:eastAsia="方正小标宋_GBK"/>
          <w:sz w:val="44"/>
          <w:szCs w:val="44"/>
          <w:lang w:eastAsia="zh-CN"/>
        </w:rPr>
        <w:t>项目</w:t>
      </w:r>
      <w:r>
        <w:rPr>
          <w:rFonts w:hint="eastAsia" w:ascii="方正小标宋_GBK" w:hAnsi="方正小标宋_GBK" w:eastAsia="方正小标宋_GBK"/>
          <w:sz w:val="44"/>
          <w:szCs w:val="44"/>
        </w:rPr>
        <w:t>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二、知识产权运营中心项目</w:t>
      </w:r>
      <w:r>
        <w:rPr>
          <w:rFonts w:hint="eastAsia" w:ascii="仿宋_GB2312" w:hAnsi="宋体" w:eastAsia="黑体"/>
          <w:bCs/>
          <w:kern w:val="44"/>
          <w:sz w:val="32"/>
          <w:szCs w:val="44"/>
          <w:lang w:val="en-US" w:eastAsia="zh-CN"/>
        </w:rPr>
        <w:t>支持对象、资助标准、支持方式</w:t>
      </w:r>
    </w:p>
    <w:p>
      <w:pPr>
        <w:pStyle w:val="2"/>
        <w:ind w:left="0" w:leftChars="0" w:firstLine="640" w:firstLineChars="20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知识产权运营中心建设。鼓励高等院校、科研机构、企业、园区、行业组织或知识产权服务机构建设知识产权运营中心，以知识产权转化运营为重点，为创新主体、市场主体提供覆盖创造、运用、保护和服务等多功能、全链条的“一站式”集成服务，推动区域、园区重点产业高质量发展。对获批成为国家、省、市知识产权运营中心的单位，分别给予最高 200 万元、150 万元、100 万元资助。</w:t>
      </w:r>
      <w:r>
        <w:rPr>
          <w:rFonts w:hint="eastAsia" w:ascii="仿宋_GB2312" w:eastAsia="仿宋_GB2312" w:cs="宋体"/>
          <w:kern w:val="2"/>
          <w:sz w:val="32"/>
          <w:szCs w:val="32"/>
          <w:highlight w:val="none"/>
          <w:lang w:val="en-US" w:eastAsia="zh-CN" w:bidi="zh-CN"/>
        </w:rPr>
        <w:t>（《若干措施》第四条第十五项）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上一年获得国家、省、市批复或授牌的单位，知识产权运营中心已正式运营，有稳定的工作场所，配备管理团队，工作机制完备。</w:t>
      </w:r>
    </w:p>
    <w:p>
      <w:pPr>
        <w:kinsoku/>
        <w:overflowPunct w:val="0"/>
        <w:autoSpaceDE w:val="0"/>
        <w:autoSpaceDN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同一年度同一申请单位，不可同时申请本条与专利导航项目、产业知识产权联盟项目、知识产权保护工作站项目。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color w:val="auto"/>
          <w:sz w:val="32"/>
          <w:szCs w:val="32"/>
          <w:highlight w:val="none"/>
        </w:rPr>
        <w:t>在线填报申请书</w:t>
      </w:r>
      <w:r>
        <w:rPr>
          <w:rFonts w:hint="eastAsia" w:ascii="仿宋_GB2312" w:hAnsi="楷体_GB2312" w:eastAsia="仿宋_GB2312" w:cs="楷体_GB2312"/>
          <w:sz w:val="32"/>
          <w:szCs w:val="32"/>
        </w:rPr>
        <w:t>，网址：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获批成立国家、省、市知识产权运营中心的有关文件。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知识产权运营中心的相关情况介绍。</w:t>
      </w:r>
    </w:p>
    <w:p>
      <w:pPr>
        <w:widowControl/>
        <w:snapToGrid w:val="0"/>
        <w:spacing w:line="560" w:lineRule="exact"/>
        <w:ind w:firstLine="640" w:firstLineChars="200"/>
        <w:rPr>
          <w:rFonts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eastAsia="仿宋_GB2312"/>
          <w:sz w:val="32"/>
          <w:szCs w:val="32"/>
          <w:highlight w:val="none"/>
        </w:rPr>
        <w:t>知识产权运营中心工作机制文件。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知识产权运营中心办公场地情况、租赁合同或房产证明。</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知识产权运营中心管理团队、专业人才信息，如：人员名册、聘用关系证明（如纳税证明、劳动合同、社保缴纳证明）、人员资质证书、职称证书等。</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十一</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知识产权运营中心年度工作报告，内容包括但不限于资源投入、</w:t>
      </w:r>
      <w:r>
        <w:rPr>
          <w:rFonts w:hint="eastAsia" w:ascii="仿宋_GB2312" w:hAnsi="楷体_GB2312" w:eastAsia="仿宋_GB2312" w:cs="楷体_GB2312"/>
          <w:sz w:val="32"/>
          <w:szCs w:val="32"/>
          <w:highlight w:val="none"/>
          <w:lang w:eastAsia="zh-CN"/>
        </w:rPr>
        <w:t>制度</w:t>
      </w:r>
      <w:r>
        <w:rPr>
          <w:rFonts w:hint="eastAsia" w:ascii="仿宋_GB2312" w:hAnsi="楷体_GB2312" w:eastAsia="仿宋_GB2312" w:cs="楷体_GB2312"/>
          <w:sz w:val="32"/>
          <w:szCs w:val="32"/>
          <w:highlight w:val="none"/>
        </w:rPr>
        <w:t>建设、工作成效（如</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服务对象的类型、服务内容、服务成效、开展宣传培训服务情况等）。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9914043"/>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DF007AD"/>
    <w:rsid w:val="2E71392F"/>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5F5246"/>
    <w:rsid w:val="568E6619"/>
    <w:rsid w:val="56D4712F"/>
    <w:rsid w:val="57487A8C"/>
    <w:rsid w:val="57CC0FC7"/>
    <w:rsid w:val="580C13CB"/>
    <w:rsid w:val="59957B52"/>
    <w:rsid w:val="59A029E0"/>
    <w:rsid w:val="59B85CA7"/>
    <w:rsid w:val="59C06B4D"/>
    <w:rsid w:val="5A9C1B08"/>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7E7BB2"/>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FFFC2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1606</Words>
  <Characters>1664</Characters>
  <Lines>63</Lines>
  <Paragraphs>17</Paragraphs>
  <TotalTime>24</TotalTime>
  <ScaleCrop>false</ScaleCrop>
  <LinksUpToDate>false</LinksUpToDate>
  <CharactersWithSpaces>1672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2025-07-08T15:09:32Z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