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4404B">
      <w:pPr>
        <w:autoSpaceDE/>
        <w:autoSpaceDN/>
        <w:adjustRightInd w:val="0"/>
        <w:snapToGrid w:val="0"/>
        <w:spacing w:line="360" w:lineRule="auto"/>
        <w:ind w:firstLine="0" w:firstLineChars="0"/>
        <w:jc w:val="left"/>
        <w:rPr>
          <w:rFonts w:hint="default" w:ascii="Times New Roman" w:hAnsi="Times New Roman" w:eastAsia="黑体" w:cs="Times New Roman"/>
          <w:b w:val="0"/>
          <w:bCs/>
          <w:snapToGrid w:val="0"/>
          <w:sz w:val="32"/>
          <w:szCs w:val="32"/>
          <w:lang w:eastAsia="zh-CN"/>
        </w:rPr>
      </w:pPr>
      <w:r>
        <w:rPr>
          <w:rFonts w:hint="default" w:ascii="Times New Roman" w:hAnsi="Times New Roman" w:eastAsia="黑体" w:cs="Times New Roman"/>
          <w:b w:val="0"/>
          <w:bCs/>
          <w:snapToGrid w:val="0"/>
          <w:sz w:val="32"/>
          <w:szCs w:val="32"/>
          <w:lang w:eastAsia="zh-CN"/>
        </w:rPr>
        <w:t>附件</w:t>
      </w:r>
    </w:p>
    <w:p w14:paraId="770BAE72">
      <w:pPr>
        <w:pStyle w:val="3"/>
        <w:bidi w:val="0"/>
        <w:rPr>
          <w:rFonts w:hint="default"/>
          <w:lang w:val="en-US" w:eastAsia="zh-CN"/>
        </w:rPr>
      </w:pPr>
    </w:p>
    <w:p w14:paraId="626E0A93">
      <w:pPr>
        <w:pStyle w:val="3"/>
        <w:bidi w:val="0"/>
        <w:rPr>
          <w:rFonts w:hint="eastAsia"/>
        </w:rPr>
      </w:pPr>
      <w:r>
        <w:rPr>
          <w:rFonts w:hint="eastAsia"/>
        </w:rPr>
        <w:t>广东省科技业务管理阳光政务平台科研</w:t>
      </w:r>
    </w:p>
    <w:p w14:paraId="7BA8F662">
      <w:pPr>
        <w:pStyle w:val="3"/>
        <w:bidi w:val="0"/>
        <w:rPr>
          <w:rFonts w:hint="eastAsia"/>
        </w:rPr>
      </w:pPr>
      <w:r>
        <w:rPr>
          <w:rFonts w:hint="eastAsia"/>
        </w:rPr>
        <w:t>助理岗位吸纳应届高校毕业生</w:t>
      </w:r>
    </w:p>
    <w:p w14:paraId="5FC85C1E">
      <w:pPr>
        <w:pStyle w:val="3"/>
        <w:bidi w:val="0"/>
        <w:rPr>
          <w:rFonts w:hint="eastAsia"/>
        </w:rPr>
      </w:pPr>
      <w:r>
        <w:rPr>
          <w:rFonts w:hint="eastAsia"/>
        </w:rPr>
        <w:t>情况</w:t>
      </w:r>
      <w:r>
        <w:rPr>
          <w:rFonts w:hint="eastAsia"/>
          <w:lang w:eastAsia="zh-CN"/>
        </w:rPr>
        <w:t>操作</w:t>
      </w:r>
      <w:r>
        <w:rPr>
          <w:rFonts w:hint="eastAsia"/>
        </w:rPr>
        <w:t>指引</w:t>
      </w:r>
    </w:p>
    <w:p w14:paraId="74073881">
      <w:pPr>
        <w:pStyle w:val="3"/>
        <w:bidi w:val="0"/>
      </w:pPr>
      <w:bookmarkStart w:id="0" w:name="_GoBack"/>
      <w:bookmarkEnd w:id="0"/>
    </w:p>
    <w:p w14:paraId="4E0A3082">
      <w:pPr>
        <w:keepNext/>
        <w:keepLines/>
        <w:pageBreakBefore w:val="0"/>
        <w:widowControl w:val="0"/>
        <w:kinsoku/>
        <w:wordWrap/>
        <w:overflowPunct/>
        <w:topLinePunct w:val="0"/>
        <w:autoSpaceDE w:val="0"/>
        <w:autoSpaceDN w:val="0"/>
        <w:bidi w:val="0"/>
        <w:adjustRightInd/>
        <w:snapToGrid/>
        <w:spacing w:before="0" w:after="0" w:line="560" w:lineRule="exact"/>
        <w:ind w:left="0" w:leftChars="0" w:firstLine="643" w:firstLineChars="200"/>
        <w:jc w:val="both"/>
        <w:textAlignment w:val="auto"/>
        <w:outlineLvl w:val="0"/>
        <w:rPr>
          <w:rFonts w:ascii="Calibri" w:hAnsi="Calibri" w:eastAsia="宋体" w:cs="Times New Roman"/>
          <w:b/>
          <w:kern w:val="44"/>
          <w:sz w:val="32"/>
          <w:szCs w:val="32"/>
          <w:lang w:val="en-US" w:eastAsia="zh-CN" w:bidi="ar-SA"/>
        </w:rPr>
      </w:pPr>
      <w:r>
        <w:rPr>
          <w:rFonts w:hint="eastAsia" w:ascii="Calibri" w:hAnsi="Calibri" w:eastAsia="宋体" w:cs="Times New Roman"/>
          <w:b/>
          <w:kern w:val="44"/>
          <w:sz w:val="32"/>
          <w:szCs w:val="32"/>
          <w:lang w:val="en-US" w:eastAsia="zh-CN" w:bidi="ar-SA"/>
        </w:rPr>
        <w:t>一、填写说明</w:t>
      </w:r>
    </w:p>
    <w:p w14:paraId="4290A597">
      <w:pPr>
        <w:pageBreakBefore w:val="0"/>
        <w:widowControl w:val="0"/>
        <w:kinsoku/>
        <w:wordWrap/>
        <w:overflowPunct/>
        <w:topLinePunct w:val="0"/>
        <w:autoSpaceDE w:val="0"/>
        <w:autoSpaceDN w:val="0"/>
        <w:bidi w:val="0"/>
        <w:adjustRightInd/>
        <w:snapToGrid/>
        <w:spacing w:line="560" w:lineRule="exact"/>
        <w:ind w:left="0" w:firstLine="640" w:firstLineChars="200"/>
        <w:textAlignment w:val="auto"/>
        <w:rPr>
          <w:sz w:val="32"/>
          <w:szCs w:val="32"/>
        </w:rPr>
      </w:pPr>
      <w:r>
        <w:rPr>
          <w:rFonts w:hint="eastAsia"/>
          <w:sz w:val="32"/>
          <w:szCs w:val="32"/>
        </w:rPr>
        <w:t>单位科研管理员登录广东省科技业务管理阳光政务平台，通过“申报管理→科研助理岗位吸纳情况管理→科研助理岗位吸纳情况填报”填报岗位发布情况和实际招聘情况。</w:t>
      </w:r>
    </w:p>
    <w:p w14:paraId="2EC18AFD">
      <w:pPr>
        <w:keepNext/>
        <w:keepLines/>
        <w:pageBreakBefore w:val="0"/>
        <w:widowControl w:val="0"/>
        <w:kinsoku/>
        <w:wordWrap/>
        <w:overflowPunct/>
        <w:topLinePunct w:val="0"/>
        <w:autoSpaceDE w:val="0"/>
        <w:autoSpaceDN w:val="0"/>
        <w:bidi w:val="0"/>
        <w:adjustRightInd/>
        <w:snapToGrid/>
        <w:spacing w:before="0" w:after="0" w:line="560" w:lineRule="exact"/>
        <w:ind w:left="0" w:leftChars="0" w:firstLine="643" w:firstLineChars="200"/>
        <w:jc w:val="both"/>
        <w:textAlignment w:val="auto"/>
        <w:outlineLvl w:val="0"/>
        <w:rPr>
          <w:rFonts w:hint="eastAsia" w:ascii="Calibri" w:hAnsi="Calibri" w:eastAsia="宋体" w:cs="Times New Roman"/>
          <w:b/>
          <w:kern w:val="44"/>
          <w:sz w:val="32"/>
          <w:szCs w:val="32"/>
          <w:lang w:val="en-US" w:eastAsia="zh-CN" w:bidi="ar-SA"/>
        </w:rPr>
      </w:pPr>
      <w:r>
        <w:rPr>
          <w:rFonts w:hint="eastAsia" w:ascii="Calibri" w:hAnsi="Calibri" w:eastAsia="宋体" w:cs="Times New Roman"/>
          <w:b/>
          <w:kern w:val="44"/>
          <w:sz w:val="32"/>
          <w:szCs w:val="32"/>
          <w:lang w:val="en-US" w:eastAsia="zh-CN" w:bidi="ar-SA"/>
        </w:rPr>
        <w:t>二、操作指引</w:t>
      </w:r>
    </w:p>
    <w:p w14:paraId="5B483D8E">
      <w:pPr>
        <w:pageBreakBefore w:val="0"/>
        <w:widowControl w:val="0"/>
        <w:numPr>
          <w:ilvl w:val="0"/>
          <w:numId w:val="1"/>
        </w:numPr>
        <w:kinsoku/>
        <w:wordWrap/>
        <w:overflowPunct/>
        <w:topLinePunct w:val="0"/>
        <w:autoSpaceDE w:val="0"/>
        <w:autoSpaceDN w:val="0"/>
        <w:bidi w:val="0"/>
        <w:adjustRightInd/>
        <w:snapToGrid/>
        <w:spacing w:line="560" w:lineRule="exact"/>
        <w:ind w:left="0" w:leftChars="0" w:firstLine="640" w:firstLineChars="200"/>
        <w:textAlignment w:val="auto"/>
        <w:rPr>
          <w:rFonts w:hint="eastAsia"/>
          <w:sz w:val="32"/>
          <w:szCs w:val="32"/>
        </w:rPr>
      </w:pPr>
      <w:r>
        <w:rPr>
          <w:rFonts w:hint="eastAsia"/>
          <w:sz w:val="32"/>
          <w:szCs w:val="32"/>
        </w:rPr>
        <w:t>填报系统：广东省科技业务管理阳光政务平台（</w:t>
      </w:r>
      <w:r>
        <w:rPr>
          <w:color w:val="auto"/>
          <w:sz w:val="32"/>
          <w:szCs w:val="32"/>
        </w:rPr>
        <w:t>https://pro.gdstc.gd.gov.cn/</w:t>
      </w:r>
      <w:r>
        <w:rPr>
          <w:rFonts w:hint="eastAsia"/>
          <w:sz w:val="32"/>
          <w:szCs w:val="32"/>
        </w:rPr>
        <w:t>）</w:t>
      </w:r>
    </w:p>
    <w:p w14:paraId="58D74F31">
      <w:pPr>
        <w:pageBreakBefore w:val="0"/>
        <w:widowControl w:val="0"/>
        <w:numPr>
          <w:ilvl w:val="0"/>
          <w:numId w:val="1"/>
        </w:numPr>
        <w:kinsoku/>
        <w:wordWrap/>
        <w:overflowPunct/>
        <w:topLinePunct w:val="0"/>
        <w:autoSpaceDE w:val="0"/>
        <w:autoSpaceDN w:val="0"/>
        <w:bidi w:val="0"/>
        <w:adjustRightInd/>
        <w:snapToGrid/>
        <w:spacing w:line="560" w:lineRule="exact"/>
        <w:ind w:left="0" w:leftChars="0" w:firstLine="640" w:firstLineChars="200"/>
        <w:textAlignment w:val="auto"/>
        <w:rPr>
          <w:rFonts w:hint="eastAsia"/>
          <w:sz w:val="32"/>
          <w:szCs w:val="32"/>
        </w:rPr>
      </w:pPr>
      <w:r>
        <w:rPr>
          <w:rFonts w:hint="eastAsia"/>
          <w:sz w:val="32"/>
          <w:szCs w:val="32"/>
        </w:rPr>
        <w:t>填报用户角色：单位科研管理</w:t>
      </w:r>
      <w:r>
        <w:rPr>
          <w:rFonts w:hint="eastAsia" w:eastAsia="宋体"/>
          <w:sz w:val="32"/>
          <w:szCs w:val="32"/>
          <w:lang w:eastAsia="zh-CN"/>
        </w:rPr>
        <w:t>员</w:t>
      </w:r>
    </w:p>
    <w:p w14:paraId="7D13A125">
      <w:pPr>
        <w:pageBreakBefore w:val="0"/>
        <w:widowControl w:val="0"/>
        <w:numPr>
          <w:ilvl w:val="0"/>
          <w:numId w:val="1"/>
        </w:numPr>
        <w:kinsoku/>
        <w:wordWrap/>
        <w:overflowPunct/>
        <w:topLinePunct w:val="0"/>
        <w:autoSpaceDE w:val="0"/>
        <w:autoSpaceDN w:val="0"/>
        <w:bidi w:val="0"/>
        <w:adjustRightInd/>
        <w:snapToGrid/>
        <w:spacing w:line="560" w:lineRule="exact"/>
        <w:ind w:left="0" w:leftChars="0" w:firstLine="640" w:firstLineChars="200"/>
        <w:textAlignment w:val="auto"/>
        <w:rPr>
          <w:sz w:val="32"/>
          <w:szCs w:val="32"/>
        </w:rPr>
      </w:pPr>
      <w:r>
        <w:rPr>
          <w:rFonts w:hint="eastAsia"/>
          <w:sz w:val="32"/>
          <w:szCs w:val="32"/>
        </w:rPr>
        <w:t>填报入口：申报管理→</w:t>
      </w:r>
      <w:r>
        <w:rPr>
          <w:rFonts w:hint="eastAsia" w:eastAsia="宋体"/>
          <w:sz w:val="32"/>
          <w:szCs w:val="32"/>
          <w:lang w:eastAsia="zh-CN"/>
        </w:rPr>
        <w:t>科研助理岗位吸纳情况管理</w:t>
      </w:r>
      <w:r>
        <w:rPr>
          <w:rFonts w:hint="eastAsia"/>
          <w:sz w:val="32"/>
          <w:szCs w:val="32"/>
        </w:rPr>
        <w:t>→</w:t>
      </w:r>
      <w:r>
        <w:rPr>
          <w:rFonts w:hint="eastAsia" w:eastAsia="宋体"/>
          <w:sz w:val="32"/>
          <w:szCs w:val="32"/>
          <w:lang w:eastAsia="zh-CN"/>
        </w:rPr>
        <w:t>科研助理岗位吸纳情况填写</w:t>
      </w:r>
    </w:p>
    <w:p w14:paraId="64A61D03">
      <w:pPr>
        <w:keepNext/>
        <w:keepLines/>
        <w:pageBreakBefore w:val="0"/>
        <w:widowControl w:val="0"/>
        <w:kinsoku/>
        <w:wordWrap/>
        <w:overflowPunct/>
        <w:topLinePunct w:val="0"/>
        <w:autoSpaceDE w:val="0"/>
        <w:autoSpaceDN w:val="0"/>
        <w:bidi w:val="0"/>
        <w:adjustRightInd/>
        <w:snapToGrid/>
        <w:spacing w:before="0" w:after="0" w:line="560" w:lineRule="exact"/>
        <w:ind w:left="0" w:leftChars="0" w:firstLine="643" w:firstLineChars="200"/>
        <w:jc w:val="both"/>
        <w:textAlignment w:val="auto"/>
        <w:outlineLvl w:val="1"/>
        <w:rPr>
          <w:rFonts w:hint="eastAsia" w:ascii="Arial" w:hAnsi="Arial" w:eastAsia="黑体" w:cs="Times New Roman"/>
          <w:b/>
          <w:kern w:val="2"/>
          <w:sz w:val="32"/>
          <w:szCs w:val="32"/>
          <w:lang w:val="en-US" w:eastAsia="zh-CN" w:bidi="ar-SA"/>
        </w:rPr>
      </w:pPr>
      <w:r>
        <w:rPr>
          <w:rFonts w:hint="eastAsia" w:ascii="Arial" w:hAnsi="Arial" w:eastAsia="黑体" w:cs="Times New Roman"/>
          <w:b/>
          <w:kern w:val="2"/>
          <w:sz w:val="32"/>
          <w:szCs w:val="32"/>
          <w:lang w:val="en-US" w:eastAsia="zh-CN" w:bidi="ar-SA"/>
        </w:rPr>
        <w:t>2.1 单位登录</w:t>
      </w:r>
    </w:p>
    <w:p w14:paraId="41162A28">
      <w:pPr>
        <w:pageBreakBefore w:val="0"/>
        <w:widowControl w:val="0"/>
        <w:kinsoku/>
        <w:wordWrap/>
        <w:overflowPunct/>
        <w:topLinePunct w:val="0"/>
        <w:autoSpaceDE w:val="0"/>
        <w:autoSpaceDN w:val="0"/>
        <w:bidi w:val="0"/>
        <w:adjustRightInd/>
        <w:snapToGrid/>
        <w:spacing w:line="560" w:lineRule="exact"/>
        <w:ind w:left="0" w:firstLine="640" w:firstLineChars="200"/>
        <w:textAlignment w:val="auto"/>
        <w:rPr>
          <w:rFonts w:hint="eastAsia"/>
          <w:sz w:val="32"/>
          <w:szCs w:val="32"/>
        </w:rPr>
      </w:pPr>
      <w:r>
        <w:rPr>
          <w:rFonts w:hint="eastAsia"/>
          <w:sz w:val="32"/>
          <w:szCs w:val="32"/>
        </w:rPr>
        <w:t>（1）已是阳光政务平台注册单位，</w:t>
      </w:r>
      <w:r>
        <w:rPr>
          <w:rFonts w:hint="eastAsia" w:eastAsia="宋体"/>
          <w:sz w:val="32"/>
          <w:szCs w:val="32"/>
          <w:lang w:eastAsia="zh-CN"/>
        </w:rPr>
        <w:t>可通过扫码方式登录系统，或</w:t>
      </w:r>
      <w:r>
        <w:rPr>
          <w:rFonts w:hint="eastAsia"/>
          <w:sz w:val="32"/>
          <w:szCs w:val="32"/>
        </w:rPr>
        <w:t>使用本单位科研管理员账号登录系统</w:t>
      </w:r>
      <w:r>
        <w:rPr>
          <w:rFonts w:hint="eastAsia" w:eastAsia="宋体"/>
          <w:sz w:val="32"/>
          <w:szCs w:val="32"/>
          <w:lang w:eastAsia="zh-CN"/>
        </w:rPr>
        <w:t>，</w:t>
      </w:r>
      <w:r>
        <w:rPr>
          <w:rFonts w:hint="eastAsia"/>
          <w:sz w:val="32"/>
          <w:szCs w:val="32"/>
        </w:rPr>
        <w:t>输入账号、密码和验证码</w:t>
      </w:r>
      <w:r>
        <w:rPr>
          <w:rFonts w:hint="eastAsia" w:eastAsia="宋体"/>
          <w:sz w:val="32"/>
          <w:szCs w:val="32"/>
          <w:lang w:eastAsia="zh-CN"/>
        </w:rPr>
        <w:t>（</w:t>
      </w:r>
      <w:r>
        <w:rPr>
          <w:rFonts w:hint="eastAsia"/>
          <w:sz w:val="32"/>
          <w:szCs w:val="32"/>
        </w:rPr>
        <w:t>验证码每次会变化，请按照实际出现的数字输入</w:t>
      </w:r>
      <w:r>
        <w:rPr>
          <w:rFonts w:hint="eastAsia" w:eastAsia="宋体"/>
          <w:sz w:val="32"/>
          <w:szCs w:val="32"/>
          <w:lang w:eastAsia="zh-CN"/>
        </w:rPr>
        <w:t>），</w:t>
      </w:r>
      <w:r>
        <w:rPr>
          <w:rFonts w:hint="eastAsia"/>
          <w:sz w:val="32"/>
          <w:szCs w:val="32"/>
        </w:rPr>
        <w:t>点击</w:t>
      </w:r>
      <w:r>
        <w:rPr>
          <w:rFonts w:hint="eastAsia" w:eastAsia="宋体"/>
          <w:sz w:val="32"/>
          <w:szCs w:val="32"/>
          <w:lang w:eastAsia="zh-CN"/>
        </w:rPr>
        <w:t>【</w:t>
      </w:r>
      <w:r>
        <w:rPr>
          <w:rFonts w:hint="eastAsia"/>
          <w:sz w:val="32"/>
          <w:szCs w:val="32"/>
        </w:rPr>
        <w:t>立即登录</w:t>
      </w:r>
      <w:r>
        <w:rPr>
          <w:rFonts w:hint="eastAsia" w:eastAsia="宋体"/>
          <w:sz w:val="32"/>
          <w:szCs w:val="32"/>
          <w:lang w:eastAsia="zh-CN"/>
        </w:rPr>
        <w:t>】</w:t>
      </w:r>
      <w:r>
        <w:rPr>
          <w:rFonts w:hint="eastAsia"/>
          <w:sz w:val="32"/>
          <w:szCs w:val="32"/>
        </w:rPr>
        <w:t>按钮，登录校验成功进入</w:t>
      </w:r>
      <w:r>
        <w:rPr>
          <w:rFonts w:hint="eastAsia" w:eastAsia="宋体"/>
          <w:sz w:val="32"/>
          <w:szCs w:val="32"/>
          <w:lang w:eastAsia="zh-CN"/>
        </w:rPr>
        <w:t>手机验证，输入手机验证码后，点击【确定】按钮，进入</w:t>
      </w:r>
      <w:r>
        <w:rPr>
          <w:rFonts w:hint="eastAsia"/>
          <w:sz w:val="32"/>
          <w:szCs w:val="32"/>
        </w:rPr>
        <w:t>系统。如下图所示：</w:t>
      </w:r>
    </w:p>
    <w:p w14:paraId="34D4EE2B">
      <w:pPr>
        <w:autoSpaceDE w:val="0"/>
        <w:autoSpaceDN w:val="0"/>
        <w:spacing w:line="360" w:lineRule="auto"/>
        <w:ind w:left="0" w:leftChars="0" w:firstLine="0" w:firstLineChars="0"/>
        <w:jc w:val="left"/>
        <w:rPr>
          <w:rFonts w:ascii="宋体" w:hAnsi="宋体" w:eastAsia="宋体" w:cs="宋体"/>
          <w:kern w:val="0"/>
          <w:sz w:val="24"/>
          <w:szCs w:val="24"/>
        </w:rPr>
      </w:pPr>
      <w:r>
        <w:drawing>
          <wp:inline distT="0" distB="0" distL="114300" distR="114300">
            <wp:extent cx="5266690" cy="2392680"/>
            <wp:effectExtent l="0" t="0" r="10160" b="762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11"/>
                    <a:stretch>
                      <a:fillRect/>
                    </a:stretch>
                  </pic:blipFill>
                  <pic:spPr>
                    <a:xfrm>
                      <a:off x="0" y="0"/>
                      <a:ext cx="5266690" cy="2392680"/>
                    </a:xfrm>
                    <a:prstGeom prst="rect">
                      <a:avLst/>
                    </a:prstGeom>
                    <a:noFill/>
                    <a:ln>
                      <a:noFill/>
                    </a:ln>
                  </pic:spPr>
                </pic:pic>
              </a:graphicData>
            </a:graphic>
          </wp:inline>
        </w:drawing>
      </w:r>
    </w:p>
    <w:p w14:paraId="25EB49BE">
      <w:pPr>
        <w:numPr>
          <w:ilvl w:val="0"/>
          <w:numId w:val="2"/>
        </w:numPr>
        <w:bidi w:val="0"/>
        <w:rPr>
          <w:rFonts w:hint="eastAsia"/>
        </w:rPr>
      </w:pPr>
      <w:r>
        <w:rPr>
          <w:rFonts w:hint="eastAsia"/>
        </w:rPr>
        <w:t>非系统注册单位，需先通过首页</w:t>
      </w:r>
      <w:r>
        <w:rPr>
          <w:rFonts w:hint="eastAsia" w:eastAsia="宋体"/>
          <w:lang w:eastAsia="zh-CN"/>
        </w:rPr>
        <w:t>系统登录框左下角</w:t>
      </w:r>
      <w:r>
        <w:rPr>
          <w:rFonts w:hint="eastAsia"/>
        </w:rPr>
        <w:t>“注册”功能进行单位注册后，使用注册账号登录系统进行操作。</w:t>
      </w:r>
    </w:p>
    <w:p w14:paraId="29A9FD34">
      <w:pPr>
        <w:widowControl w:val="0"/>
        <w:numPr>
          <w:ilvl w:val="0"/>
          <w:numId w:val="2"/>
        </w:numPr>
        <w:autoSpaceDE w:val="0"/>
        <w:autoSpaceDN w:val="0"/>
        <w:spacing w:after="120"/>
        <w:ind w:firstLine="640" w:firstLineChars="200"/>
        <w:jc w:val="both"/>
        <w:rPr>
          <w:rFonts w:hint="eastAsia" w:ascii="Calibri" w:hAnsi="Calibri" w:eastAsia="宋体" w:cs="Times New Roman"/>
          <w:kern w:val="2"/>
          <w:sz w:val="32"/>
          <w:szCs w:val="22"/>
          <w:lang w:val="en-US" w:eastAsia="zh-CN" w:bidi="ar-SA"/>
        </w:rPr>
      </w:pPr>
      <w:r>
        <w:rPr>
          <w:rFonts w:hint="eastAsia" w:ascii="Calibri" w:hAnsi="Calibri" w:eastAsia="宋体" w:cs="Times New Roman"/>
          <w:kern w:val="2"/>
          <w:sz w:val="32"/>
          <w:szCs w:val="22"/>
          <w:lang w:val="en-US" w:eastAsia="zh-CN" w:bidi="ar-SA"/>
        </w:rPr>
        <w:t>如忘记密码，点击首页系统账号密码登录框右下角的“忘记密码”按钮，跳转到找回密码界面。支持通过邮箱、手机号、申报单位、扫描件等方式找回密码。</w:t>
      </w:r>
    </w:p>
    <w:p w14:paraId="4E43F979">
      <w:pPr>
        <w:widowControl w:val="0"/>
        <w:autoSpaceDE w:val="0"/>
        <w:autoSpaceDN w:val="0"/>
        <w:spacing w:after="120"/>
        <w:ind w:firstLine="0" w:firstLineChars="0"/>
        <w:jc w:val="both"/>
        <w:rPr>
          <w:rFonts w:ascii="Calibri" w:hAnsi="Calibri" w:eastAsia="宋体" w:cs="Times New Roman"/>
          <w:kern w:val="2"/>
          <w:sz w:val="32"/>
          <w:szCs w:val="22"/>
          <w:lang w:val="en-US" w:eastAsia="zh-CN" w:bidi="ar-SA"/>
        </w:rPr>
      </w:pPr>
      <w:r>
        <w:rPr>
          <w:rFonts w:ascii="Calibri" w:hAnsi="Calibri" w:eastAsia="宋体" w:cs="Times New Roman"/>
          <w:kern w:val="2"/>
          <w:sz w:val="32"/>
          <w:szCs w:val="22"/>
          <w:lang w:val="en-US" w:eastAsia="zh-CN" w:bidi="ar-SA"/>
        </w:rPr>
        <w:drawing>
          <wp:inline distT="0" distB="0" distL="114300" distR="114300">
            <wp:extent cx="5273040" cy="2343785"/>
            <wp:effectExtent l="0" t="0" r="3810" b="1841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2"/>
                    <a:stretch>
                      <a:fillRect/>
                    </a:stretch>
                  </pic:blipFill>
                  <pic:spPr>
                    <a:xfrm>
                      <a:off x="0" y="0"/>
                      <a:ext cx="5273040" cy="2343785"/>
                    </a:xfrm>
                    <a:prstGeom prst="rect">
                      <a:avLst/>
                    </a:prstGeom>
                    <a:noFill/>
                    <a:ln>
                      <a:noFill/>
                    </a:ln>
                  </pic:spPr>
                </pic:pic>
              </a:graphicData>
            </a:graphic>
          </wp:inline>
        </w:drawing>
      </w:r>
    </w:p>
    <w:p w14:paraId="61B705FF">
      <w:pPr>
        <w:widowControl w:val="0"/>
        <w:autoSpaceDE w:val="0"/>
        <w:autoSpaceDN w:val="0"/>
        <w:spacing w:after="120"/>
        <w:ind w:firstLine="0" w:firstLineChars="0"/>
        <w:jc w:val="both"/>
        <w:rPr>
          <w:rFonts w:ascii="Calibri" w:hAnsi="Calibri" w:eastAsia="宋体" w:cs="Times New Roman"/>
          <w:kern w:val="2"/>
          <w:sz w:val="32"/>
          <w:szCs w:val="22"/>
          <w:lang w:val="en-US" w:eastAsia="zh-CN" w:bidi="ar-SA"/>
        </w:rPr>
      </w:pPr>
      <w:r>
        <w:rPr>
          <w:rFonts w:ascii="Calibri" w:hAnsi="Calibri" w:eastAsia="宋体" w:cs="Times New Roman"/>
          <w:kern w:val="2"/>
          <w:sz w:val="32"/>
          <w:szCs w:val="22"/>
          <w:lang w:val="en-US" w:eastAsia="zh-CN" w:bidi="ar-SA"/>
        </w:rPr>
        <w:drawing>
          <wp:inline distT="0" distB="0" distL="114300" distR="114300">
            <wp:extent cx="5271770" cy="3705225"/>
            <wp:effectExtent l="0" t="0" r="5080" b="952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13"/>
                    <a:stretch>
                      <a:fillRect/>
                    </a:stretch>
                  </pic:blipFill>
                  <pic:spPr>
                    <a:xfrm>
                      <a:off x="0" y="0"/>
                      <a:ext cx="5271770" cy="3705225"/>
                    </a:xfrm>
                    <a:prstGeom prst="rect">
                      <a:avLst/>
                    </a:prstGeom>
                    <a:noFill/>
                    <a:ln>
                      <a:noFill/>
                    </a:ln>
                  </pic:spPr>
                </pic:pic>
              </a:graphicData>
            </a:graphic>
          </wp:inline>
        </w:drawing>
      </w:r>
    </w:p>
    <w:p w14:paraId="11F326E3">
      <w:pPr>
        <w:widowControl w:val="0"/>
        <w:autoSpaceDE/>
        <w:autoSpaceDN/>
        <w:spacing w:after="120"/>
        <w:ind w:firstLine="643" w:firstLineChars="200"/>
        <w:jc w:val="both"/>
        <w:rPr>
          <w:rFonts w:hint="eastAsia" w:ascii="Calibri" w:hAnsi="Calibri" w:eastAsia="宋体" w:cs="Times New Roman"/>
          <w:b/>
          <w:bCs/>
          <w:i/>
          <w:iCs/>
          <w:kern w:val="2"/>
          <w:sz w:val="32"/>
          <w:szCs w:val="22"/>
          <w:lang w:val="en-US" w:eastAsia="zh-CN" w:bidi="ar-SA"/>
        </w:rPr>
      </w:pPr>
      <w:r>
        <w:rPr>
          <w:rFonts w:hint="eastAsia" w:ascii="Calibri" w:hAnsi="Calibri" w:eastAsia="宋体" w:cs="Times New Roman"/>
          <w:b/>
          <w:bCs/>
          <w:i/>
          <w:iCs/>
          <w:kern w:val="2"/>
          <w:sz w:val="32"/>
          <w:szCs w:val="22"/>
          <w:lang w:val="en-US" w:eastAsia="zh-CN" w:bidi="ar-SA"/>
        </w:rPr>
        <w:t>特别提醒：</w:t>
      </w:r>
    </w:p>
    <w:p w14:paraId="3568E6B0">
      <w:pPr>
        <w:widowControl w:val="0"/>
        <w:autoSpaceDE/>
        <w:autoSpaceDN/>
        <w:spacing w:after="120"/>
        <w:ind w:firstLine="640" w:firstLineChars="200"/>
        <w:jc w:val="both"/>
        <w:rPr>
          <w:rFonts w:hint="eastAsia" w:ascii="Calibri" w:hAnsi="Calibri" w:eastAsia="宋体" w:cs="Times New Roman"/>
          <w:kern w:val="2"/>
          <w:sz w:val="32"/>
          <w:szCs w:val="22"/>
          <w:lang w:val="en-US" w:eastAsia="zh-CN" w:bidi="ar-SA"/>
        </w:rPr>
      </w:pPr>
      <w:r>
        <w:rPr>
          <w:rFonts w:hint="eastAsia" w:ascii="Calibri" w:hAnsi="Calibri" w:eastAsia="宋体" w:cs="Times New Roman"/>
          <w:kern w:val="2"/>
          <w:sz w:val="32"/>
          <w:szCs w:val="22"/>
          <w:lang w:val="en-US" w:eastAsia="zh-CN" w:bidi="ar-SA"/>
        </w:rPr>
        <w:t xml:space="preserve">①通过邮箱、手机获取密码的前提条件是账号与邮箱、手机已经验证绑定，方可使用该服务。 </w:t>
      </w:r>
    </w:p>
    <w:p w14:paraId="4AAF2119">
      <w:pPr>
        <w:widowControl w:val="0"/>
        <w:autoSpaceDE/>
        <w:autoSpaceDN/>
        <w:spacing w:after="120"/>
        <w:ind w:firstLine="640" w:firstLineChars="200"/>
        <w:jc w:val="both"/>
        <w:rPr>
          <w:rFonts w:hint="eastAsia" w:ascii="Calibri" w:hAnsi="Calibri" w:eastAsia="宋体" w:cs="Times New Roman"/>
          <w:kern w:val="2"/>
          <w:sz w:val="32"/>
          <w:szCs w:val="22"/>
          <w:lang w:val="en-US" w:eastAsia="zh-CN" w:bidi="ar-SA"/>
        </w:rPr>
      </w:pPr>
      <w:r>
        <w:rPr>
          <w:rFonts w:hint="eastAsia" w:ascii="Calibri" w:hAnsi="Calibri" w:eastAsia="宋体" w:cs="Times New Roman"/>
          <w:kern w:val="2"/>
          <w:sz w:val="32"/>
          <w:szCs w:val="22"/>
          <w:lang w:val="en-US" w:eastAsia="zh-CN" w:bidi="ar-SA"/>
        </w:rPr>
        <w:t>②通过手机获取密码方式：点击首页“忘记密码”，选择“通过手机”找回密码，可选择“登录账号+手机号”找回密码，或选择“姓名+手机号”找回密码，在获取短信验证码后，输入6位验证码，点击确认即可重设密码。</w:t>
      </w:r>
    </w:p>
    <w:p w14:paraId="3ED0296E">
      <w:pPr>
        <w:keepNext/>
        <w:keepLines/>
        <w:widowControl w:val="0"/>
        <w:autoSpaceDE w:val="0"/>
        <w:autoSpaceDN w:val="0"/>
        <w:spacing w:before="260" w:after="260" w:line="413" w:lineRule="auto"/>
        <w:ind w:left="0" w:leftChars="0" w:firstLine="0" w:firstLineChars="0"/>
        <w:jc w:val="both"/>
        <w:outlineLvl w:val="1"/>
        <w:rPr>
          <w:rFonts w:ascii="Arial" w:hAnsi="Arial" w:eastAsia="黑体" w:cs="Times New Roman"/>
          <w:b/>
          <w:kern w:val="2"/>
          <w:sz w:val="32"/>
          <w:szCs w:val="22"/>
          <w:lang w:val="en-US" w:eastAsia="zh-CN" w:bidi="ar-SA"/>
        </w:rPr>
      </w:pPr>
      <w:r>
        <w:rPr>
          <w:rFonts w:hint="eastAsia" w:ascii="Arial" w:hAnsi="Arial" w:eastAsia="黑体" w:cs="Times New Roman"/>
          <w:b/>
          <w:kern w:val="2"/>
          <w:sz w:val="32"/>
          <w:szCs w:val="22"/>
          <w:lang w:val="en-US" w:eastAsia="zh-CN" w:bidi="ar-SA"/>
        </w:rPr>
        <w:t>2.2科研助理岗位吸纳情况操作说明</w:t>
      </w:r>
    </w:p>
    <w:p w14:paraId="62BAA552">
      <w:pPr>
        <w:keepNext/>
        <w:keepLines/>
        <w:widowControl w:val="0"/>
        <w:autoSpaceDE w:val="0"/>
        <w:autoSpaceDN w:val="0"/>
        <w:spacing w:before="260" w:after="260" w:line="413" w:lineRule="auto"/>
        <w:ind w:left="0" w:leftChars="0" w:firstLine="0" w:firstLineChars="0"/>
        <w:jc w:val="both"/>
        <w:outlineLvl w:val="2"/>
        <w:rPr>
          <w:rFonts w:hint="default" w:ascii="Calibri" w:hAnsi="Calibri" w:eastAsia="宋体" w:cs="Times New Roman"/>
          <w:b/>
          <w:kern w:val="2"/>
          <w:sz w:val="32"/>
          <w:szCs w:val="22"/>
          <w:lang w:val="en-US" w:eastAsia="zh-CN" w:bidi="ar-SA"/>
        </w:rPr>
      </w:pPr>
      <w:r>
        <w:rPr>
          <w:rFonts w:hint="eastAsia" w:ascii="Calibri" w:hAnsi="Calibri" w:eastAsia="宋体" w:cs="Times New Roman"/>
          <w:b/>
          <w:kern w:val="2"/>
          <w:sz w:val="32"/>
          <w:szCs w:val="22"/>
          <w:lang w:val="en-US" w:eastAsia="zh-CN" w:bidi="ar-SA"/>
        </w:rPr>
        <w:t>2.2.1 选择单位所属高新园区</w:t>
      </w:r>
    </w:p>
    <w:p w14:paraId="29650F03">
      <w:pPr>
        <w:keepNext w:val="0"/>
        <w:keepLines w:val="0"/>
        <w:pageBreakBefore w:val="0"/>
        <w:widowControl w:val="0"/>
        <w:numPr>
          <w:ilvl w:val="0"/>
          <w:numId w:val="0"/>
        </w:numPr>
        <w:kinsoku/>
        <w:wordWrap/>
        <w:overflowPunct/>
        <w:topLinePunct w:val="0"/>
        <w:autoSpaceDE/>
        <w:autoSpaceDN/>
        <w:bidi w:val="0"/>
        <w:adjustRightInd/>
        <w:snapToGrid/>
        <w:spacing w:after="120"/>
        <w:ind w:leftChars="0" w:firstLine="643" w:firstLineChars="200"/>
        <w:jc w:val="both"/>
        <w:textAlignment w:val="auto"/>
        <w:rPr>
          <w:rFonts w:hint="eastAsia" w:ascii="宋体" w:hAnsi="宋体" w:eastAsia="宋体" w:cs="宋体"/>
          <w:b/>
          <w:bCs/>
          <w:i w:val="0"/>
          <w:iCs w:val="0"/>
          <w:color w:val="FF0000"/>
          <w:kern w:val="0"/>
          <w:sz w:val="32"/>
          <w:szCs w:val="32"/>
          <w:lang w:val="en-US" w:eastAsia="zh-CN" w:bidi="ar-SA"/>
        </w:rPr>
      </w:pPr>
      <w:r>
        <w:rPr>
          <w:rFonts w:hint="eastAsia" w:ascii="宋体" w:hAnsi="宋体" w:eastAsia="宋体" w:cs="宋体"/>
          <w:b/>
          <w:bCs/>
          <w:i w:val="0"/>
          <w:iCs w:val="0"/>
          <w:color w:val="FF0000"/>
          <w:kern w:val="0"/>
          <w:sz w:val="32"/>
          <w:szCs w:val="32"/>
          <w:lang w:val="en-US" w:eastAsia="zh-CN" w:bidi="ar-SA"/>
        </w:rPr>
        <w:t>请通过“单位信息管理”准确填写本单位所属高新园区。请务必在填报科研助理岗位吸纳应届高校毕业生情况前先检查确认是否已准确填写本单位所属高新园区。</w:t>
      </w:r>
    </w:p>
    <w:p w14:paraId="22A1BC06">
      <w:pPr>
        <w:keepNext w:val="0"/>
        <w:keepLines w:val="0"/>
        <w:pageBreakBefore w:val="0"/>
        <w:widowControl w:val="0"/>
        <w:numPr>
          <w:ilvl w:val="0"/>
          <w:numId w:val="0"/>
        </w:numPr>
        <w:kinsoku/>
        <w:wordWrap/>
        <w:overflowPunct/>
        <w:topLinePunct w:val="0"/>
        <w:autoSpaceDE/>
        <w:autoSpaceDN/>
        <w:bidi w:val="0"/>
        <w:adjustRightInd/>
        <w:snapToGrid/>
        <w:spacing w:after="120"/>
        <w:ind w:leftChars="0" w:firstLine="643" w:firstLineChars="200"/>
        <w:jc w:val="both"/>
        <w:textAlignment w:val="auto"/>
        <w:rPr>
          <w:rFonts w:hint="eastAsia" w:ascii="Calibri" w:hAnsi="Calibri" w:eastAsia="宋体" w:cs="Times New Roman"/>
          <w:color w:val="auto"/>
          <w:kern w:val="2"/>
          <w:sz w:val="32"/>
          <w:szCs w:val="32"/>
          <w:lang w:val="en-US" w:eastAsia="zh-CN" w:bidi="ar-SA"/>
        </w:rPr>
      </w:pPr>
      <w:r>
        <w:rPr>
          <w:rFonts w:hint="eastAsia" w:ascii="宋体" w:hAnsi="宋体" w:eastAsia="宋体" w:cs="宋体"/>
          <w:b/>
          <w:bCs/>
          <w:i w:val="0"/>
          <w:iCs w:val="0"/>
          <w:color w:val="auto"/>
          <w:kern w:val="0"/>
          <w:sz w:val="32"/>
          <w:szCs w:val="32"/>
          <w:lang w:val="en-US" w:eastAsia="zh-CN" w:bidi="ar-SA"/>
        </w:rPr>
        <w:t>菜单：</w:t>
      </w:r>
      <w:r>
        <w:rPr>
          <w:rFonts w:hint="eastAsia" w:ascii="Calibri" w:hAnsi="Calibri" w:eastAsia="宋体" w:cs="Times New Roman"/>
          <w:color w:val="auto"/>
          <w:kern w:val="2"/>
          <w:sz w:val="32"/>
          <w:szCs w:val="32"/>
          <w:lang w:val="en-US" w:eastAsia="zh-CN" w:bidi="ar-SA"/>
        </w:rPr>
        <w:t>系统管理→单位信息管理→本单位信息维护→单位基本信息</w:t>
      </w:r>
    </w:p>
    <w:p w14:paraId="2B2FC325">
      <w:pPr>
        <w:bidi w:val="0"/>
        <w:rPr>
          <w:rFonts w:hint="eastAsia"/>
          <w:color w:val="auto"/>
          <w:lang w:eastAsia="zh-CN"/>
        </w:rPr>
      </w:pPr>
      <w:r>
        <w:rPr>
          <w:rFonts w:hint="eastAsia"/>
          <w:b/>
          <w:bCs/>
          <w:color w:val="auto"/>
        </w:rPr>
        <w:t>填写人：</w:t>
      </w:r>
      <w:r>
        <w:rPr>
          <w:rFonts w:hint="eastAsia"/>
          <w:color w:val="auto"/>
        </w:rPr>
        <w:t>单位科研管理</w:t>
      </w:r>
      <w:r>
        <w:rPr>
          <w:rFonts w:hint="eastAsia" w:eastAsia="宋体"/>
          <w:color w:val="auto"/>
          <w:lang w:eastAsia="zh-CN"/>
        </w:rPr>
        <w:t>员</w:t>
      </w:r>
    </w:p>
    <w:p w14:paraId="58A0E0C4">
      <w:pPr>
        <w:bidi w:val="0"/>
        <w:rPr>
          <w:rFonts w:hint="eastAsia" w:eastAsia="宋体"/>
          <w:b w:val="0"/>
          <w:bCs w:val="0"/>
          <w:color w:val="auto"/>
          <w:sz w:val="32"/>
          <w:szCs w:val="32"/>
          <w:lang w:val="en-US" w:eastAsia="zh-CN"/>
        </w:rPr>
      </w:pPr>
      <w:r>
        <w:rPr>
          <w:rFonts w:hint="eastAsia" w:eastAsia="宋体"/>
          <w:b/>
          <w:bCs/>
          <w:color w:val="auto"/>
          <w:lang w:eastAsia="zh-CN"/>
        </w:rPr>
        <w:t>操作</w:t>
      </w:r>
      <w:r>
        <w:rPr>
          <w:rFonts w:hint="eastAsia"/>
          <w:b/>
          <w:bCs/>
          <w:color w:val="auto"/>
        </w:rPr>
        <w:t>：</w:t>
      </w:r>
      <w:r>
        <w:rPr>
          <w:rFonts w:hint="eastAsia" w:eastAsia="宋体"/>
          <w:b w:val="0"/>
          <w:bCs w:val="0"/>
          <w:color w:val="auto"/>
          <w:lang w:eastAsia="zh-CN"/>
        </w:rPr>
        <w:t>进入“单位基本信息”页面</w:t>
      </w:r>
      <w:r>
        <w:rPr>
          <w:rFonts w:hint="eastAsia" w:eastAsia="宋体"/>
          <w:color w:val="auto"/>
          <w:sz w:val="32"/>
          <w:szCs w:val="32"/>
          <w:lang w:val="en-US" w:eastAsia="zh-CN"/>
        </w:rPr>
        <w:t>→</w:t>
      </w:r>
      <w:r>
        <w:rPr>
          <w:rFonts w:hint="eastAsia" w:eastAsia="宋体"/>
          <w:b w:val="0"/>
          <w:bCs w:val="0"/>
          <w:color w:val="auto"/>
          <w:sz w:val="32"/>
          <w:szCs w:val="32"/>
          <w:lang w:val="en-US" w:eastAsia="zh-CN"/>
        </w:rPr>
        <w:t>1.2单位资质→是否在高新区内→是→国家级或者省级→对应高新技术产业开发区。切记要选择到最后一级。</w:t>
      </w:r>
    </w:p>
    <w:p w14:paraId="3EAFF821">
      <w:pPr>
        <w:widowControl w:val="0"/>
        <w:autoSpaceDE w:val="0"/>
        <w:autoSpaceDN w:val="0"/>
        <w:spacing w:after="120"/>
        <w:ind w:firstLine="643" w:firstLineChars="200"/>
        <w:jc w:val="both"/>
        <w:rPr>
          <w:rFonts w:hint="default" w:ascii="Calibri" w:hAnsi="Calibri" w:eastAsia="宋体" w:cs="Times New Roman"/>
          <w:b/>
          <w:bCs/>
          <w:i w:val="0"/>
          <w:iCs w:val="0"/>
          <w:kern w:val="2"/>
          <w:sz w:val="32"/>
          <w:szCs w:val="22"/>
          <w:lang w:val="en-US" w:eastAsia="zh-CN" w:bidi="ar-SA"/>
        </w:rPr>
      </w:pPr>
      <w:r>
        <w:rPr>
          <w:rFonts w:hint="eastAsia" w:ascii="Calibri" w:hAnsi="Calibri" w:eastAsia="宋体" w:cs="Times New Roman"/>
          <w:b/>
          <w:bCs/>
          <w:i/>
          <w:iCs/>
          <w:color w:val="auto"/>
          <w:kern w:val="2"/>
          <w:sz w:val="32"/>
          <w:szCs w:val="32"/>
          <w:lang w:val="en-US" w:eastAsia="zh-CN" w:bidi="ar-SA"/>
        </w:rPr>
        <w:t>特别提醒</w:t>
      </w:r>
      <w:r>
        <w:rPr>
          <w:rFonts w:hint="eastAsia" w:ascii="Calibri" w:hAnsi="Calibri" w:eastAsia="宋体" w:cs="Times New Roman"/>
          <w:b/>
          <w:bCs/>
          <w:i w:val="0"/>
          <w:iCs w:val="0"/>
          <w:color w:val="auto"/>
          <w:kern w:val="2"/>
          <w:sz w:val="32"/>
          <w:szCs w:val="32"/>
          <w:lang w:val="en-US" w:eastAsia="zh-CN" w:bidi="ar-SA"/>
        </w:rPr>
        <w:t>：如果高新区归属填写错误或漏填，请根据上述指引重新进行本单位信息维护并再次填写提交信息表。</w:t>
      </w:r>
    </w:p>
    <w:p w14:paraId="7D7D1312">
      <w:pPr>
        <w:keepNext w:val="0"/>
        <w:keepLines w:val="0"/>
        <w:pageBreakBefore w:val="0"/>
        <w:widowControl w:val="0"/>
        <w:numPr>
          <w:ilvl w:val="0"/>
          <w:numId w:val="0"/>
        </w:numPr>
        <w:kinsoku/>
        <w:wordWrap/>
        <w:overflowPunct/>
        <w:topLinePunct w:val="0"/>
        <w:autoSpaceDE/>
        <w:autoSpaceDN/>
        <w:bidi w:val="0"/>
        <w:adjustRightInd/>
        <w:snapToGrid/>
        <w:spacing w:after="120"/>
        <w:ind w:leftChars="0" w:firstLine="0" w:firstLineChars="0"/>
        <w:jc w:val="both"/>
        <w:textAlignment w:val="auto"/>
        <w:rPr>
          <w:rFonts w:hint="eastAsia" w:ascii="Calibri" w:hAnsi="Calibri" w:eastAsia="宋体" w:cs="Times New Roman"/>
          <w:color w:val="FF0000"/>
          <w:kern w:val="2"/>
          <w:sz w:val="32"/>
          <w:szCs w:val="32"/>
          <w:lang w:val="en-US" w:eastAsia="zh-CN" w:bidi="ar-SA"/>
        </w:rPr>
      </w:pPr>
      <w:r>
        <w:rPr>
          <w:rFonts w:ascii="Calibri" w:hAnsi="Calibri" w:eastAsia="宋体" w:cs="Times New Roman"/>
          <w:kern w:val="2"/>
          <w:sz w:val="32"/>
          <w:szCs w:val="22"/>
          <w:lang w:val="en-US" w:eastAsia="zh-CN" w:bidi="ar-SA"/>
        </w:rPr>
        <w:drawing>
          <wp:inline distT="0" distB="0" distL="114300" distR="114300">
            <wp:extent cx="5269230" cy="3608705"/>
            <wp:effectExtent l="0" t="0" r="7620" b="10795"/>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14"/>
                    <a:stretch>
                      <a:fillRect/>
                    </a:stretch>
                  </pic:blipFill>
                  <pic:spPr>
                    <a:xfrm>
                      <a:off x="0" y="0"/>
                      <a:ext cx="5269230" cy="3608705"/>
                    </a:xfrm>
                    <a:prstGeom prst="rect">
                      <a:avLst/>
                    </a:prstGeom>
                    <a:noFill/>
                    <a:ln>
                      <a:noFill/>
                    </a:ln>
                  </pic:spPr>
                </pic:pic>
              </a:graphicData>
            </a:graphic>
          </wp:inline>
        </w:drawing>
      </w:r>
    </w:p>
    <w:p w14:paraId="60DA580E">
      <w:pPr>
        <w:keepNext/>
        <w:keepLines/>
        <w:widowControl w:val="0"/>
        <w:autoSpaceDE w:val="0"/>
        <w:autoSpaceDN w:val="0"/>
        <w:spacing w:before="260" w:after="260" w:line="413" w:lineRule="auto"/>
        <w:ind w:left="0" w:leftChars="0" w:firstLine="0" w:firstLineChars="0"/>
        <w:jc w:val="both"/>
        <w:outlineLvl w:val="2"/>
        <w:rPr>
          <w:rFonts w:hint="eastAsia" w:ascii="Calibri" w:hAnsi="Calibri" w:eastAsia="宋体" w:cs="Times New Roman"/>
          <w:b/>
          <w:kern w:val="2"/>
          <w:sz w:val="32"/>
          <w:szCs w:val="22"/>
          <w:lang w:val="en-US" w:eastAsia="zh-CN" w:bidi="ar-SA"/>
        </w:rPr>
      </w:pPr>
      <w:r>
        <w:rPr>
          <w:rFonts w:hint="eastAsia" w:ascii="Calibri" w:hAnsi="Calibri" w:eastAsia="宋体" w:cs="Times New Roman"/>
          <w:b/>
          <w:kern w:val="2"/>
          <w:sz w:val="32"/>
          <w:szCs w:val="22"/>
          <w:lang w:val="en-US" w:eastAsia="zh-CN" w:bidi="ar-SA"/>
        </w:rPr>
        <w:t>2.2.2 填写科研助理岗位吸纳情况</w:t>
      </w:r>
    </w:p>
    <w:p w14:paraId="765B861F">
      <w:pPr>
        <w:bidi w:val="0"/>
      </w:pPr>
      <w:r>
        <w:rPr>
          <w:rFonts w:hint="eastAsia"/>
          <w:b/>
          <w:bCs/>
        </w:rPr>
        <w:t>菜单：申报管理→</w:t>
      </w:r>
      <w:r>
        <w:rPr>
          <w:rFonts w:hint="eastAsia" w:eastAsia="宋体"/>
          <w:b/>
          <w:bCs/>
          <w:lang w:eastAsia="zh-CN"/>
        </w:rPr>
        <w:t>科研助理岗位吸纳情况管理</w:t>
      </w:r>
      <w:r>
        <w:rPr>
          <w:rFonts w:hint="eastAsia"/>
          <w:b/>
          <w:bCs/>
        </w:rPr>
        <w:t>→</w:t>
      </w:r>
      <w:r>
        <w:rPr>
          <w:rFonts w:hint="eastAsia" w:eastAsia="宋体"/>
          <w:b/>
          <w:bCs/>
          <w:lang w:eastAsia="zh-CN"/>
        </w:rPr>
        <w:t>科研助理岗位吸纳情况填写</w:t>
      </w:r>
    </w:p>
    <w:p w14:paraId="7D00D2F8">
      <w:pPr>
        <w:bidi w:val="0"/>
        <w:rPr>
          <w:rFonts w:hint="eastAsia"/>
          <w:lang w:eastAsia="zh-CN"/>
        </w:rPr>
      </w:pPr>
      <w:r>
        <w:rPr>
          <w:rFonts w:hint="eastAsia"/>
          <w:b/>
          <w:bCs/>
        </w:rPr>
        <w:t>填写人：</w:t>
      </w:r>
      <w:r>
        <w:rPr>
          <w:rFonts w:hint="eastAsia"/>
        </w:rPr>
        <w:t>单位科研管理</w:t>
      </w:r>
      <w:r>
        <w:rPr>
          <w:rFonts w:hint="eastAsia" w:eastAsia="宋体"/>
          <w:lang w:eastAsia="zh-CN"/>
        </w:rPr>
        <w:t>员</w:t>
      </w:r>
    </w:p>
    <w:p w14:paraId="118B9E08">
      <w:pPr>
        <w:bidi w:val="0"/>
        <w:rPr>
          <w:rFonts w:hint="eastAsia" w:ascii="宋体" w:hAnsi="宋体" w:eastAsia="宋体" w:cs="宋体"/>
          <w:kern w:val="0"/>
          <w:szCs w:val="24"/>
          <w:highlight w:val="yellow"/>
          <w:lang w:eastAsia="zh-CN"/>
        </w:rPr>
      </w:pPr>
      <w:r>
        <w:rPr>
          <w:rFonts w:hint="eastAsia"/>
          <w:b/>
          <w:bCs/>
        </w:rPr>
        <w:t>操作：</w:t>
      </w:r>
      <w:r>
        <w:rPr>
          <w:rFonts w:hint="eastAsia"/>
        </w:rPr>
        <w:t>进入“</w:t>
      </w:r>
      <w:r>
        <w:rPr>
          <w:rFonts w:hint="eastAsia" w:eastAsia="宋体"/>
          <w:lang w:eastAsia="zh-CN"/>
        </w:rPr>
        <w:t>科研助理岗位吸纳情况填写</w:t>
      </w:r>
      <w:r>
        <w:rPr>
          <w:rFonts w:hint="eastAsia"/>
        </w:rPr>
        <w:t>”页面，点击【新增】按钮后进入</w:t>
      </w:r>
      <w:r>
        <w:rPr>
          <w:rFonts w:hint="eastAsia" w:eastAsia="宋体"/>
          <w:lang w:eastAsia="zh-CN"/>
        </w:rPr>
        <w:t>填写页面，点击【批量导入】按钮，进入弹窗，通过下载“科研助理吸纳情况填报-导入信息模板”，按照模板格式规范录入今年前期已录入数据（如无，可忽略），再进行实际增、减，切勿只录入“新增”部分；上传文件后，点击【提交】按钮。</w:t>
      </w:r>
    </w:p>
    <w:p w14:paraId="4257E390">
      <w:pPr>
        <w:widowControl w:val="0"/>
        <w:autoSpaceDE w:val="0"/>
        <w:autoSpaceDN w:val="0"/>
        <w:spacing w:after="120"/>
        <w:ind w:left="0" w:leftChars="0" w:firstLine="0" w:firstLineChars="0"/>
        <w:jc w:val="both"/>
        <w:rPr>
          <w:rFonts w:ascii="Calibri" w:hAnsi="Calibri" w:eastAsia="宋体" w:cs="Times New Roman"/>
          <w:kern w:val="2"/>
          <w:sz w:val="32"/>
          <w:szCs w:val="22"/>
          <w:lang w:val="en-US" w:eastAsia="zh-CN" w:bidi="ar-SA"/>
        </w:rPr>
      </w:pPr>
      <w:r>
        <w:rPr>
          <w:rFonts w:ascii="Calibri" w:hAnsi="Calibri" w:eastAsia="宋体" w:cs="Times New Roman"/>
          <w:kern w:val="2"/>
          <w:sz w:val="32"/>
          <w:szCs w:val="22"/>
          <w:lang w:val="en-US" w:eastAsia="zh-CN" w:bidi="ar-SA"/>
        </w:rPr>
        <w:drawing>
          <wp:inline distT="0" distB="0" distL="114300" distR="114300">
            <wp:extent cx="5263515" cy="789305"/>
            <wp:effectExtent l="0" t="0" r="13335" b="1079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15"/>
                    <a:stretch>
                      <a:fillRect/>
                    </a:stretch>
                  </pic:blipFill>
                  <pic:spPr>
                    <a:xfrm>
                      <a:off x="0" y="0"/>
                      <a:ext cx="5263515" cy="789305"/>
                    </a:xfrm>
                    <a:prstGeom prst="rect">
                      <a:avLst/>
                    </a:prstGeom>
                    <a:noFill/>
                    <a:ln>
                      <a:noFill/>
                    </a:ln>
                  </pic:spPr>
                </pic:pic>
              </a:graphicData>
            </a:graphic>
          </wp:inline>
        </w:drawing>
      </w:r>
    </w:p>
    <w:p w14:paraId="59ADB681">
      <w:pPr>
        <w:widowControl w:val="0"/>
        <w:autoSpaceDE w:val="0"/>
        <w:autoSpaceDN w:val="0"/>
        <w:spacing w:after="120"/>
        <w:ind w:left="0" w:leftChars="0" w:firstLine="0" w:firstLineChars="0"/>
        <w:jc w:val="both"/>
        <w:rPr>
          <w:rFonts w:ascii="Calibri" w:hAnsi="Calibri" w:eastAsia="宋体" w:cs="Times New Roman"/>
          <w:kern w:val="2"/>
          <w:sz w:val="32"/>
          <w:szCs w:val="22"/>
          <w:lang w:val="en-US" w:eastAsia="zh-CN" w:bidi="ar-SA"/>
        </w:rPr>
      </w:pPr>
      <w:r>
        <w:rPr>
          <w:rFonts w:ascii="Calibri" w:hAnsi="Calibri" w:eastAsia="宋体" w:cs="Times New Roman"/>
          <w:kern w:val="2"/>
          <w:sz w:val="32"/>
          <w:szCs w:val="22"/>
          <w:lang w:val="en-US" w:eastAsia="zh-CN" w:bidi="ar-SA"/>
        </w:rPr>
        <w:drawing>
          <wp:inline distT="0" distB="0" distL="114300" distR="114300">
            <wp:extent cx="5259705" cy="3404235"/>
            <wp:effectExtent l="0" t="0" r="17145" b="571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16"/>
                    <a:stretch>
                      <a:fillRect/>
                    </a:stretch>
                  </pic:blipFill>
                  <pic:spPr>
                    <a:xfrm>
                      <a:off x="0" y="0"/>
                      <a:ext cx="5259705" cy="3404235"/>
                    </a:xfrm>
                    <a:prstGeom prst="rect">
                      <a:avLst/>
                    </a:prstGeom>
                    <a:noFill/>
                    <a:ln>
                      <a:noFill/>
                    </a:ln>
                  </pic:spPr>
                </pic:pic>
              </a:graphicData>
            </a:graphic>
          </wp:inline>
        </w:drawing>
      </w:r>
    </w:p>
    <w:p w14:paraId="6D3793D4">
      <w:pPr>
        <w:widowControl w:val="0"/>
        <w:autoSpaceDE w:val="0"/>
        <w:autoSpaceDN w:val="0"/>
        <w:spacing w:after="120"/>
        <w:ind w:left="0" w:leftChars="0" w:firstLine="0" w:firstLineChars="0"/>
        <w:jc w:val="both"/>
        <w:rPr>
          <w:rFonts w:ascii="Calibri" w:hAnsi="Calibri" w:eastAsia="宋体" w:cs="Times New Roman"/>
          <w:kern w:val="2"/>
          <w:sz w:val="32"/>
          <w:szCs w:val="22"/>
          <w:lang w:val="en-US" w:eastAsia="zh-CN" w:bidi="ar-SA"/>
        </w:rPr>
      </w:pPr>
      <w:r>
        <w:rPr>
          <w:rFonts w:ascii="Calibri" w:hAnsi="Calibri" w:eastAsia="宋体" w:cs="Times New Roman"/>
          <w:kern w:val="2"/>
          <w:sz w:val="32"/>
          <w:szCs w:val="22"/>
          <w:lang w:val="en-US" w:eastAsia="zh-CN" w:bidi="ar-SA"/>
        </w:rPr>
        <w:drawing>
          <wp:inline distT="0" distB="0" distL="114300" distR="114300">
            <wp:extent cx="5615940" cy="1849755"/>
            <wp:effectExtent l="0" t="0" r="3810" b="1714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7"/>
                    <a:stretch>
                      <a:fillRect/>
                    </a:stretch>
                  </pic:blipFill>
                  <pic:spPr>
                    <a:xfrm>
                      <a:off x="0" y="0"/>
                      <a:ext cx="5615940" cy="1849755"/>
                    </a:xfrm>
                    <a:prstGeom prst="rect">
                      <a:avLst/>
                    </a:prstGeom>
                    <a:noFill/>
                    <a:ln>
                      <a:noFill/>
                    </a:ln>
                  </pic:spPr>
                </pic:pic>
              </a:graphicData>
            </a:graphic>
          </wp:inline>
        </w:drawing>
      </w:r>
    </w:p>
    <w:p w14:paraId="310A370F">
      <w:pPr>
        <w:pStyle w:val="2"/>
        <w:bidi w:val="0"/>
        <w:rPr>
          <w:rFonts w:hint="eastAsia" w:ascii="宋体" w:hAnsi="宋体" w:eastAsia="宋体" w:cs="宋体"/>
          <w:b/>
          <w:bCs/>
          <w:i/>
          <w:iCs/>
          <w:kern w:val="0"/>
          <w:sz w:val="32"/>
          <w:szCs w:val="32"/>
          <w:lang w:val="en-US" w:eastAsia="zh-CN" w:bidi="ar-SA"/>
        </w:rPr>
      </w:pPr>
      <w:r>
        <w:rPr>
          <w:rFonts w:hint="eastAsia" w:ascii="宋体" w:hAnsi="宋体" w:eastAsia="宋体" w:cs="宋体"/>
          <w:b/>
          <w:bCs/>
          <w:i/>
          <w:iCs/>
          <w:kern w:val="0"/>
          <w:sz w:val="32"/>
          <w:szCs w:val="32"/>
          <w:lang w:val="en-US" w:eastAsia="zh-CN" w:bidi="ar-SA"/>
        </w:rPr>
        <w:t>特别提醒：</w:t>
      </w:r>
    </w:p>
    <w:p w14:paraId="03D8BD8B">
      <w:pPr>
        <w:widowControl w:val="0"/>
        <w:autoSpaceDE w:val="0"/>
        <w:autoSpaceDN w:val="0"/>
        <w:spacing w:after="120"/>
        <w:ind w:firstLine="640" w:firstLineChars="200"/>
        <w:jc w:val="both"/>
        <w:rPr>
          <w:rFonts w:hint="eastAsia" w:ascii="Calibri" w:hAnsi="Calibri" w:eastAsia="宋体" w:cs="Times New Roman"/>
          <w:color w:val="FF0000"/>
          <w:kern w:val="2"/>
          <w:sz w:val="32"/>
          <w:szCs w:val="32"/>
          <w:lang w:val="en-US" w:eastAsia="zh-CN" w:bidi="ar-SA"/>
        </w:rPr>
      </w:pPr>
      <w:r>
        <w:rPr>
          <w:rFonts w:hint="eastAsia" w:ascii="Calibri" w:hAnsi="Calibri" w:eastAsia="宋体" w:cs="Times New Roman"/>
          <w:color w:val="auto"/>
          <w:kern w:val="2"/>
          <w:sz w:val="32"/>
          <w:szCs w:val="32"/>
          <w:lang w:val="en-US" w:eastAsia="zh-CN" w:bidi="ar-SA"/>
        </w:rPr>
        <w:t>如发现已提交的科研助理岗位吸纳情况表存在错误，无需申请将原有情况表退回修改，请重新新增一份情况表进行填报，提交后将覆盖上一份情况表。（科研助理吸纳情况统计汇总表是统计</w:t>
      </w:r>
      <w:r>
        <w:rPr>
          <w:rFonts w:hint="eastAsia" w:ascii="Times New Roman" w:hAnsi="Times New Roman" w:eastAsia="宋体" w:cs="Times New Roman"/>
          <w:color w:val="auto"/>
          <w:kern w:val="2"/>
          <w:sz w:val="32"/>
          <w:szCs w:val="22"/>
          <w:lang w:val="en-US" w:eastAsia="zh-CN" w:bidi="ar-SA"/>
        </w:rPr>
        <w:t>最后一次提交情况表的数据</w:t>
      </w:r>
      <w:r>
        <w:rPr>
          <w:rFonts w:hint="eastAsia" w:ascii="Calibri" w:hAnsi="Calibri" w:eastAsia="宋体" w:cs="Times New Roman"/>
          <w:color w:val="auto"/>
          <w:kern w:val="2"/>
          <w:sz w:val="32"/>
          <w:szCs w:val="32"/>
          <w:lang w:val="en-US" w:eastAsia="zh-CN" w:bidi="ar-SA"/>
        </w:rPr>
        <w:t>）</w:t>
      </w:r>
    </w:p>
    <w:p w14:paraId="760B5626">
      <w:pPr>
        <w:keepNext/>
        <w:keepLines/>
        <w:widowControl w:val="0"/>
        <w:autoSpaceDE w:val="0"/>
        <w:autoSpaceDN w:val="0"/>
        <w:spacing w:before="260" w:after="260" w:line="413" w:lineRule="auto"/>
        <w:ind w:left="0" w:leftChars="0" w:firstLine="0" w:firstLineChars="0"/>
        <w:jc w:val="both"/>
        <w:outlineLvl w:val="2"/>
        <w:rPr>
          <w:rFonts w:hint="eastAsia" w:ascii="Calibri" w:hAnsi="Calibri" w:eastAsia="宋体" w:cs="Times New Roman"/>
          <w:b/>
          <w:kern w:val="2"/>
          <w:sz w:val="32"/>
          <w:szCs w:val="22"/>
          <w:lang w:val="en-US" w:eastAsia="zh-CN" w:bidi="ar-SA"/>
        </w:rPr>
      </w:pPr>
      <w:r>
        <w:rPr>
          <w:rFonts w:hint="eastAsia" w:ascii="Calibri" w:hAnsi="Calibri" w:eastAsia="宋体" w:cs="Times New Roman"/>
          <w:b/>
          <w:kern w:val="2"/>
          <w:sz w:val="32"/>
          <w:szCs w:val="22"/>
          <w:lang w:val="en-US" w:eastAsia="zh-CN" w:bidi="ar-SA"/>
        </w:rPr>
        <w:t>2.2.3 查看科研助理岗位吸纳情况</w:t>
      </w:r>
    </w:p>
    <w:p w14:paraId="54D400D8">
      <w:pPr>
        <w:bidi w:val="0"/>
        <w:rPr>
          <w:b/>
          <w:bCs/>
        </w:rPr>
      </w:pPr>
      <w:r>
        <w:rPr>
          <w:rFonts w:hint="eastAsia"/>
          <w:b/>
          <w:bCs/>
        </w:rPr>
        <w:t>菜单：申报管理→</w:t>
      </w:r>
      <w:r>
        <w:rPr>
          <w:rFonts w:hint="eastAsia" w:eastAsia="宋体"/>
          <w:b/>
          <w:bCs/>
          <w:lang w:eastAsia="zh-CN"/>
        </w:rPr>
        <w:t>科研助理岗位吸纳情况管理</w:t>
      </w:r>
      <w:r>
        <w:rPr>
          <w:rFonts w:hint="eastAsia"/>
          <w:b/>
          <w:bCs/>
        </w:rPr>
        <w:t>→</w:t>
      </w:r>
      <w:r>
        <w:rPr>
          <w:rFonts w:hint="eastAsia" w:eastAsia="宋体"/>
          <w:b/>
          <w:bCs/>
          <w:lang w:eastAsia="zh-CN"/>
        </w:rPr>
        <w:t>科研助理岗位吸纳情况查询</w:t>
      </w:r>
    </w:p>
    <w:p w14:paraId="2D7A62B7">
      <w:pPr>
        <w:bidi w:val="0"/>
        <w:rPr>
          <w:rFonts w:hint="eastAsia"/>
          <w:lang w:eastAsia="zh-CN"/>
        </w:rPr>
      </w:pPr>
      <w:r>
        <w:rPr>
          <w:rFonts w:hint="eastAsia" w:eastAsia="宋体"/>
          <w:b/>
          <w:bCs/>
          <w:lang w:eastAsia="zh-CN"/>
        </w:rPr>
        <w:t>查询</w:t>
      </w:r>
      <w:r>
        <w:rPr>
          <w:rFonts w:hint="eastAsia"/>
          <w:b/>
          <w:bCs/>
        </w:rPr>
        <w:t>人：</w:t>
      </w:r>
      <w:r>
        <w:rPr>
          <w:rFonts w:hint="eastAsia" w:ascii="Calibri" w:eastAsia="宋体"/>
          <w:lang w:val="en-US" w:eastAsia="zh-CN"/>
        </w:rPr>
        <w:t>填报</w:t>
      </w:r>
      <w:r>
        <w:rPr>
          <w:rFonts w:hint="eastAsia"/>
        </w:rPr>
        <w:t>单位</w:t>
      </w:r>
      <w:r>
        <w:rPr>
          <w:rFonts w:hint="eastAsia" w:eastAsia="宋体"/>
          <w:lang w:eastAsia="zh-CN"/>
        </w:rPr>
        <w:t>科研</w:t>
      </w:r>
      <w:r>
        <w:rPr>
          <w:rFonts w:hint="eastAsia"/>
        </w:rPr>
        <w:t>管理员</w:t>
      </w:r>
    </w:p>
    <w:p w14:paraId="763AC57A">
      <w:pPr>
        <w:bidi w:val="0"/>
      </w:pPr>
      <w:r>
        <w:rPr>
          <w:rFonts w:hint="eastAsia"/>
          <w:b/>
          <w:bCs/>
        </w:rPr>
        <w:t>操作：</w:t>
      </w:r>
      <w:r>
        <w:rPr>
          <w:rFonts w:hint="eastAsia"/>
        </w:rPr>
        <w:t>进入“</w:t>
      </w:r>
      <w:r>
        <w:rPr>
          <w:rFonts w:hint="eastAsia" w:eastAsia="宋体"/>
          <w:lang w:eastAsia="zh-CN"/>
        </w:rPr>
        <w:t>科研助理岗位吸纳情况查看</w:t>
      </w:r>
      <w:r>
        <w:rPr>
          <w:rFonts w:hint="eastAsia"/>
        </w:rPr>
        <w:t>”页面，可查看其</w:t>
      </w:r>
      <w:r>
        <w:rPr>
          <w:rFonts w:hint="eastAsia" w:eastAsia="宋体"/>
          <w:lang w:eastAsia="zh-CN"/>
        </w:rPr>
        <w:t>权限范围内的</w:t>
      </w:r>
      <w:r>
        <w:rPr>
          <w:rFonts w:hint="eastAsia"/>
        </w:rPr>
        <w:t>单位的</w:t>
      </w:r>
      <w:r>
        <w:rPr>
          <w:rFonts w:hint="eastAsia" w:eastAsia="宋体"/>
          <w:lang w:eastAsia="zh-CN"/>
        </w:rPr>
        <w:t>科研助理岗位吸纳情况</w:t>
      </w:r>
      <w:r>
        <w:rPr>
          <w:rFonts w:hint="eastAsia"/>
        </w:rPr>
        <w:t>报告数据</w:t>
      </w:r>
      <w:r>
        <w:rPr>
          <w:rFonts w:hint="eastAsia" w:eastAsia="宋体"/>
          <w:lang w:eastAsia="zh-CN"/>
        </w:rPr>
        <w:t>，点击【查看】按钮后可查看单位填写的科研助理岗位吸纳情况明细</w:t>
      </w:r>
      <w:r>
        <w:rPr>
          <w:rFonts w:hint="eastAsia"/>
        </w:rPr>
        <w:t>。</w:t>
      </w:r>
    </w:p>
    <w:p w14:paraId="52E75E08">
      <w:pPr>
        <w:ind w:left="0" w:leftChars="0" w:firstLine="0" w:firstLineChars="0"/>
      </w:pPr>
      <w:r>
        <w:drawing>
          <wp:inline distT="0" distB="0" distL="114300" distR="114300">
            <wp:extent cx="5565775" cy="1490980"/>
            <wp:effectExtent l="0" t="0" r="15875" b="1397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18"/>
                    <a:stretch>
                      <a:fillRect/>
                    </a:stretch>
                  </pic:blipFill>
                  <pic:spPr>
                    <a:xfrm>
                      <a:off x="0" y="0"/>
                      <a:ext cx="5565775" cy="1490980"/>
                    </a:xfrm>
                    <a:prstGeom prst="rect">
                      <a:avLst/>
                    </a:prstGeom>
                    <a:noFill/>
                    <a:ln>
                      <a:noFill/>
                    </a:ln>
                  </pic:spPr>
                </pic:pic>
              </a:graphicData>
            </a:graphic>
          </wp:inline>
        </w:drawing>
      </w:r>
    </w:p>
    <w:p w14:paraId="4DC90B86">
      <w:pPr>
        <w:widowControl w:val="0"/>
        <w:autoSpaceDE w:val="0"/>
        <w:autoSpaceDN w:val="0"/>
        <w:spacing w:after="120"/>
        <w:ind w:left="0" w:leftChars="0" w:firstLine="0" w:firstLineChars="0"/>
        <w:jc w:val="both"/>
        <w:rPr>
          <w:rFonts w:ascii="Calibri" w:hAnsi="Calibri" w:eastAsia="宋体" w:cs="Times New Roman"/>
          <w:kern w:val="2"/>
          <w:sz w:val="32"/>
          <w:szCs w:val="22"/>
          <w:lang w:val="en-US" w:eastAsia="zh-CN" w:bidi="ar-SA"/>
        </w:rPr>
      </w:pPr>
      <w:r>
        <w:rPr>
          <w:rFonts w:ascii="Calibri" w:hAnsi="Calibri" w:eastAsia="宋体" w:cs="Times New Roman"/>
          <w:kern w:val="2"/>
          <w:sz w:val="32"/>
          <w:szCs w:val="22"/>
          <w:lang w:val="en-US" w:eastAsia="zh-CN" w:bidi="ar-SA"/>
        </w:rPr>
        <w:drawing>
          <wp:inline distT="0" distB="0" distL="114300" distR="114300">
            <wp:extent cx="5629275" cy="3895090"/>
            <wp:effectExtent l="0" t="0" r="9525" b="1016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9"/>
                    <a:stretch>
                      <a:fillRect/>
                    </a:stretch>
                  </pic:blipFill>
                  <pic:spPr>
                    <a:xfrm>
                      <a:off x="0" y="0"/>
                      <a:ext cx="5629275" cy="3895090"/>
                    </a:xfrm>
                    <a:prstGeom prst="rect">
                      <a:avLst/>
                    </a:prstGeom>
                    <a:noFill/>
                    <a:ln>
                      <a:noFill/>
                    </a:ln>
                  </pic:spPr>
                </pic:pic>
              </a:graphicData>
            </a:graphic>
          </wp:inline>
        </w:drawing>
      </w:r>
    </w:p>
    <w:p w14:paraId="3CB1E8D4">
      <w:pPr>
        <w:bidi w:val="0"/>
        <w:ind w:firstLine="640" w:firstLineChars="200"/>
        <w:rPr>
          <w:rFonts w:hint="eastAsia"/>
          <w:lang w:eastAsia="zh-CN"/>
        </w:rPr>
      </w:pPr>
    </w:p>
    <w:p w14:paraId="20AC44A9">
      <w:pPr>
        <w:rPr>
          <w:rFonts w:hint="default"/>
          <w:lang w:val="en-US" w:eastAsia="zh-CN"/>
        </w:rPr>
      </w:pPr>
    </w:p>
    <w:sectPr>
      <w:headerReference r:id="rId6" w:type="first"/>
      <w:footerReference r:id="rId9" w:type="first"/>
      <w:footerReference r:id="rId7" w:type="default"/>
      <w:headerReference r:id="rId5" w:type="even"/>
      <w:footerReference r:id="rId8" w:type="even"/>
      <w:pgSz w:w="11906" w:h="16838"/>
      <w:pgMar w:top="1701" w:right="1418" w:bottom="1418" w:left="1418" w:header="851" w:footer="992" w:gutter="0"/>
      <w:pgNumType w:fmt="numberInDash"/>
      <w:cols w:space="720" w:num="1"/>
      <w:titlePg/>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51">
      <wne:fci wne:fciName="Font" wne:swArg="0000"/>
    </wne:keymap>
    <wne:keymap wne:kcmPrimary="04DE">
      <wne:fci wne:fciName="Print" wne:swArg="0000"/>
    </wne:keymap>
    <wne:keymap wne:kcmPrimary="0431">
      <wne:acd wne:acdName="acd0"/>
    </wne:keymap>
    <wne:keymap wne:kcmPrimary="0433">
      <wne:acd wne:acdName="acd1"/>
    </wne:keymap>
    <wne:keymap wne:kcmPrimary="0434">
      <wne:acd wne:acdName="acd2"/>
    </wne:keymap>
    <wne:keymap wne:kcmPrimary="0432">
      <wne:acd wne:acdName="acd3"/>
    </wne:keymap>
  </wne:keymaps>
  <wne:acds>
    <wne:acd wne:argValue="AQAAAAEA" wne:acdName="acd0" wne:fciIndexBasedOn="0065"/>
    <wne:acd wne:argValue="AQAAAAIA" wne:acdName="acd1" wne:fciIndexBasedOn="0065"/>
    <wne:acd wne:argValue="AQAAAAMA" wne:acdName="acd2" wne:fciIndexBasedOn="0065"/>
    <wne:acd wne:argValue="AQAAAEI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37743">
    <w:pPr>
      <w:pStyle w:val="8"/>
      <w:ind w:firstLine="480"/>
      <w:jc w:val="right"/>
      <w:rPr>
        <w:rFonts w:ascii="宋体" w:hAnsi="宋体" w:eastAsia="宋体"/>
        <w:sz w:val="24"/>
        <w:szCs w:val="28"/>
      </w:rPr>
    </w:pPr>
    <w:r>
      <w:rPr>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06445">
                          <w:pPr>
                            <w:pStyle w:val="8"/>
                            <w:ind w:left="0" w:leftChars="0" w:firstLine="0" w:firstLineChars="0"/>
                            <w:jc w:val="both"/>
                          </w:pPr>
                          <w:r>
                            <w:rPr>
                              <w:rFonts w:ascii="宋体" w:hAnsi="宋体" w:eastAsia="宋体"/>
                              <w:sz w:val="24"/>
                              <w:szCs w:val="28"/>
                            </w:rPr>
                            <w:fldChar w:fldCharType="begin"/>
                          </w:r>
                          <w:r>
                            <w:rPr>
                              <w:rFonts w:ascii="宋体" w:hAnsi="宋体" w:eastAsia="宋体"/>
                              <w:sz w:val="24"/>
                              <w:szCs w:val="28"/>
                            </w:rPr>
                            <w:instrText xml:space="preserve"> PAGE   \* MERGEFORMAT </w:instrText>
                          </w:r>
                          <w:r>
                            <w:rPr>
                              <w:rFonts w:ascii="宋体" w:hAnsi="宋体" w:eastAsia="宋体"/>
                              <w:sz w:val="24"/>
                              <w:szCs w:val="28"/>
                            </w:rPr>
                            <w:fldChar w:fldCharType="separate"/>
                          </w:r>
                          <w:r>
                            <w:rPr>
                              <w:rFonts w:ascii="宋体" w:hAnsi="宋体" w:eastAsia="宋体"/>
                              <w:sz w:val="24"/>
                              <w:szCs w:val="28"/>
                              <w:lang w:val="zh-CN"/>
                            </w:rPr>
                            <w:t>-</w:t>
                          </w:r>
                          <w:r>
                            <w:rPr>
                              <w:rFonts w:ascii="宋体" w:hAnsi="宋体" w:eastAsia="宋体"/>
                              <w:sz w:val="24"/>
                              <w:szCs w:val="28"/>
                            </w:rPr>
                            <w:t xml:space="preserve"> 7 -</w:t>
                          </w:r>
                          <w:r>
                            <w:rPr>
                              <w:rFonts w:ascii="宋体" w:hAnsi="宋体" w:eastAsia="宋体"/>
                              <w:sz w:val="24"/>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1406445">
                    <w:pPr>
                      <w:pStyle w:val="8"/>
                      <w:ind w:left="0" w:leftChars="0" w:firstLine="0" w:firstLineChars="0"/>
                      <w:jc w:val="both"/>
                    </w:pPr>
                    <w:r>
                      <w:rPr>
                        <w:rFonts w:ascii="宋体" w:hAnsi="宋体" w:eastAsia="宋体"/>
                        <w:sz w:val="24"/>
                        <w:szCs w:val="28"/>
                      </w:rPr>
                      <w:fldChar w:fldCharType="begin"/>
                    </w:r>
                    <w:r>
                      <w:rPr>
                        <w:rFonts w:ascii="宋体" w:hAnsi="宋体" w:eastAsia="宋体"/>
                        <w:sz w:val="24"/>
                        <w:szCs w:val="28"/>
                      </w:rPr>
                      <w:instrText xml:space="preserve"> PAGE   \* MERGEFORMAT </w:instrText>
                    </w:r>
                    <w:r>
                      <w:rPr>
                        <w:rFonts w:ascii="宋体" w:hAnsi="宋体" w:eastAsia="宋体"/>
                        <w:sz w:val="24"/>
                        <w:szCs w:val="28"/>
                      </w:rPr>
                      <w:fldChar w:fldCharType="separate"/>
                    </w:r>
                    <w:r>
                      <w:rPr>
                        <w:rFonts w:ascii="宋体" w:hAnsi="宋体" w:eastAsia="宋体"/>
                        <w:sz w:val="24"/>
                        <w:szCs w:val="28"/>
                        <w:lang w:val="zh-CN"/>
                      </w:rPr>
                      <w:t>-</w:t>
                    </w:r>
                    <w:r>
                      <w:rPr>
                        <w:rFonts w:ascii="宋体" w:hAnsi="宋体" w:eastAsia="宋体"/>
                        <w:sz w:val="24"/>
                        <w:szCs w:val="28"/>
                      </w:rPr>
                      <w:t xml:space="preserve"> 7 -</w:t>
                    </w:r>
                    <w:r>
                      <w:rPr>
                        <w:rFonts w:ascii="宋体" w:hAnsi="宋体" w:eastAsia="宋体"/>
                        <w:sz w:val="24"/>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28018">
    <w:pPr>
      <w:pStyle w:val="8"/>
    </w:pPr>
    <w:r>
      <w:fldChar w:fldCharType="begin"/>
    </w:r>
    <w:r>
      <w:rPr>
        <w:rStyle w:val="13"/>
        <w:rFonts w:ascii="宋体" w:hAnsi="宋体"/>
        <w:sz w:val="24"/>
        <w:szCs w:val="24"/>
      </w:rPr>
      <w:instrText xml:space="preserve">PAGE  </w:instrText>
    </w:r>
    <w:r>
      <w:fldChar w:fldCharType="separate"/>
    </w:r>
    <w:r>
      <w:rPr>
        <w:rStyle w:val="13"/>
        <w:rFonts w:ascii="宋体" w:hAnsi="宋体"/>
        <w:sz w:val="24"/>
        <w:szCs w:val="24"/>
      </w:rPr>
      <w:t>- 2 -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1F50E">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045E8">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183FC">
    <w:pP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B2968C"/>
    <w:multiLevelType w:val="singleLevel"/>
    <w:tmpl w:val="B7B2968C"/>
    <w:lvl w:ilvl="0" w:tentative="0">
      <w:start w:val="2"/>
      <w:numFmt w:val="decimal"/>
      <w:suff w:val="nothing"/>
      <w:lvlText w:val="（%1）"/>
      <w:lvlJc w:val="left"/>
    </w:lvl>
  </w:abstractNum>
  <w:abstractNum w:abstractNumId="1">
    <w:nsid w:val="646D64BA"/>
    <w:multiLevelType w:val="multilevel"/>
    <w:tmpl w:val="646D64BA"/>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C82E38"/>
    <w:rsid w:val="0B6F6022"/>
    <w:rsid w:val="0E8F15F0"/>
    <w:rsid w:val="119C4CEF"/>
    <w:rsid w:val="132117D2"/>
    <w:rsid w:val="183171BE"/>
    <w:rsid w:val="192764FA"/>
    <w:rsid w:val="1B907BC3"/>
    <w:rsid w:val="1CB54406"/>
    <w:rsid w:val="1CBE5CE4"/>
    <w:rsid w:val="1D2D0AA9"/>
    <w:rsid w:val="21BF20C4"/>
    <w:rsid w:val="22D67293"/>
    <w:rsid w:val="23571F87"/>
    <w:rsid w:val="27615D27"/>
    <w:rsid w:val="278A2B6A"/>
    <w:rsid w:val="27A14592"/>
    <w:rsid w:val="285A339B"/>
    <w:rsid w:val="2893779C"/>
    <w:rsid w:val="30A576F6"/>
    <w:rsid w:val="322A3328"/>
    <w:rsid w:val="33681E65"/>
    <w:rsid w:val="33D9561C"/>
    <w:rsid w:val="392F3EDF"/>
    <w:rsid w:val="41B83308"/>
    <w:rsid w:val="43664F64"/>
    <w:rsid w:val="438B40F3"/>
    <w:rsid w:val="44AB7AF5"/>
    <w:rsid w:val="44B41526"/>
    <w:rsid w:val="456630DF"/>
    <w:rsid w:val="45786E24"/>
    <w:rsid w:val="4881091A"/>
    <w:rsid w:val="4A3E5155"/>
    <w:rsid w:val="569B070E"/>
    <w:rsid w:val="5ACB3F81"/>
    <w:rsid w:val="5D7D25F1"/>
    <w:rsid w:val="5D942216"/>
    <w:rsid w:val="626A5316"/>
    <w:rsid w:val="62BF1BD2"/>
    <w:rsid w:val="67653150"/>
    <w:rsid w:val="67C563CE"/>
    <w:rsid w:val="6B6A52CA"/>
    <w:rsid w:val="6F3C7EA8"/>
    <w:rsid w:val="72866971"/>
    <w:rsid w:val="77C27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3"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ind w:firstLine="883" w:firstLineChars="200"/>
      <w:jc w:val="both"/>
    </w:pPr>
    <w:rPr>
      <w:rFonts w:ascii="Calibri" w:hAnsi="Calibri" w:eastAsia="宋体" w:cs="Times New Roman"/>
      <w:kern w:val="2"/>
      <w:sz w:val="32"/>
      <w:szCs w:val="22"/>
      <w:lang w:val="en-US" w:eastAsia="zh-CN" w:bidi="ar-SA"/>
    </w:rPr>
  </w:style>
  <w:style w:type="paragraph" w:styleId="3">
    <w:name w:val="heading 1"/>
    <w:basedOn w:val="1"/>
    <w:next w:val="1"/>
    <w:qFormat/>
    <w:uiPriority w:val="0"/>
    <w:pPr>
      <w:keepNext w:val="0"/>
      <w:keepLines w:val="0"/>
      <w:spacing w:beforeLines="0" w:beforeAutospacing="0" w:afterLines="0" w:afterAutospacing="0" w:line="560" w:lineRule="exact"/>
      <w:ind w:firstLine="0" w:firstLineChars="0"/>
      <w:jc w:val="center"/>
      <w:outlineLvl w:val="0"/>
    </w:pPr>
    <w:rPr>
      <w:rFonts w:ascii="方正小标宋简体" w:hAnsi="方正小标宋简体" w:eastAsia="方正小标宋简体"/>
      <w:kern w:val="44"/>
      <w:sz w:val="44"/>
    </w:rPr>
  </w:style>
  <w:style w:type="paragraph" w:styleId="4">
    <w:name w:val="heading 2"/>
    <w:basedOn w:val="1"/>
    <w:next w:val="1"/>
    <w:unhideWhenUsed/>
    <w:qFormat/>
    <w:uiPriority w:val="0"/>
    <w:pPr>
      <w:keepNext w:val="0"/>
      <w:keepLines w:val="0"/>
      <w:spacing w:beforeLines="0" w:beforeAutospacing="0" w:afterLines="0" w:afterAutospacing="0" w:line="560" w:lineRule="exact"/>
      <w:outlineLvl w:val="1"/>
    </w:pPr>
    <w:rPr>
      <w:rFonts w:eastAsia="黑体"/>
    </w:rPr>
  </w:style>
  <w:style w:type="paragraph" w:styleId="5">
    <w:name w:val="heading 3"/>
    <w:basedOn w:val="1"/>
    <w:next w:val="1"/>
    <w:unhideWhenUsed/>
    <w:qFormat/>
    <w:uiPriority w:val="0"/>
    <w:pPr>
      <w:keepNext w:val="0"/>
      <w:keepLines w:val="0"/>
      <w:spacing w:beforeLines="0" w:beforeAutospacing="0" w:afterLines="0" w:afterAutospacing="0" w:line="560" w:lineRule="exact"/>
      <w:ind w:firstLine="640" w:firstLineChars="200"/>
      <w:outlineLvl w:val="2"/>
    </w:pPr>
    <w:rPr>
      <w:rFonts w:ascii="楷体_GB2312" w:hAnsi="楷体_GB2312" w:eastAsia="楷体_GB231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3"/>
    <w:pPr>
      <w:ind w:firstLine="640" w:firstLineChars="200"/>
    </w:pPr>
  </w:style>
  <w:style w:type="paragraph" w:styleId="6">
    <w:name w:val="Normal Indent"/>
    <w:basedOn w:val="7"/>
    <w:qFormat/>
    <w:uiPriority w:val="0"/>
    <w:pPr>
      <w:spacing w:line="500" w:lineRule="exact"/>
      <w:ind w:right="8" w:rightChars="8" w:firstLine="640"/>
    </w:pPr>
    <w:rPr>
      <w:rFonts w:ascii="楷体_GB2312" w:eastAsia="楷体_GB2312"/>
      <w:szCs w:val="32"/>
    </w:rPr>
  </w:style>
  <w:style w:type="paragraph" w:customStyle="1" w:styleId="7">
    <w:name w:val="正文_0"/>
    <w:next w:val="6"/>
    <w:qFormat/>
    <w:uiPriority w:val="0"/>
    <w:pPr>
      <w:widowControl w:val="0"/>
      <w:jc w:val="both"/>
    </w:pPr>
    <w:rPr>
      <w:rFonts w:ascii="Calibri" w:hAnsi="Calibri" w:eastAsia="宋体" w:cs="Times New Roman"/>
      <w:kern w:val="2"/>
      <w:sz w:val="21"/>
      <w:szCs w:val="24"/>
      <w:lang w:val="en-US" w:eastAsia="zh-CN" w:bidi="ar-SA"/>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tabs>
        <w:tab w:val="center" w:pos="4153"/>
        <w:tab w:val="right" w:pos="8306"/>
      </w:tabs>
      <w:snapToGrid w:val="0"/>
      <w:jc w:val="center"/>
    </w:pPr>
    <w:rPr>
      <w:sz w:val="18"/>
      <w:szCs w:val="18"/>
    </w:rPr>
  </w:style>
  <w:style w:type="paragraph" w:styleId="10">
    <w:name w:val="Title"/>
    <w:basedOn w:val="7"/>
    <w:next w:val="7"/>
    <w:qFormat/>
    <w:uiPriority w:val="10"/>
    <w:pPr>
      <w:jc w:val="center"/>
    </w:pPr>
    <w:rPr>
      <w:rFonts w:ascii="方正小标宋简体" w:hAnsi="方正小标宋简体" w:eastAsia="方正小标宋简体" w:cs="方正小标宋简体"/>
      <w:sz w:val="44"/>
      <w:szCs w:val="44"/>
      <w:lang w:eastAsia="zh-CN" w:bidi="ar-SA"/>
    </w:rPr>
  </w:style>
  <w:style w:type="character" w:styleId="13">
    <w:name w:val="page number"/>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microsoft.com/office/2006/relationships/keyMapCustomizations" Target="customizations.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2</TotalTime>
  <ScaleCrop>false</ScaleCrop>
  <LinksUpToDate>false</LinksUpToDate>
  <CharactersWithSpaces>0</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2025-02-17T10:30:00Z</dcterms:created>
  <dc:creator>admin</dc:creator>
  <cp:lastModifiedBy>可扬</cp:lastModifiedBy>
  <cp:lastPrinted>2025-06-20T07:41:09Z</cp:lastPrinted>
  <dcterms:modified xsi:type="dcterms:W3CDTF">2025-06-20T07:41:34Z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3B074D019F034454A6943015526C1686_13</vt:lpwstr>
  </property>
</Properties>
</file>