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19D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 w14:paraId="3B9EDAE0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考生须知</w:t>
      </w:r>
    </w:p>
    <w:p w14:paraId="28AAD15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须按照公布的直接业务考核时间与地点安排，在当天直接业务考核开考前30分钟凭本人有效身份证到指定考场报到，参加抽签。考生所携带的通讯工具和音频、视频发射、接收设备须关闭后交工作人员统一保管、考完离场时领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5D3CCE7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考生未能准时报到的，按自动放弃直接业务考核资格处理。</w:t>
      </w:r>
    </w:p>
    <w:p w14:paraId="105BFF3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本次直接业务考核采取结构化面试形式。</w:t>
      </w:r>
    </w:p>
    <w:p w14:paraId="453BA43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考生不得穿戴有职业特征或者有明显特殊文字、图案标识的服装、饰品参加直接业务考核，一经发现，按违规处理，取消直接业务考核资格。</w:t>
      </w:r>
    </w:p>
    <w:p w14:paraId="36452C1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考生报到后，工作人员组织考生抽签，决定面试的先后顺序，考生应按抽签确定的面试顺序进行面试。</w:t>
      </w:r>
    </w:p>
    <w:p w14:paraId="2834C7D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32865E0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必须以普通话回答考官提问。在面试中，应严格按照考官的指令回答问题，不得暗示或透露个人信息。考生对考官的提问不清楚的，可要求考官重新念题。考生须服从考官对自己的成绩评定，不得要求考官加分、复试或无理取闹。</w:t>
      </w:r>
    </w:p>
    <w:p w14:paraId="7D06AF7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进入面试室的考生须带齐随身物品摆放在指定位置，面试结束后带齐随身物品随工作人员到候分室等候，待签领面试成绩回执后离开考场，不得在考场附近逗留。</w:t>
      </w:r>
    </w:p>
    <w:p w14:paraId="3B99C3C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考生应接受现场工作人员的管理，对违反面试规定的，将按取消面试资格（成绩）处理。</w:t>
      </w:r>
    </w:p>
    <w:p w14:paraId="4B7EFB2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A6003D3"/>
    <w:sectPr>
      <w:pgSz w:w="11906" w:h="16838"/>
      <w:pgMar w:top="1417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4CA9C"/>
    <w:multiLevelType w:val="singleLevel"/>
    <w:tmpl w:val="01B4CA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5A48"/>
    <w:rsid w:val="35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2025-06-12T08:32:00Z</dcterms:created>
  <dc:creator>'</dc:creator>
  <cp:lastModifiedBy>'</cp:lastModifiedBy>
  <dcterms:modified xsi:type="dcterms:W3CDTF">2025-06-12T08:32:41Z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AD5ED30427D94B23B38448EB8E3D428D_11</vt:lpwstr>
  </property>
  <property fmtid="{D5CDD505-2E9C-101B-9397-08002B2CF9AE}" pid="4" name="KSOTemplateDocerSaveRecord">
    <vt:lpwstr>eyJoZGlkIjoiZGFiOTE3M2Y3NmQxMDk2ZDNmMjc4Njg0YzViYTNkYjkiLCJ1c2VySWQiOiI2MTc2MDA3NzUifQ==</vt:lpwstr>
  </property>
</Properties>
</file>