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24"/>
        <w:ind w:firstLine="420"/>
        <w:rPr>
          <w:rFonts w:hint="eastAsia" w:ascii="宋体" w:hAnsi="宋体" w:cs="宋体"/>
        </w:rPr>
      </w:pPr>
    </w:p>
    <w:p>
      <w:pPr>
        <w:pStyle w:val="24"/>
        <w:ind w:firstLine="420"/>
        <w:rPr>
          <w:rFonts w:hint="eastAsia" w:ascii="宋体" w:hAnsi="宋体" w:cs="宋体"/>
        </w:rPr>
      </w:pPr>
    </w:p>
    <w:p>
      <w:pPr>
        <w:rPr>
          <w:rFonts w:hint="eastAsia" w:ascii="宋体" w:hAnsi="宋体" w:cs="宋体"/>
          <w:b/>
          <w:sz w:val="44"/>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招标编号：QH2025076</w:t>
      </w:r>
    </w:p>
    <w:p>
      <w:pPr>
        <w:pStyle w:val="24"/>
        <w:ind w:firstLine="420"/>
        <w:rPr>
          <w:rFonts w:hint="eastAsia" w:ascii="宋体" w:hAnsi="宋体" w:cs="宋体"/>
        </w:rPr>
      </w:pPr>
    </w:p>
    <w:p>
      <w:pPr>
        <w:pStyle w:val="24"/>
        <w:ind w:firstLine="420"/>
        <w:rPr>
          <w:rFonts w:hint="eastAsia" w:ascii="宋体" w:hAnsi="宋体" w:cs="宋体"/>
        </w:rPr>
      </w:pPr>
    </w:p>
    <w:p>
      <w:pPr>
        <w:pStyle w:val="24"/>
        <w:ind w:firstLine="420"/>
        <w:rPr>
          <w:rFonts w:hint="eastAsia" w:ascii="宋体" w:hAnsi="宋体" w:cs="宋体"/>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招标项目：</w:t>
      </w:r>
      <w:bookmarkStart w:id="0" w:name="OLE_LINK1"/>
      <w:r>
        <w:rPr>
          <w:rFonts w:hint="eastAsia" w:ascii="宋体" w:hAnsi="宋体" w:cs="宋体"/>
          <w:b/>
          <w:sz w:val="36"/>
          <w:szCs w:val="36"/>
        </w:rPr>
        <w:t>前海优质企业对接项目</w:t>
      </w:r>
      <w:bookmarkEnd w:id="0"/>
    </w:p>
    <w:p>
      <w:pPr>
        <w:ind w:firstLine="3264" w:firstLineChars="739"/>
        <w:rPr>
          <w:rFonts w:hint="eastAsia" w:ascii="宋体" w:hAnsi="宋体" w:cs="宋体"/>
          <w:b/>
          <w:sz w:val="44"/>
        </w:rPr>
      </w:pPr>
    </w:p>
    <w:p>
      <w:pPr>
        <w:ind w:left="1260" w:leftChars="600" w:firstLine="1855" w:firstLineChars="420"/>
        <w:rPr>
          <w:rFonts w:hint="eastAsia" w:ascii="宋体" w:hAnsi="宋体" w:cs="宋体"/>
          <w:b/>
          <w:sz w:val="44"/>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2025年6月</w:t>
      </w:r>
    </w:p>
    <w:p>
      <w:pPr>
        <w:autoSpaceDE w:val="0"/>
        <w:autoSpaceDN w:val="0"/>
        <w:adjustRightInd w:val="0"/>
        <w:spacing w:line="360" w:lineRule="auto"/>
        <w:jc w:val="center"/>
        <w:rPr>
          <w:rFonts w:hint="eastAsia" w:ascii="宋体" w:hAnsi="宋体" w:cs="宋体"/>
          <w:b/>
          <w:bCs/>
          <w:kern w:val="0"/>
          <w:sz w:val="36"/>
          <w:szCs w:val="36"/>
        </w:rPr>
      </w:pPr>
      <w:bookmarkStart w:id="1" w:name="_Toc12932"/>
      <w:r>
        <w:rPr>
          <w:rFonts w:ascii="宋体" w:hAnsi="宋体"/>
          <w:b/>
          <w:bCs/>
          <w:sz w:val="32"/>
          <w:szCs w:val="40"/>
          <w:u w:val="single"/>
        </w:rPr>
        <w:br w:type="page"/>
      </w:r>
      <w:r>
        <w:rPr>
          <w:rFonts w:hint="eastAsia" w:ascii="宋体" w:hAnsi="宋体" w:cs="宋体"/>
          <w:b/>
          <w:bCs/>
          <w:kern w:val="0"/>
          <w:sz w:val="36"/>
          <w:szCs w:val="36"/>
        </w:rPr>
        <w:t>特别警示条款</w:t>
      </w:r>
    </w:p>
    <w:p>
      <w:pPr>
        <w:ind w:firstLine="480" w:firstLineChars="200"/>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sz w:val="24"/>
              </w:rPr>
            </w:pPr>
            <w:r>
              <w:rPr>
                <w:rFonts w:hint="eastAsia" w:ascii="宋体" w:hAnsi="宋体" w:cs="宋体"/>
                <w:b/>
                <w:bCs/>
                <w:sz w:val="24"/>
              </w:rPr>
              <w:t>序号</w:t>
            </w:r>
          </w:p>
        </w:tc>
        <w:tc>
          <w:tcPr>
            <w:tcW w:w="4482"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1</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2</w:t>
            </w:r>
          </w:p>
        </w:tc>
        <w:tc>
          <w:tcPr>
            <w:tcW w:w="4482"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3</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4</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5</w:t>
            </w:r>
          </w:p>
        </w:tc>
        <w:tc>
          <w:tcPr>
            <w:tcW w:w="4482"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sz w:val="24"/>
        </w:rPr>
      </w:pPr>
      <w:r>
        <w:rPr>
          <w:rStyle w:val="20"/>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4"/>
        <w:shd w:val="clear" w:color="auto" w:fill="FFFFFF"/>
        <w:spacing w:before="0" w:beforeAutospacing="0" w:after="0" w:afterAutospacing="0" w:line="360" w:lineRule="auto"/>
        <w:ind w:firstLine="480" w:firstLineChars="200"/>
        <w:rPr>
          <w:rFonts w:hint="eastAsia"/>
        </w:rPr>
      </w:pPr>
      <w:bookmarkStart w:id="2" w:name="_Toc2750"/>
      <w:r>
        <w:rPr>
          <w:rFonts w:hint="eastAsia"/>
        </w:rPr>
        <w:t>（一）在采购活动中应当回避而未回避的；</w:t>
      </w:r>
      <w:bookmarkEnd w:id="2"/>
    </w:p>
    <w:p>
      <w:pPr>
        <w:pStyle w:val="14"/>
        <w:shd w:val="clear" w:color="auto" w:fill="FFFFFF"/>
        <w:spacing w:before="0" w:beforeAutospacing="0" w:after="0" w:afterAutospacing="0" w:line="360" w:lineRule="auto"/>
        <w:ind w:firstLine="480" w:firstLineChars="200"/>
        <w:rPr>
          <w:rFonts w:hint="eastAsia"/>
        </w:rPr>
      </w:pPr>
      <w:r>
        <w:rPr>
          <w:rFonts w:hint="eastAsia"/>
        </w:rPr>
        <w:t>（二）未按照本条例规定签订、履行采购合同，造成严重后果的；</w:t>
      </w:r>
    </w:p>
    <w:p>
      <w:pPr>
        <w:pStyle w:val="14"/>
        <w:shd w:val="clear" w:color="auto" w:fill="FFFFFF"/>
        <w:spacing w:before="0" w:beforeAutospacing="0" w:after="0" w:afterAutospacing="0" w:line="360" w:lineRule="auto"/>
        <w:ind w:firstLine="480" w:firstLineChars="200"/>
        <w:rPr>
          <w:rFonts w:hint="eastAsia"/>
        </w:rPr>
      </w:pPr>
      <w:r>
        <w:rPr>
          <w:rFonts w:hint="eastAsia"/>
        </w:rPr>
        <w:t>（三）隐瞒真实情况，提供虚假资料的；</w:t>
      </w:r>
    </w:p>
    <w:p>
      <w:pPr>
        <w:pStyle w:val="14"/>
        <w:shd w:val="clear" w:color="auto" w:fill="FFFFFF"/>
        <w:spacing w:before="0" w:beforeAutospacing="0" w:after="0" w:afterAutospacing="0" w:line="360" w:lineRule="auto"/>
        <w:ind w:firstLine="480" w:firstLineChars="200"/>
        <w:rPr>
          <w:rFonts w:hint="eastAsia"/>
        </w:rPr>
      </w:pPr>
      <w:r>
        <w:rPr>
          <w:rFonts w:hint="eastAsia"/>
        </w:rPr>
        <w:t>（四）以非法手段排斥其他供应商参与竞争的；</w:t>
      </w:r>
    </w:p>
    <w:p>
      <w:pPr>
        <w:pStyle w:val="14"/>
        <w:shd w:val="clear" w:color="auto" w:fill="FFFFFF"/>
        <w:spacing w:before="0" w:beforeAutospacing="0" w:after="0" w:afterAutospacing="0" w:line="360" w:lineRule="auto"/>
        <w:ind w:firstLine="480" w:firstLineChars="200"/>
        <w:rPr>
          <w:rFonts w:hint="eastAsia"/>
        </w:rPr>
      </w:pPr>
      <w:r>
        <w:rPr>
          <w:rFonts w:hint="eastAsia"/>
        </w:rPr>
        <w:t>（五）与其他采购参加人串通投标的；</w:t>
      </w:r>
    </w:p>
    <w:p>
      <w:pPr>
        <w:pStyle w:val="14"/>
        <w:shd w:val="clear" w:color="auto" w:fill="FFFFFF"/>
        <w:spacing w:before="0" w:beforeAutospacing="0" w:after="0" w:afterAutospacing="0" w:line="360" w:lineRule="auto"/>
        <w:ind w:firstLine="480" w:firstLineChars="200"/>
        <w:rPr>
          <w:rFonts w:hint="eastAsia"/>
        </w:rPr>
      </w:pPr>
      <w:r>
        <w:rPr>
          <w:rFonts w:hint="eastAsia"/>
        </w:rPr>
        <w:t>（六）恶意投诉的；</w:t>
      </w:r>
    </w:p>
    <w:p>
      <w:pPr>
        <w:pStyle w:val="14"/>
        <w:shd w:val="clear" w:color="auto" w:fill="FFFFFF"/>
        <w:spacing w:before="0" w:beforeAutospacing="0" w:after="0" w:afterAutospacing="0" w:line="360" w:lineRule="auto"/>
        <w:ind w:firstLine="480" w:firstLineChars="200"/>
        <w:rPr>
          <w:rFonts w:hint="eastAsia"/>
        </w:rPr>
      </w:pPr>
      <w:r>
        <w:rPr>
          <w:rFonts w:hint="eastAsia"/>
        </w:rPr>
        <w:t>（七）向采购项目相关人行贿或者提供其他不当利益的；</w:t>
      </w:r>
    </w:p>
    <w:p>
      <w:pPr>
        <w:pStyle w:val="14"/>
        <w:shd w:val="clear" w:color="auto" w:fill="FFFFFF"/>
        <w:spacing w:before="0" w:beforeAutospacing="0" w:after="0" w:afterAutospacing="0" w:line="360" w:lineRule="auto"/>
        <w:ind w:firstLine="480" w:firstLineChars="200"/>
        <w:rPr>
          <w:rFonts w:hint="eastAsia"/>
        </w:rPr>
      </w:pPr>
      <w:r>
        <w:rPr>
          <w:rFonts w:hint="eastAsia"/>
        </w:rPr>
        <w:t>（八）阻碍、抗拒主管部门监督检查的；</w:t>
      </w:r>
    </w:p>
    <w:p>
      <w:pPr>
        <w:pStyle w:val="14"/>
        <w:shd w:val="clear" w:color="auto" w:fill="FFFFFF"/>
        <w:spacing w:before="0" w:beforeAutospacing="0" w:after="0" w:afterAutospacing="0" w:line="360" w:lineRule="auto"/>
        <w:ind w:firstLine="480" w:firstLineChars="200"/>
        <w:rPr>
          <w:rFonts w:hint="eastAsia"/>
        </w:rPr>
      </w:pPr>
      <w:r>
        <w:rPr>
          <w:rFonts w:hint="eastAsia"/>
        </w:rPr>
        <w:t>（九）其他违反本条例规定的行为。</w:t>
      </w:r>
    </w:p>
    <w:p>
      <w:pPr>
        <w:autoSpaceDE w:val="0"/>
        <w:autoSpaceDN w:val="0"/>
        <w:adjustRightInd w:val="0"/>
        <w:spacing w:line="360" w:lineRule="auto"/>
        <w:ind w:firstLine="360" w:firstLineChars="150"/>
        <w:jc w:val="left"/>
        <w:rPr>
          <w:rFonts w:hint="eastAsia" w:ascii="宋体" w:hAnsi="宋体" w:cs="宋体"/>
          <w:kern w:val="0"/>
          <w:sz w:val="24"/>
        </w:rPr>
      </w:pP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sz w:val="24"/>
        </w:rPr>
      </w:pPr>
      <w:bookmarkStart w:id="3" w:name="_Toc6281"/>
      <w:r>
        <w:rPr>
          <w:rFonts w:hint="eastAsia" w:ascii="宋体" w:hAnsi="宋体" w:cs="宋体"/>
          <w:sz w:val="24"/>
        </w:rPr>
        <w:t>（一）投标供应商之间相互约定给予未中标的供应商利益补偿；</w:t>
      </w:r>
      <w:bookmarkEnd w:id="3"/>
    </w:p>
    <w:p>
      <w:pPr>
        <w:keepLines/>
        <w:spacing w:line="360" w:lineRule="auto"/>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hint="eastAsia" w:ascii="宋体" w:hAnsi="宋体" w:cs="宋体"/>
          <w:sz w:val="24"/>
        </w:rPr>
      </w:pPr>
      <w:bookmarkStart w:id="4" w:name="_Toc31089"/>
      <w:r>
        <w:rPr>
          <w:rFonts w:hint="eastAsia" w:ascii="宋体" w:hAnsi="宋体" w:cs="宋体"/>
          <w:sz w:val="24"/>
        </w:rPr>
        <w:t>（七）主管部门依照法律、法规认定的其他情形。</w:t>
      </w:r>
      <w:bookmarkEnd w:id="4"/>
    </w:p>
    <w:p>
      <w:pPr>
        <w:keepLines/>
        <w:spacing w:line="360" w:lineRule="auto"/>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pStyle w:val="3"/>
        <w:tabs>
          <w:tab w:val="left" w:pos="562"/>
          <w:tab w:val="left" w:pos="3372"/>
          <w:tab w:val="left" w:pos="3653"/>
        </w:tabs>
        <w:spacing w:line="360" w:lineRule="auto"/>
        <w:rPr>
          <w:rFonts w:hint="eastAsia" w:ascii="宋体" w:hAnsi="宋体" w:cs="宋体"/>
        </w:rPr>
      </w:pP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hint="eastAsia" w:ascii="宋体" w:hAnsi="宋体" w:cs="宋体"/>
          <w:sz w:val="24"/>
        </w:rPr>
      </w:pPr>
      <w:bookmarkStart w:id="5"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5"/>
    </w:p>
    <w:p>
      <w:pPr>
        <w:spacing w:line="360" w:lineRule="auto"/>
        <w:ind w:firstLine="480" w:firstLineChars="200"/>
        <w:jc w:val="left"/>
        <w:rPr>
          <w:rFonts w:hint="eastAsia" w:ascii="宋体" w:hAnsi="宋体" w:cs="宋体"/>
        </w:rPr>
      </w:pPr>
      <w:bookmarkStart w:id="6"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6"/>
    </w:p>
    <w:p>
      <w:pPr>
        <w:autoSpaceDE w:val="0"/>
        <w:autoSpaceDN w:val="0"/>
        <w:adjustRightInd w:val="0"/>
        <w:spacing w:line="360" w:lineRule="auto"/>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3"/>
        <w:tabs>
          <w:tab w:val="left" w:pos="562"/>
          <w:tab w:val="left" w:pos="3372"/>
          <w:tab w:val="left" w:pos="3653"/>
        </w:tabs>
        <w:spacing w:line="360" w:lineRule="auto"/>
        <w:ind w:firstLine="482" w:firstLineChars="200"/>
        <w:rPr>
          <w:rFonts w:hint="eastAsia" w:ascii="宋体" w:hAnsi="宋体" w:cs="宋体"/>
          <w:b/>
          <w:bCs/>
        </w:rPr>
      </w:pPr>
      <w:r>
        <w:rPr>
          <w:rFonts w:hint="eastAsia" w:ascii="宋体" w:hAnsi="宋体" w:cs="宋体"/>
          <w:b/>
          <w:bCs/>
        </w:rPr>
        <w:t>强化政府采购异常低价审查：</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试点地区采购人应当在采购文件中明确异常低价投标（响应）审查的有关内容，主要包括：</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3"/>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sz w:val="36"/>
          <w:szCs w:val="36"/>
          <w:lang w:val="zh-CN"/>
        </w:rPr>
      </w:pPr>
      <w:bookmarkStart w:id="7" w:name="_Toc20808"/>
      <w:r>
        <w:rPr>
          <w:rFonts w:hint="eastAsia" w:ascii="宋体" w:hAnsi="宋体" w:cs="宋体"/>
          <w:b/>
          <w:bCs/>
          <w:sz w:val="36"/>
          <w:szCs w:val="36"/>
          <w:lang w:val="zh-CN"/>
        </w:rPr>
        <w:t>目录</w:t>
      </w:r>
      <w:bookmarkEnd w:id="1"/>
      <w:bookmarkEnd w:id="7"/>
    </w:p>
    <w:p>
      <w:pPr>
        <w:pStyle w:val="13"/>
        <w:tabs>
          <w:tab w:val="right" w:leader="dot" w:pos="8306"/>
        </w:tabs>
        <w:spacing w:line="480" w:lineRule="auto"/>
        <w:rPr>
          <w:b/>
          <w:bCs/>
          <w:sz w:val="24"/>
          <w:szCs w:val="32"/>
        </w:rPr>
      </w:pPr>
    </w:p>
    <w:p>
      <w:pPr>
        <w:pStyle w:val="13"/>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6</w:t>
      </w:r>
      <w:r>
        <w:rPr>
          <w:b/>
          <w:bCs/>
          <w:sz w:val="24"/>
        </w:rPr>
        <w:fldChar w:fldCharType="end"/>
      </w:r>
      <w:r>
        <w:rPr>
          <w:b/>
          <w:bCs/>
          <w:sz w:val="24"/>
        </w:rPr>
        <w:fldChar w:fldCharType="end"/>
      </w:r>
    </w:p>
    <w:p>
      <w:pPr>
        <w:pStyle w:val="13"/>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10</w:t>
      </w:r>
      <w:r>
        <w:rPr>
          <w:b/>
          <w:bCs/>
          <w:sz w:val="24"/>
        </w:rPr>
        <w:fldChar w:fldCharType="end"/>
      </w:r>
      <w:r>
        <w:rPr>
          <w:b/>
          <w:bCs/>
          <w:sz w:val="24"/>
        </w:rPr>
        <w:fldChar w:fldCharType="end"/>
      </w:r>
    </w:p>
    <w:p>
      <w:pPr>
        <w:pStyle w:val="13"/>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13</w:t>
      </w:r>
      <w:r>
        <w:rPr>
          <w:b/>
          <w:bCs/>
          <w:sz w:val="24"/>
        </w:rPr>
        <w:fldChar w:fldCharType="end"/>
      </w:r>
      <w:r>
        <w:rPr>
          <w:b/>
          <w:bCs/>
          <w:sz w:val="24"/>
        </w:rPr>
        <w:fldChar w:fldCharType="end"/>
      </w:r>
    </w:p>
    <w:p>
      <w:pPr>
        <w:pStyle w:val="13"/>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15</w:t>
      </w:r>
      <w:r>
        <w:rPr>
          <w:b/>
          <w:bCs/>
          <w:sz w:val="24"/>
        </w:rPr>
        <w:fldChar w:fldCharType="end"/>
      </w:r>
      <w:r>
        <w:rPr>
          <w:b/>
          <w:bCs/>
          <w:sz w:val="24"/>
        </w:rPr>
        <w:fldChar w:fldCharType="end"/>
      </w:r>
    </w:p>
    <w:p>
      <w:pPr>
        <w:pStyle w:val="13"/>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13"/>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13"/>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13"/>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13"/>
        <w:tabs>
          <w:tab w:val="right" w:leader="dot" w:pos="8306"/>
        </w:tabs>
        <w:spacing w:line="360" w:lineRule="auto"/>
        <w:rPr>
          <w:rFonts w:hint="eastAsia"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8" w:name="_Toc17273"/>
      <w:r>
        <w:rPr>
          <w:rFonts w:hint="eastAsia" w:ascii="宋体" w:hAnsi="宋体" w:cs="宋体"/>
          <w:b/>
          <w:bCs/>
          <w:sz w:val="24"/>
        </w:rPr>
        <w:t>招标邀请书（招标公告）</w:t>
      </w:r>
      <w:bookmarkEnd w:id="8"/>
    </w:p>
    <w:p>
      <w:pPr>
        <w:spacing w:line="360" w:lineRule="auto"/>
        <w:ind w:firstLine="480" w:firstLineChars="200"/>
        <w:jc w:val="right"/>
        <w:rPr>
          <w:rFonts w:hint="eastAsia" w:ascii="宋体" w:hAnsi="宋体" w:cs="宋体"/>
          <w:sz w:val="24"/>
        </w:rPr>
      </w:pPr>
      <w:r>
        <w:rPr>
          <w:rFonts w:hint="eastAsia" w:ascii="宋体" w:hAnsi="宋体" w:cs="宋体"/>
          <w:sz w:val="24"/>
        </w:rPr>
        <w:t>文件编码：0722-2025FE6212SZF-1</w:t>
      </w:r>
    </w:p>
    <w:p>
      <w:pPr>
        <w:spacing w:line="360" w:lineRule="auto"/>
        <w:ind w:firstLine="480" w:firstLineChars="200"/>
        <w:jc w:val="left"/>
        <w:rPr>
          <w:rFonts w:hint="eastAsia"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rPr>
        <w:t>前海优质企业对接项目</w:t>
      </w:r>
      <w:r>
        <w:rPr>
          <w:rFonts w:hint="eastAsia" w:ascii="宋体" w:hAnsi="宋体" w:cs="宋体"/>
          <w:sz w:val="24"/>
        </w:rPr>
        <w:t>（招标编号：</w:t>
      </w:r>
      <w:r>
        <w:rPr>
          <w:rFonts w:hint="eastAsia" w:ascii="宋体" w:hAnsi="宋体" w:cs="宋体"/>
          <w:sz w:val="24"/>
          <w:u w:val="single"/>
        </w:rPr>
        <w:t>QH2025076</w:t>
      </w:r>
      <w:r>
        <w:rPr>
          <w:rFonts w:hint="eastAsia" w:ascii="宋体" w:hAnsi="宋体" w:cs="宋体"/>
          <w:sz w:val="24"/>
        </w:rPr>
        <w:t>）采用简易招标方式采购，欢迎符合投标人资格要求的专业供应商积极参加投标。</w:t>
      </w:r>
    </w:p>
    <w:tbl>
      <w:tblPr>
        <w:tblStyle w:val="1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bookmarkStart w:id="9" w:name="OLE_LINK13"/>
            <w:r>
              <w:rPr>
                <w:rFonts w:hint="eastAsia" w:ascii="宋体" w:hAnsi="宋体" w:cs="宋体"/>
                <w:sz w:val="24"/>
              </w:rPr>
              <w:t>前海优质企业对接项目</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pPr>
            <w:r>
              <w:rPr>
                <w:rFonts w:hint="eastAsia" w:ascii="宋体" w:hAnsi="宋体" w:cs="宋体"/>
                <w:sz w:val="24"/>
              </w:rPr>
              <w:t xml:space="preserve">   </w:t>
            </w:r>
            <w:bookmarkStart w:id="10" w:name="OLE_LINK3"/>
            <w:r>
              <w:rPr>
                <w:rFonts w:hint="eastAsia" w:ascii="宋体" w:hAnsi="宋体" w:cs="宋体"/>
                <w:sz w:val="24"/>
              </w:rPr>
              <w:t>为充分利用社会专业化力量服务招商引资工作，协同支持好深圳市前海投资促进和企业服务中心北京联络处、上海联络处，实现资源高效配置和产业精准对接，开展前海优质企业对接项目的采购。</w:t>
            </w:r>
            <w:bookmarkEnd w:id="10"/>
            <w:r>
              <w:rPr>
                <w:rFonts w:hint="eastAsia" w:ascii="宋体" w:hAnsi="宋体" w:cs="宋体"/>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p>
            <w:pPr>
              <w:spacing w:line="360" w:lineRule="auto"/>
              <w:jc w:val="center"/>
              <w:rPr>
                <w:rFonts w:hint="eastAsia" w:ascii="宋体" w:hAnsi="宋体" w:cs="宋体"/>
                <w:sz w:val="24"/>
              </w:rPr>
            </w:pPr>
            <w:r>
              <w:rPr>
                <w:rFonts w:hint="eastAsia" w:ascii="宋体" w:hAnsi="宋体" w:cs="宋体"/>
                <w:sz w:val="24"/>
              </w:rPr>
              <w:t>（最高限价）</w:t>
            </w:r>
          </w:p>
        </w:tc>
        <w:tc>
          <w:tcPr>
            <w:tcW w:w="7015" w:type="dxa"/>
            <w:vAlign w:val="center"/>
          </w:tcPr>
          <w:p>
            <w:pPr>
              <w:spacing w:line="360" w:lineRule="auto"/>
              <w:rPr>
                <w:rFonts w:hint="eastAsia" w:ascii="宋体" w:hAnsi="宋体" w:cs="宋体"/>
                <w:sz w:val="24"/>
              </w:rPr>
            </w:pPr>
            <w:r>
              <w:rPr>
                <w:rFonts w:hint="eastAsia" w:ascii="宋体" w:hAnsi="宋体" w:cs="宋体"/>
                <w:sz w:val="24"/>
              </w:rPr>
              <w:t>¥</w:t>
            </w:r>
            <w:bookmarkStart w:id="11" w:name="OLE_LINK2"/>
            <w:r>
              <w:rPr>
                <w:rFonts w:hint="eastAsia" w:ascii="宋体" w:hAnsi="宋体" w:cs="宋体"/>
                <w:sz w:val="24"/>
              </w:rPr>
              <w:t>295</w:t>
            </w:r>
            <w:bookmarkStart w:id="62" w:name="_GoBack"/>
            <w:bookmarkEnd w:id="62"/>
            <w:r>
              <w:rPr>
                <w:rFonts w:hint="eastAsia" w:ascii="宋体" w:hAnsi="宋体" w:cs="宋体"/>
                <w:sz w:val="24"/>
              </w:rPr>
              <w:t>,</w:t>
            </w:r>
            <w:bookmarkEnd w:id="11"/>
            <w:r>
              <w:rPr>
                <w:rFonts w:hint="eastAsia" w:ascii="宋体" w:hAnsi="宋体" w:cs="宋体"/>
                <w:sz w:val="24"/>
              </w:rPr>
              <w:t>330.00（人民币贰拾玖万伍仟叁佰叁拾元整）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w:t>
            </w:r>
            <w:r>
              <w:rPr>
                <w:rFonts w:hint="eastAsia" w:ascii="宋体" w:hAnsi="宋体" w:cs="宋体"/>
                <w:b/>
                <w:bCs/>
                <w:kern w:val="0"/>
                <w:sz w:val="24"/>
                <w:lang w:val="en-US" w:eastAsia="zh-CN"/>
              </w:rPr>
              <w:t>6</w:t>
            </w:r>
            <w:r>
              <w:rPr>
                <w:rFonts w:hint="eastAsia" w:ascii="宋体" w:hAnsi="宋体" w:cs="宋体"/>
                <w:b/>
                <w:bCs/>
                <w:kern w:val="0"/>
                <w:sz w:val="24"/>
              </w:rPr>
              <w:t>月</w:t>
            </w:r>
            <w:r>
              <w:rPr>
                <w:rFonts w:hint="eastAsia" w:ascii="宋体" w:hAnsi="宋体" w:cs="宋体"/>
                <w:b/>
                <w:bCs/>
                <w:kern w:val="0"/>
                <w:sz w:val="24"/>
                <w:lang w:val="en-US" w:eastAsia="zh-CN"/>
              </w:rPr>
              <w:t>26</w:t>
            </w:r>
            <w:r>
              <w:rPr>
                <w:rFonts w:hint="eastAsia" w:ascii="宋体" w:hAnsi="宋体" w:cs="宋体"/>
                <w:b/>
                <w:bCs/>
                <w:kern w:val="0"/>
                <w:sz w:val="24"/>
              </w:rPr>
              <w:t>日</w:t>
            </w:r>
            <w:r>
              <w:rPr>
                <w:rFonts w:hint="eastAsia" w:ascii="宋体" w:hAnsi="宋体" w:cs="宋体"/>
                <w:b/>
                <w:bCs/>
                <w:kern w:val="0"/>
                <w:sz w:val="24"/>
                <w:lang w:val="en-US" w:eastAsia="zh-CN"/>
              </w:rPr>
              <w:t>14</w:t>
            </w:r>
            <w:r>
              <w:rPr>
                <w:rFonts w:hint="eastAsia" w:ascii="宋体" w:hAnsi="宋体" w:cs="宋体"/>
                <w:b/>
                <w:bCs/>
                <w:kern w:val="0"/>
                <w:sz w:val="24"/>
              </w:rPr>
              <w:t>：</w:t>
            </w:r>
            <w:r>
              <w:rPr>
                <w:rFonts w:hint="eastAsia" w:ascii="宋体" w:hAnsi="宋体" w:cs="宋体"/>
                <w:b/>
                <w:bCs/>
                <w:kern w:val="0"/>
                <w:sz w:val="24"/>
                <w:lang w:val="en-US" w:eastAsia="zh-CN"/>
              </w:rPr>
              <w:t>3</w:t>
            </w:r>
            <w:r>
              <w:rPr>
                <w:rFonts w:hint="eastAsia" w:ascii="宋体" w:hAnsi="宋体" w:cs="宋体"/>
                <w:b/>
                <w:bCs/>
                <w:kern w:val="0"/>
                <w:sz w:val="24"/>
              </w:rPr>
              <w:t>0时（北京时间）</w:t>
            </w:r>
            <w:r>
              <w:rPr>
                <w:rFonts w:hint="eastAsia" w:ascii="宋体" w:hAnsi="宋体" w:cs="宋体"/>
                <w:kern w:val="0"/>
                <w:sz w:val="24"/>
              </w:rPr>
              <w:t>前送达（现场递交或邮寄）至深圳市南山区前海深港合作区桂湾五路123号前海管理局前海大厦T1栋2313室</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联  系  人：刘女士</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电      话：</w:t>
            </w:r>
            <w:bookmarkStart w:id="12" w:name="OLE_LINK4"/>
            <w:r>
              <w:rPr>
                <w:rFonts w:hint="eastAsia" w:ascii="宋体" w:hAnsi="宋体" w:cs="宋体"/>
                <w:kern w:val="0"/>
                <w:sz w:val="24"/>
              </w:rPr>
              <w:t>0755-</w:t>
            </w:r>
            <w:bookmarkStart w:id="13" w:name="OLE_LINK37"/>
            <w:r>
              <w:rPr>
                <w:rFonts w:hint="eastAsia" w:ascii="宋体" w:hAnsi="宋体" w:cs="宋体"/>
                <w:kern w:val="0"/>
                <w:sz w:val="24"/>
              </w:rPr>
              <w:t>88105052</w:t>
            </w:r>
            <w:bookmarkEnd w:id="12"/>
            <w:bookmarkEnd w:id="13"/>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hint="eastAsia"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租赁和商务服务业。</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sz w:val="24"/>
              </w:rPr>
            </w:pPr>
            <w:r>
              <w:rPr>
                <w:rFonts w:hint="eastAsia" w:ascii="宋体" w:hAnsi="宋体" w:cs="宋体"/>
                <w:sz w:val="24"/>
              </w:rPr>
              <w:t>本次投标为总价包干，投标报价总价作为中标人与采购人签订的合同金额。投标人的报价不可高于预算（限价），否则投标人的投标文件视同无效。本项目服务费</w:t>
            </w:r>
            <w:bookmarkStart w:id="14" w:name="OLE_LINK7"/>
            <w:bookmarkStart w:id="15" w:name="OLE_LINK5"/>
            <w:r>
              <w:rPr>
                <w:rFonts w:hint="eastAsia" w:ascii="宋体" w:hAnsi="宋体" w:cs="宋体"/>
                <w:sz w:val="24"/>
              </w:rPr>
              <w:t>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w:t>
            </w:r>
            <w:bookmarkEnd w:id="14"/>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bookmarkEnd w:id="15"/>
          <w:p>
            <w:pPr>
              <w:numPr>
                <w:ilvl w:val="0"/>
                <w:numId w:val="3"/>
              </w:numPr>
              <w:spacing w:line="360" w:lineRule="auto"/>
              <w:rPr>
                <w:rFonts w:hint="eastAsia"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1.采购人信息</w:t>
            </w:r>
          </w:p>
          <w:p>
            <w:pPr>
              <w:spacing w:line="360" w:lineRule="auto"/>
              <w:rPr>
                <w:rFonts w:hint="eastAsia" w:ascii="宋体" w:hAnsi="宋体" w:cs="宋体"/>
                <w:kern w:val="0"/>
                <w:sz w:val="24"/>
              </w:rPr>
            </w:pPr>
            <w:bookmarkStart w:id="16" w:name="_Toc28359086"/>
            <w:bookmarkStart w:id="17" w:name="_Toc28359009"/>
            <w:r>
              <w:rPr>
                <w:rFonts w:hint="eastAsia" w:ascii="宋体" w:hAnsi="宋体" w:cs="宋体"/>
                <w:kern w:val="0"/>
                <w:sz w:val="24"/>
              </w:rPr>
              <w:t>名  称：深圳市前海深港现代服务业合作区管理局</w:t>
            </w:r>
          </w:p>
          <w:p>
            <w:pPr>
              <w:spacing w:line="360" w:lineRule="auto"/>
              <w:rPr>
                <w:rFonts w:hint="eastAsia" w:ascii="宋体" w:hAnsi="宋体" w:cs="宋体"/>
                <w:kern w:val="0"/>
                <w:sz w:val="24"/>
              </w:rPr>
            </w:pPr>
            <w:r>
              <w:rPr>
                <w:rFonts w:hint="eastAsia" w:ascii="宋体" w:hAnsi="宋体" w:cs="宋体"/>
                <w:kern w:val="0"/>
                <w:sz w:val="24"/>
              </w:rPr>
              <w:t>地  址：深圳市南山区前海深港合作区桂湾五路123号前海管理局前海大厦T1栋</w:t>
            </w:r>
          </w:p>
          <w:p>
            <w:pPr>
              <w:spacing w:line="360" w:lineRule="auto"/>
              <w:rPr>
                <w:rFonts w:hint="eastAsia" w:ascii="宋体" w:hAnsi="宋体" w:cs="宋体"/>
                <w:kern w:val="0"/>
                <w:sz w:val="24"/>
              </w:rPr>
            </w:pPr>
            <w:r>
              <w:rPr>
                <w:rFonts w:hint="eastAsia" w:ascii="宋体" w:hAnsi="宋体" w:cs="宋体"/>
                <w:kern w:val="0"/>
                <w:sz w:val="24"/>
              </w:rPr>
              <w:t>联系人：刘女士</w:t>
            </w:r>
          </w:p>
          <w:p>
            <w:pPr>
              <w:spacing w:line="360" w:lineRule="auto"/>
              <w:rPr>
                <w:rFonts w:hint="eastAsia" w:ascii="宋体" w:hAnsi="宋体" w:cs="宋体"/>
                <w:kern w:val="0"/>
                <w:sz w:val="24"/>
              </w:rPr>
            </w:pPr>
            <w:r>
              <w:rPr>
                <w:rFonts w:hint="eastAsia" w:ascii="宋体" w:hAnsi="宋体" w:cs="宋体"/>
                <w:kern w:val="0"/>
                <w:sz w:val="24"/>
              </w:rPr>
              <w:t>电  话：0755-88105052</w:t>
            </w:r>
          </w:p>
          <w:p>
            <w:pPr>
              <w:spacing w:line="360" w:lineRule="auto"/>
              <w:rPr>
                <w:rFonts w:hint="eastAsia" w:ascii="宋体" w:hAnsi="宋体" w:cs="宋体"/>
                <w:kern w:val="0"/>
                <w:sz w:val="24"/>
              </w:rPr>
            </w:pPr>
            <w:r>
              <w:rPr>
                <w:rFonts w:hint="eastAsia" w:ascii="宋体" w:hAnsi="宋体" w:cs="宋体"/>
                <w:kern w:val="0"/>
                <w:sz w:val="24"/>
              </w:rPr>
              <w:t>2.采购代理机构信息</w:t>
            </w:r>
            <w:bookmarkEnd w:id="16"/>
            <w:bookmarkEnd w:id="17"/>
          </w:p>
          <w:p>
            <w:pPr>
              <w:spacing w:line="360" w:lineRule="auto"/>
              <w:rPr>
                <w:rFonts w:hint="eastAsia" w:ascii="宋体" w:hAnsi="宋体" w:cs="宋体"/>
                <w:kern w:val="0"/>
                <w:sz w:val="24"/>
              </w:rPr>
            </w:pPr>
            <w:bookmarkStart w:id="18" w:name="_Toc28359087"/>
            <w:bookmarkStart w:id="19" w:name="_Toc28359010"/>
            <w:r>
              <w:rPr>
                <w:rFonts w:hint="eastAsia" w:ascii="宋体" w:hAnsi="宋体" w:cs="宋体"/>
                <w:kern w:val="0"/>
                <w:sz w:val="24"/>
              </w:rPr>
              <w:t>名  称：中国远东国际招标有限公司</w:t>
            </w:r>
          </w:p>
          <w:p>
            <w:pPr>
              <w:spacing w:line="360" w:lineRule="auto"/>
              <w:rPr>
                <w:rFonts w:hint="eastAsia"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hint="eastAsia" w:ascii="宋体" w:hAnsi="宋体" w:cs="宋体"/>
                <w:kern w:val="0"/>
                <w:sz w:val="24"/>
              </w:rPr>
            </w:pPr>
            <w:r>
              <w:rPr>
                <w:rFonts w:hint="eastAsia" w:ascii="宋体" w:hAnsi="宋体" w:cs="宋体"/>
                <w:kern w:val="0"/>
                <w:sz w:val="24"/>
              </w:rPr>
              <w:t>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话：0755-82078919、82077364转108</w:t>
            </w:r>
          </w:p>
          <w:p>
            <w:pPr>
              <w:spacing w:line="360" w:lineRule="auto"/>
              <w:rPr>
                <w:rFonts w:hint="eastAsia" w:ascii="宋体" w:hAnsi="宋体" w:cs="宋体"/>
                <w:kern w:val="0"/>
                <w:sz w:val="24"/>
              </w:rPr>
            </w:pPr>
            <w:r>
              <w:rPr>
                <w:rFonts w:hint="eastAsia" w:ascii="宋体" w:hAnsi="宋体" w:cs="宋体"/>
                <w:kern w:val="0"/>
                <w:sz w:val="24"/>
              </w:rPr>
              <w:t>传  真：0755-82077519</w:t>
            </w:r>
          </w:p>
          <w:p>
            <w:pPr>
              <w:spacing w:line="360" w:lineRule="auto"/>
              <w:rPr>
                <w:rFonts w:hint="eastAsia" w:ascii="宋体" w:hAnsi="宋体" w:cs="宋体"/>
                <w:kern w:val="0"/>
                <w:sz w:val="24"/>
              </w:rPr>
            </w:pPr>
            <w:r>
              <w:rPr>
                <w:rFonts w:hint="eastAsia" w:ascii="宋体" w:hAnsi="宋体" w:cs="宋体"/>
                <w:kern w:val="0"/>
                <w:sz w:val="24"/>
              </w:rPr>
              <w:t>3.项目联系方式</w:t>
            </w:r>
            <w:bookmarkEnd w:id="18"/>
            <w:bookmarkEnd w:id="19"/>
          </w:p>
          <w:p>
            <w:pPr>
              <w:spacing w:line="360" w:lineRule="auto"/>
              <w:rPr>
                <w:rFonts w:hint="eastAsia" w:ascii="宋体" w:hAnsi="宋体" w:cs="宋体"/>
                <w:kern w:val="0"/>
                <w:sz w:val="24"/>
              </w:rPr>
            </w:pPr>
            <w:r>
              <w:rPr>
                <w:rFonts w:hint="eastAsia" w:ascii="宋体" w:hAnsi="宋体" w:cs="宋体"/>
                <w:kern w:val="0"/>
                <w:sz w:val="24"/>
              </w:rPr>
              <w:t>项目联系人：凌女士、伍先生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话：0755-82078919、82077364转108</w:t>
            </w:r>
          </w:p>
        </w:tc>
      </w:tr>
    </w:tbl>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20" w:name="_Toc10214"/>
      <w:r>
        <w:rPr>
          <w:rFonts w:hint="eastAsia" w:ascii="宋体" w:hAnsi="宋体" w:cs="宋体"/>
          <w:b/>
          <w:bCs/>
          <w:sz w:val="24"/>
        </w:rPr>
        <w:t>投标须知</w:t>
      </w:r>
      <w:bookmarkEnd w:id="20"/>
    </w:p>
    <w:p>
      <w:pPr>
        <w:spacing w:line="360" w:lineRule="auto"/>
        <w:rPr>
          <w:rFonts w:hint="eastAsia" w:ascii="宋体" w:hAnsi="宋体" w:cs="宋体"/>
          <w:sz w:val="24"/>
        </w:rPr>
      </w:pPr>
      <w:r>
        <w:rPr>
          <w:rFonts w:hint="eastAsia" w:ascii="宋体" w:hAnsi="宋体" w:cs="宋体"/>
          <w:sz w:val="24"/>
        </w:rPr>
        <w:t>1、本项目是深圳市前海深港现代服务业合作区管理局的前海优质企业对接项目。</w:t>
      </w:r>
    </w:p>
    <w:p>
      <w:pPr>
        <w:spacing w:line="360" w:lineRule="auto"/>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sz w:val="24"/>
        </w:rPr>
      </w:pPr>
      <w:r>
        <w:rPr>
          <w:rFonts w:hint="eastAsia" w:ascii="宋体" w:hAnsi="宋体" w:cs="宋体"/>
          <w:b/>
          <w:bCs/>
          <w:sz w:val="24"/>
        </w:rPr>
        <w:t>2.1、本次采购公开征集供应商，报名且符合招标文件初审的供应商满足3家或3家以上的，采用综合评分法的方式进行。</w:t>
      </w:r>
      <w:r>
        <w:rPr>
          <w:rFonts w:hint="eastAsia" w:ascii="宋体" w:hAnsi="宋体" w:cs="宋体"/>
          <w:b/>
          <w:bCs/>
          <w:sz w:val="24"/>
          <w:u w:val="single"/>
        </w:rPr>
        <w:t>报名且符合招标文件初审的供应商不足3家而导致招标失败的，应重新组织简易招标(公开征集)或转为其他采购方式采购。</w:t>
      </w:r>
    </w:p>
    <w:p>
      <w:pPr>
        <w:spacing w:line="360" w:lineRule="auto"/>
        <w:rPr>
          <w:rFonts w:hint="eastAsia" w:ascii="宋体" w:hAnsi="宋体" w:cs="宋体"/>
          <w:b/>
          <w:bCs/>
          <w:sz w:val="24"/>
        </w:rPr>
      </w:pPr>
      <w:r>
        <w:rPr>
          <w:rFonts w:hint="eastAsia" w:ascii="宋体" w:hAnsi="宋体" w:cs="宋体"/>
          <w:b/>
          <w:bCs/>
          <w:sz w:val="24"/>
        </w:rPr>
        <w:t>2.2、对于重新组织简易招标(公开征集)，仍出现有效投标供应商不足3家的情形，按以下流程执行：</w:t>
      </w:r>
    </w:p>
    <w:p>
      <w:pPr>
        <w:spacing w:line="360" w:lineRule="auto"/>
        <w:rPr>
          <w:rFonts w:hint="eastAsia"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hint="eastAsia" w:ascii="宋体" w:hAnsi="宋体" w:cs="宋体"/>
          <w:sz w:val="24"/>
        </w:rPr>
      </w:pPr>
      <w:r>
        <w:rPr>
          <w:rFonts w:hint="eastAsia" w:ascii="宋体" w:hAnsi="宋体" w:cs="宋体"/>
          <w:b/>
          <w:bCs/>
          <w:sz w:val="24"/>
        </w:rPr>
        <w:t>b.如参与投标且符合招标文件要求的供应商仅有1家，评审委员会应与投标供应商进行谈判，</w:t>
      </w:r>
      <w:r>
        <w:rPr>
          <w:rFonts w:hint="eastAsia" w:ascii="宋体" w:hAnsi="宋体" w:cs="宋体"/>
          <w:b/>
          <w:bCs/>
          <w:sz w:val="24"/>
          <w:u w:val="single"/>
        </w:rPr>
        <w:t>原则上成交价不超过最初报价的95%。</w:t>
      </w:r>
    </w:p>
    <w:p>
      <w:pPr>
        <w:spacing w:line="360" w:lineRule="auto"/>
        <w:rPr>
          <w:rFonts w:hint="eastAsia"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w:t>
      </w:r>
      <w:bookmarkStart w:id="21" w:name="OLE_LINK6"/>
      <w:r>
        <w:rPr>
          <w:rFonts w:hint="eastAsia" w:ascii="宋体" w:hAnsi="宋体" w:cs="宋体"/>
          <w:b/>
          <w:sz w:val="24"/>
        </w:rPr>
        <w:t>1份电子文档：PDF格式的正本投标文件扫描件、与正本一致的word文档格式的投标文件</w:t>
      </w:r>
      <w:bookmarkEnd w:id="21"/>
      <w:r>
        <w:rPr>
          <w:rFonts w:hint="eastAsia" w:ascii="宋体" w:hAnsi="宋体" w:cs="宋体"/>
          <w:b/>
          <w:bCs/>
          <w:sz w:val="24"/>
        </w:rPr>
        <w:t>）</w:t>
      </w:r>
      <w:r>
        <w:rPr>
          <w:rFonts w:hint="eastAsia" w:ascii="宋体" w:hAnsi="宋体" w:cs="宋体"/>
          <w:sz w:val="24"/>
        </w:rPr>
        <w:t>完备的资料进行投标。</w:t>
      </w:r>
    </w:p>
    <w:p>
      <w:pPr>
        <w:spacing w:line="360" w:lineRule="auto"/>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技术部分。</w:t>
      </w:r>
    </w:p>
    <w:p>
      <w:pPr>
        <w:snapToGrid w:val="0"/>
        <w:spacing w:line="360" w:lineRule="auto"/>
        <w:rPr>
          <w:rFonts w:hint="eastAsia"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hint="eastAsia"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hint="eastAsia"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hint="eastAsia"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hint="eastAsia"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（2）原则上成交价不超过最初报价的95%。</w:t>
      </w:r>
    </w:p>
    <w:p>
      <w:pPr>
        <w:snapToGrid w:val="0"/>
        <w:spacing w:line="360" w:lineRule="auto"/>
        <w:rPr>
          <w:rFonts w:hint="eastAsia" w:ascii="宋体" w:hAnsi="宋体" w:cs="宋体"/>
          <w:sz w:val="24"/>
        </w:rPr>
      </w:pPr>
      <w:r>
        <w:rPr>
          <w:rFonts w:hint="eastAsia" w:ascii="宋体" w:hAnsi="宋体" w:cs="宋体"/>
          <w:sz w:val="24"/>
        </w:rPr>
        <w:t>14、所有的评审/谈判内容都必须保密。</w:t>
      </w:r>
    </w:p>
    <w:p>
      <w:pPr>
        <w:snapToGrid w:val="0"/>
        <w:spacing w:line="360" w:lineRule="auto"/>
        <w:rPr>
          <w:rFonts w:hint="eastAsia" w:ascii="宋体" w:hAnsi="宋体" w:cs="宋体"/>
          <w:sz w:val="24"/>
        </w:rPr>
      </w:pPr>
      <w:r>
        <w:rPr>
          <w:rFonts w:hint="eastAsia" w:ascii="宋体" w:hAnsi="宋体" w:cs="宋体"/>
          <w:sz w:val="24"/>
        </w:rPr>
        <w:t>15、招标代理服务收费：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以《深圳市财政委员会关于规范深圳市社会采购代理机构管理有关事项的补充通知》（深财购〔2018〕27号）代理费用参考标准的80%按差额定率累进法进行计费，若以上计算金额小于3000元，则按3000元收取。</w:t>
      </w:r>
    </w:p>
    <w:p>
      <w:pPr>
        <w:snapToGrid w:val="0"/>
        <w:spacing w:line="360" w:lineRule="auto"/>
        <w:ind w:firstLine="360" w:firstLineChars="150"/>
        <w:rPr>
          <w:rFonts w:hint="eastAsia" w:ascii="宋体" w:hAnsi="宋体" w:cs="宋体"/>
          <w:sz w:val="24"/>
        </w:rPr>
      </w:pPr>
      <w:r>
        <w:rPr>
          <w:rFonts w:hint="eastAsia" w:ascii="宋体" w:hAnsi="宋体" w:cs="宋体"/>
          <w:sz w:val="24"/>
        </w:rPr>
        <w:t>具体计取费率标准如下表所示：</w:t>
      </w:r>
    </w:p>
    <w:tbl>
      <w:tblPr>
        <w:tblStyle w:val="17"/>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开户名称：中国远东国际招标有限公司深圳分公司</w:t>
      </w:r>
    </w:p>
    <w:p>
      <w:pPr>
        <w:spacing w:line="360" w:lineRule="auto"/>
        <w:rPr>
          <w:rFonts w:hint="eastAsia" w:ascii="宋体" w:hAnsi="宋体" w:cs="宋体"/>
          <w:sz w:val="24"/>
        </w:rPr>
      </w:pPr>
      <w:r>
        <w:rPr>
          <w:rFonts w:hint="eastAsia" w:ascii="宋体" w:hAnsi="宋体" w:cs="宋体"/>
          <w:sz w:val="24"/>
        </w:rPr>
        <w:t>银行账号：11013651025501</w:t>
      </w:r>
    </w:p>
    <w:p>
      <w:pPr>
        <w:spacing w:line="360" w:lineRule="auto"/>
        <w:rPr>
          <w:rFonts w:hint="eastAsia"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22" w:name="_Toc20176"/>
      <w:r>
        <w:rPr>
          <w:rFonts w:hint="eastAsia" w:ascii="宋体" w:hAnsi="宋体" w:cs="宋体"/>
          <w:b/>
          <w:bCs/>
          <w:sz w:val="24"/>
        </w:rPr>
        <w:t>评标程序</w:t>
      </w:r>
      <w:bookmarkEnd w:id="22"/>
    </w:p>
    <w:p>
      <w:pPr>
        <w:spacing w:line="360" w:lineRule="auto"/>
        <w:rPr>
          <w:rFonts w:hint="eastAsia"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hint="eastAsia" w:ascii="宋体" w:hAnsi="宋体" w:cs="宋体"/>
          <w:sz w:val="24"/>
        </w:rPr>
      </w:pPr>
      <w:r>
        <w:rPr>
          <w:rFonts w:hint="eastAsia" w:ascii="宋体" w:hAnsi="宋体" w:cs="宋体"/>
          <w:sz w:val="24"/>
        </w:rPr>
        <w:t>三、会议主持人：中国远东国际招标有限公司工作人员 。</w:t>
      </w:r>
    </w:p>
    <w:p>
      <w:pPr>
        <w:spacing w:line="360" w:lineRule="auto"/>
        <w:rPr>
          <w:rFonts w:hint="eastAsia" w:ascii="宋体" w:hAnsi="宋体" w:cs="宋体"/>
          <w:sz w:val="24"/>
        </w:rPr>
      </w:pPr>
      <w:r>
        <w:rPr>
          <w:rFonts w:hint="eastAsia" w:ascii="宋体" w:hAnsi="宋体" w:cs="宋体"/>
          <w:sz w:val="24"/>
        </w:rPr>
        <w:t>四、开标时间：2025年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w:t>
      </w:r>
    </w:p>
    <w:p>
      <w:pPr>
        <w:spacing w:line="360" w:lineRule="auto"/>
        <w:rPr>
          <w:rFonts w:hint="eastAsia" w:ascii="宋体" w:hAnsi="宋体" w:cs="宋体"/>
          <w:sz w:val="24"/>
        </w:rPr>
      </w:pPr>
      <w:r>
        <w:rPr>
          <w:rFonts w:hint="eastAsia" w:ascii="宋体" w:hAnsi="宋体" w:cs="宋体"/>
          <w:sz w:val="24"/>
        </w:rPr>
        <w:t>五、会议开始：2025年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0时（北京时间）由会议主持人宣布定标会议开始。</w:t>
      </w:r>
    </w:p>
    <w:p>
      <w:pPr>
        <w:spacing w:line="360" w:lineRule="auto"/>
        <w:rPr>
          <w:rFonts w:hint="eastAsia"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hint="eastAsia" w:ascii="宋体" w:hAnsi="宋体" w:cs="宋体"/>
          <w:sz w:val="24"/>
        </w:rPr>
      </w:pPr>
      <w:r>
        <w:rPr>
          <w:rFonts w:hint="eastAsia" w:ascii="宋体" w:hAnsi="宋体" w:cs="宋体"/>
          <w:sz w:val="24"/>
        </w:rPr>
        <w:t>九、评审委员会按以下工作程序进行：</w:t>
      </w:r>
    </w:p>
    <w:p>
      <w:pPr>
        <w:spacing w:line="360" w:lineRule="auto"/>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hint="eastAsia"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hint="eastAsia" w:ascii="宋体" w:hAnsi="宋体" w:cs="宋体"/>
          <w:sz w:val="24"/>
        </w:rPr>
      </w:pPr>
      <w:r>
        <w:rPr>
          <w:rFonts w:hint="eastAsia" w:ascii="宋体" w:hAnsi="宋体" w:cs="宋体"/>
          <w:sz w:val="24"/>
        </w:rPr>
        <w:t>5.1 供应商在谈判时由项目负责人与评审委员会进行谈判；</w:t>
      </w:r>
    </w:p>
    <w:p>
      <w:pPr>
        <w:spacing w:line="360" w:lineRule="auto"/>
        <w:rPr>
          <w:rFonts w:hint="eastAsia" w:ascii="宋体" w:hAnsi="宋体" w:cs="宋体"/>
          <w:sz w:val="24"/>
        </w:rPr>
      </w:pPr>
      <w:r>
        <w:rPr>
          <w:rFonts w:hint="eastAsia" w:ascii="宋体" w:hAnsi="宋体" w:cs="宋体"/>
          <w:sz w:val="24"/>
        </w:rPr>
        <w:t>5.2 原则上成交价不超过最初报价的95%。</w:t>
      </w:r>
    </w:p>
    <w:p>
      <w:pPr>
        <w:spacing w:line="360" w:lineRule="auto"/>
        <w:rPr>
          <w:rFonts w:hint="eastAsia"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hint="eastAsia"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pStyle w:val="3"/>
        <w:rPr>
          <w:rFonts w:hint="eastAsia" w:ascii="宋体" w:hAnsi="宋体" w:cs="宋体"/>
        </w:rPr>
      </w:pPr>
      <w:r>
        <w:rPr>
          <w:rFonts w:hint="eastAsia"/>
        </w:rPr>
        <w:br w:type="page"/>
      </w:r>
    </w:p>
    <w:p>
      <w:pPr>
        <w:numPr>
          <w:ilvl w:val="0"/>
          <w:numId w:val="1"/>
        </w:numPr>
        <w:spacing w:line="360" w:lineRule="auto"/>
        <w:jc w:val="center"/>
        <w:outlineLvl w:val="0"/>
        <w:rPr>
          <w:rFonts w:hint="eastAsia" w:ascii="宋体" w:hAnsi="宋体" w:cs="宋体"/>
          <w:b/>
          <w:bCs/>
          <w:sz w:val="24"/>
        </w:rPr>
      </w:pPr>
      <w:bookmarkStart w:id="23" w:name="_Toc3567"/>
      <w:r>
        <w:rPr>
          <w:rFonts w:hint="eastAsia" w:ascii="宋体" w:hAnsi="宋体" w:cs="宋体"/>
          <w:b/>
          <w:bCs/>
          <w:sz w:val="24"/>
        </w:rPr>
        <w:t>合同格式及合同条款</w:t>
      </w:r>
      <w:bookmarkEnd w:id="23"/>
    </w:p>
    <w:p>
      <w:pPr>
        <w:spacing w:line="360" w:lineRule="auto"/>
        <w:ind w:firstLine="470" w:firstLineChars="196"/>
        <w:jc w:val="center"/>
        <w:rPr>
          <w:rFonts w:hint="eastAsia" w:ascii="宋体" w:hAnsi="宋体" w:cs="宋体"/>
          <w:sz w:val="24"/>
        </w:rPr>
      </w:pPr>
      <w:bookmarkStart w:id="24" w:name="_Toc73521592"/>
      <w:bookmarkStart w:id="25" w:name="_Toc84303603"/>
      <w:bookmarkStart w:id="26" w:name="_Toc101074886"/>
      <w:bookmarkStart w:id="27" w:name="_Toc73521680"/>
      <w:bookmarkStart w:id="28" w:name="_Toc73518163"/>
      <w:bookmarkStart w:id="29" w:name="_Toc100052414"/>
      <w:bookmarkStart w:id="30" w:name="_Toc73517685"/>
    </w:p>
    <w:bookmarkEnd w:id="24"/>
    <w:bookmarkEnd w:id="25"/>
    <w:bookmarkEnd w:id="26"/>
    <w:bookmarkEnd w:id="27"/>
    <w:bookmarkEnd w:id="28"/>
    <w:bookmarkEnd w:id="29"/>
    <w:bookmarkEnd w:id="30"/>
    <w:p>
      <w:pPr>
        <w:pStyle w:val="24"/>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合同编号（甲方）：            </w:t>
      </w:r>
    </w:p>
    <w:p>
      <w:pPr>
        <w:pStyle w:val="24"/>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合同编号（乙方）：            </w:t>
      </w:r>
    </w:p>
    <w:p>
      <w:pPr>
        <w:pStyle w:val="24"/>
        <w:spacing w:line="360" w:lineRule="auto"/>
        <w:ind w:left="1470" w:right="1470" w:firstLine="482"/>
        <w:jc w:val="center"/>
        <w:rPr>
          <w:rFonts w:hint="eastAsia" w:ascii="宋体" w:hAnsi="宋体" w:cs="宋体"/>
          <w:b/>
          <w:sz w:val="24"/>
          <w:szCs w:val="24"/>
        </w:rPr>
      </w:pPr>
    </w:p>
    <w:p>
      <w:pPr>
        <w:pStyle w:val="24"/>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4"/>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hint="eastAsia" w:ascii="宋体" w:hAnsi="宋体" w:cs="宋体"/>
          <w:b/>
          <w:sz w:val="32"/>
          <w:szCs w:val="32"/>
        </w:rPr>
      </w:pPr>
      <w:r>
        <w:rPr>
          <w:rFonts w:hint="eastAsia" w:ascii="宋体" w:hAnsi="宋体" w:cs="宋体"/>
          <w:b/>
          <w:sz w:val="32"/>
          <w:szCs w:val="32"/>
        </w:rPr>
        <w:t>前海优质企业对接项目委托合同</w:t>
      </w:r>
    </w:p>
    <w:p>
      <w:pPr>
        <w:spacing w:line="360" w:lineRule="auto"/>
        <w:rPr>
          <w:rFonts w:hint="eastAsia" w:ascii="宋体" w:hAnsi="宋体" w:cs="宋体"/>
          <w:sz w:val="24"/>
        </w:rPr>
      </w:pPr>
      <w:r>
        <w:rPr>
          <w:rFonts w:hint="eastAsia" w:ascii="宋体" w:hAnsi="宋体" w:cs="宋体"/>
          <w:sz w:val="24"/>
        </w:rPr>
        <w:t xml:space="preserve"> </w:t>
      </w:r>
    </w:p>
    <w:p>
      <w:pPr>
        <w:pStyle w:val="24"/>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pStyle w:val="24"/>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：前海优质企业对接项目</w:t>
      </w:r>
    </w:p>
    <w:p>
      <w:pPr>
        <w:spacing w:line="360" w:lineRule="auto"/>
        <w:ind w:firstLine="720" w:firstLineChars="300"/>
        <w:rPr>
          <w:rFonts w:hint="eastAsia"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jc w:val="center"/>
        <w:rPr>
          <w:rFonts w:hint="eastAsia" w:ascii="宋体" w:hAnsi="宋体" w:cs="宋体"/>
          <w:sz w:val="24"/>
        </w:rPr>
      </w:pPr>
      <w:r>
        <w:rPr>
          <w:rFonts w:hint="eastAsia" w:ascii="宋体" w:hAnsi="宋体" w:cs="宋体"/>
          <w:sz w:val="24"/>
        </w:rPr>
        <w:t>本合同共    页（不含封面）</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u w:val="single"/>
        </w:rPr>
        <w:t>QH2025076</w:t>
      </w:r>
      <w:r>
        <w:rPr>
          <w:rFonts w:hint="eastAsia" w:ascii="宋体" w:hAnsi="宋体" w:cs="宋体"/>
          <w:sz w:val="24"/>
        </w:rPr>
        <w:t>】招标项目的中标结果，由【***】单位（以下简称乙方）为中标人。按照《中华人民共和国民法典》和《深圳经济特区政府采购条例》，经甲乙双方协商，就甲方委托</w:t>
      </w:r>
      <w:r>
        <w:rPr>
          <w:rFonts w:hint="eastAsia" w:ascii="宋体" w:hAnsi="宋体" w:cs="宋体"/>
          <w:b/>
          <w:bCs/>
          <w:sz w:val="24"/>
          <w:u w:val="single"/>
        </w:rPr>
        <w:t>乙方开展</w:t>
      </w:r>
      <w:r>
        <w:rPr>
          <w:rFonts w:hint="eastAsia" w:ascii="宋体" w:hAnsi="宋体" w:cs="宋体"/>
          <w:sz w:val="24"/>
          <w:u w:val="single"/>
        </w:rPr>
        <w:t>前海优质企业对接项目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hint="eastAsia" w:ascii="宋体" w:hAnsi="宋体" w:cs="宋体"/>
          <w:sz w:val="24"/>
        </w:rPr>
      </w:pPr>
      <w:r>
        <w:rPr>
          <w:rFonts w:hint="eastAsia" w:ascii="宋体" w:hAnsi="宋体" w:cs="宋体"/>
          <w:sz w:val="24"/>
        </w:rPr>
        <w:t>项目名称：前海优质企业对接项目</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b/>
          <w:sz w:val="24"/>
        </w:rPr>
      </w:pPr>
      <w:r>
        <w:rPr>
          <w:rFonts w:hint="eastAsia" w:ascii="宋体" w:hAnsi="宋体" w:cs="宋体"/>
          <w:bCs/>
          <w:sz w:val="24"/>
        </w:rPr>
        <w:t>1</w:t>
      </w:r>
      <w:r>
        <w:rPr>
          <w:rFonts w:hint="eastAsia" w:ascii="宋体" w:hAnsi="宋体" w:cs="宋体"/>
          <w:sz w:val="24"/>
        </w:rPr>
        <w:t>、项目内容</w:t>
      </w:r>
    </w:p>
    <w:p>
      <w:pPr>
        <w:spacing w:line="360" w:lineRule="auto"/>
        <w:ind w:firstLine="480" w:firstLineChars="200"/>
        <w:rPr>
          <w:rFonts w:hint="eastAsia" w:ascii="宋体" w:hAnsi="宋体" w:cs="宋体"/>
          <w:bCs/>
          <w:sz w:val="24"/>
        </w:rPr>
      </w:pPr>
      <w:r>
        <w:rPr>
          <w:rFonts w:hint="eastAsia" w:ascii="宋体" w:hAnsi="宋体" w:cs="宋体"/>
          <w:bCs/>
          <w:sz w:val="24"/>
        </w:rPr>
        <w:t>1.1、全球招商信息推广</w:t>
      </w:r>
    </w:p>
    <w:p>
      <w:pPr>
        <w:spacing w:line="360" w:lineRule="auto"/>
        <w:ind w:firstLine="480" w:firstLineChars="200"/>
        <w:rPr>
          <w:rFonts w:hint="eastAsia" w:ascii="宋体" w:hAnsi="宋体" w:cs="宋体"/>
          <w:bCs/>
          <w:sz w:val="24"/>
        </w:rPr>
      </w:pPr>
      <w:r>
        <w:rPr>
          <w:rFonts w:hint="eastAsia" w:ascii="宋体" w:hAnsi="宋体" w:cs="宋体"/>
          <w:bCs/>
          <w:sz w:val="24"/>
        </w:rPr>
        <w:t>与前海管理局建立宣传推广资源协同机制，动态整合甲方提供的招商宣传推广信息，结合属地化传播策略，不定期通过全球资源平台及内部数字系统发布宣传内容，重点聚焦日本、英国、德国、新加坡、瑞典及瑞士等目标市场，吸引潜在目标企业，提升前海知名度及美誉度。</w:t>
      </w:r>
    </w:p>
    <w:p>
      <w:pPr>
        <w:spacing w:line="360" w:lineRule="auto"/>
        <w:ind w:firstLine="480" w:firstLineChars="200"/>
        <w:rPr>
          <w:rFonts w:hint="eastAsia" w:ascii="宋体" w:hAnsi="宋体" w:cs="宋体"/>
          <w:bCs/>
          <w:sz w:val="24"/>
        </w:rPr>
      </w:pPr>
      <w:r>
        <w:rPr>
          <w:rFonts w:hint="eastAsia" w:ascii="宋体" w:hAnsi="宋体" w:cs="宋体"/>
          <w:bCs/>
          <w:sz w:val="24"/>
        </w:rPr>
        <w:t>1.2、优质企业对接服务</w:t>
      </w:r>
    </w:p>
    <w:p>
      <w:pPr>
        <w:spacing w:line="360" w:lineRule="auto"/>
        <w:ind w:firstLine="480" w:firstLineChars="200"/>
        <w:rPr>
          <w:rFonts w:hint="eastAsia" w:ascii="宋体" w:hAnsi="宋体" w:cs="宋体"/>
          <w:bCs/>
          <w:sz w:val="24"/>
        </w:rPr>
      </w:pPr>
      <w:r>
        <w:rPr>
          <w:rFonts w:hint="eastAsia" w:ascii="宋体" w:hAnsi="宋体" w:cs="宋体"/>
          <w:bCs/>
          <w:sz w:val="24"/>
        </w:rPr>
        <w:t>充分利用资源渠道优势及全球化服务平台，协助前海管理局对接深圳市外的世界500强、中国500强、行业龙头企业、上市企业、独角兽企业、专精特新企业、外资企业，以及符合前海产业定位的高成长性企业等。开展对上述企业的考察拜访及沟通联络事宜；邀请优质企业赴前海考察，实地推介前海投资环境。</w:t>
      </w:r>
    </w:p>
    <w:p>
      <w:pPr>
        <w:spacing w:line="360" w:lineRule="auto"/>
        <w:ind w:firstLine="480" w:firstLineChars="200"/>
        <w:rPr>
          <w:rFonts w:hint="eastAsia" w:ascii="宋体" w:hAnsi="宋体" w:cs="宋体"/>
          <w:bCs/>
          <w:sz w:val="24"/>
        </w:rPr>
      </w:pPr>
      <w:r>
        <w:rPr>
          <w:rFonts w:hint="eastAsia" w:ascii="宋体" w:hAnsi="宋体" w:cs="宋体"/>
          <w:bCs/>
          <w:sz w:val="24"/>
        </w:rPr>
        <w:t>1.3、协助投资项目落地</w:t>
      </w:r>
    </w:p>
    <w:p>
      <w:pPr>
        <w:spacing w:line="360" w:lineRule="auto"/>
        <w:ind w:firstLine="480" w:firstLineChars="200"/>
        <w:rPr>
          <w:rFonts w:hint="eastAsia" w:ascii="宋体" w:hAnsi="宋体" w:cs="宋体"/>
          <w:bCs/>
          <w:sz w:val="24"/>
        </w:rPr>
      </w:pPr>
      <w:r>
        <w:rPr>
          <w:rFonts w:hint="eastAsia" w:ascii="宋体" w:hAnsi="宋体" w:cs="宋体"/>
          <w:bCs/>
          <w:sz w:val="24"/>
        </w:rPr>
        <w:t>积极推介深圳市外的符合前海管理局产业定位、有真实投资需求的投资项目，并促成项目落地实施。</w:t>
      </w:r>
    </w:p>
    <w:p>
      <w:pPr>
        <w:spacing w:line="360" w:lineRule="auto"/>
        <w:ind w:firstLine="480" w:firstLineChars="200"/>
        <w:rPr>
          <w:rFonts w:hint="eastAsia" w:ascii="宋体" w:hAnsi="宋体" w:cs="宋体"/>
          <w:bCs/>
          <w:sz w:val="24"/>
        </w:rPr>
      </w:pPr>
      <w:r>
        <w:rPr>
          <w:rFonts w:hint="eastAsia" w:ascii="宋体" w:hAnsi="宋体" w:cs="宋体"/>
          <w:bCs/>
          <w:sz w:val="24"/>
        </w:rPr>
        <w:t>1.4、协助举办企业专场对接会</w:t>
      </w:r>
    </w:p>
    <w:p>
      <w:pPr>
        <w:spacing w:line="360" w:lineRule="auto"/>
        <w:ind w:firstLine="480" w:firstLineChars="200"/>
        <w:rPr>
          <w:rFonts w:hint="eastAsia" w:ascii="宋体" w:hAnsi="宋体" w:cs="宋体"/>
          <w:bCs/>
          <w:sz w:val="24"/>
        </w:rPr>
      </w:pPr>
      <w:r>
        <w:rPr>
          <w:rFonts w:hint="eastAsia" w:ascii="宋体" w:hAnsi="宋体" w:cs="宋体"/>
          <w:bCs/>
          <w:sz w:val="24"/>
        </w:rPr>
        <w:t>协助在北京、上海、杭州、武汉、前海及香港等地（具体以实际需求为主）举办企业专场对接会，开展招商推介与企业座谈交流，展示前海作为投资热土的独特魅力、政策红利、发展机遇，加强企业合作交流，精准招引优质企业。</w:t>
      </w:r>
    </w:p>
    <w:p>
      <w:pPr>
        <w:spacing w:line="360" w:lineRule="auto"/>
        <w:ind w:firstLine="480" w:firstLineChars="200"/>
        <w:rPr>
          <w:rFonts w:hint="eastAsia" w:ascii="宋体" w:hAnsi="宋体" w:cs="宋体"/>
          <w:bCs/>
          <w:sz w:val="24"/>
        </w:rPr>
      </w:pPr>
      <w:r>
        <w:rPr>
          <w:rFonts w:hint="eastAsia" w:ascii="宋体" w:hAnsi="宋体" w:cs="宋体"/>
          <w:bCs/>
          <w:sz w:val="24"/>
        </w:rPr>
        <w:t>1.5、编制项目专题报告</w:t>
      </w:r>
    </w:p>
    <w:p>
      <w:pPr>
        <w:spacing w:line="360" w:lineRule="auto"/>
        <w:ind w:firstLine="480" w:firstLineChars="200"/>
        <w:rPr>
          <w:rFonts w:hint="eastAsia" w:ascii="宋体" w:hAnsi="宋体" w:cs="宋体"/>
          <w:bCs/>
          <w:sz w:val="24"/>
        </w:rPr>
      </w:pPr>
      <w:r>
        <w:rPr>
          <w:rFonts w:hint="eastAsia" w:ascii="宋体" w:hAnsi="宋体" w:cs="宋体"/>
          <w:bCs/>
          <w:sz w:val="24"/>
        </w:rPr>
        <w:t>包括但不限于：编制招商引资项目前期尽调报告（包含企业选址与区域匹配评估）、深圳及前海市场租赁成交分析报告、前海和竞品区域项目的租赁分析报告、行业专题报告。</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2、服务地点</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甲方指定地点。</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第二条  服务期限</w:t>
      </w:r>
    </w:p>
    <w:p>
      <w:pPr>
        <w:widowControl/>
        <w:spacing w:line="360" w:lineRule="auto"/>
        <w:ind w:firstLine="480" w:firstLineChars="200"/>
        <w:rPr>
          <w:rFonts w:hint="eastAsia" w:ascii="宋体" w:hAnsi="宋体" w:cs="宋体"/>
          <w:sz w:val="24"/>
        </w:rPr>
      </w:pPr>
      <w:r>
        <w:rPr>
          <w:rFonts w:hint="eastAsia" w:ascii="宋体" w:hAnsi="宋体" w:cs="宋体"/>
          <w:sz w:val="24"/>
        </w:rPr>
        <w:t>本项目服务时间为自签署合同之日起一年内。</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hint="eastAsia"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hint="eastAsia"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第四条  甲方的义务</w:t>
      </w:r>
    </w:p>
    <w:p>
      <w:pPr>
        <w:spacing w:line="46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、向乙方提供与本项目服务工作有关的资料。</w:t>
      </w:r>
    </w:p>
    <w:p>
      <w:pPr>
        <w:spacing w:line="460" w:lineRule="exact"/>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、负责组织对项目成果的</w:t>
      </w:r>
      <w:r>
        <w:rPr>
          <w:rFonts w:ascii="宋体" w:hAnsi="宋体" w:cs="宋体"/>
          <w:sz w:val="24"/>
        </w:rPr>
        <w:t>验收</w:t>
      </w:r>
      <w:r>
        <w:rPr>
          <w:rFonts w:hint="eastAsia" w:ascii="宋体" w:hAnsi="宋体" w:cs="宋体"/>
          <w:sz w:val="24"/>
        </w:rPr>
        <w:t>。</w:t>
      </w:r>
    </w:p>
    <w:p>
      <w:pPr>
        <w:spacing w:line="46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、根据合同的条款按时支付合同价款。</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hint="eastAsia" w:ascii="宋体" w:hAnsi="宋体" w:cs="宋体"/>
          <w:sz w:val="24"/>
        </w:rPr>
      </w:pPr>
      <w:r>
        <w:rPr>
          <w:rFonts w:hint="eastAsia" w:ascii="宋体" w:hAnsi="宋体" w:cs="宋体"/>
          <w:sz w:val="24"/>
        </w:rPr>
        <w:t>１、应按照【QH2025076】号招标文件、乙方投标文件以及本合同的要求按期完成本项目服务工作。</w:t>
      </w:r>
    </w:p>
    <w:p>
      <w:pPr>
        <w:spacing w:line="360" w:lineRule="auto"/>
        <w:ind w:firstLine="480" w:firstLineChars="200"/>
        <w:rPr>
          <w:rFonts w:hint="eastAsia"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hint="eastAsia" w:ascii="宋体" w:hAnsi="宋体" w:cs="宋体"/>
          <w:sz w:val="24"/>
        </w:rPr>
      </w:pPr>
      <w:r>
        <w:rPr>
          <w:rFonts w:hint="eastAsia" w:ascii="宋体" w:hAnsi="宋体" w:cs="宋体"/>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sz w:val="24"/>
        </w:rPr>
      </w:pPr>
      <w:r>
        <w:rPr>
          <w:rFonts w:hint="eastAsia" w:ascii="宋体" w:hAnsi="宋体" w:cs="宋体"/>
          <w:sz w:val="24"/>
        </w:rPr>
        <w:t>4、对甲方提出的合理的额外服务，不应予以拒绝。</w:t>
      </w:r>
    </w:p>
    <w:p>
      <w:pPr>
        <w:spacing w:line="360" w:lineRule="auto"/>
        <w:ind w:firstLine="480" w:firstLineChars="200"/>
        <w:rPr>
          <w:rFonts w:hint="eastAsia"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w:t>
      </w:r>
      <w:r>
        <w:rPr>
          <w:rFonts w:hint="eastAsia" w:ascii="宋体" w:hAnsi="宋体" w:cs="宋体"/>
          <w:sz w:val="24"/>
          <w:lang w:eastAsia="zh-CN"/>
        </w:rPr>
        <w:t>台账</w:t>
      </w:r>
      <w:r>
        <w:rPr>
          <w:rFonts w:hint="eastAsia" w:ascii="宋体" w:hAnsi="宋体" w:cs="宋体"/>
          <w:sz w:val="24"/>
        </w:rPr>
        <w:t>资料交给甲方。</w:t>
      </w:r>
    </w:p>
    <w:p>
      <w:pPr>
        <w:spacing w:line="360" w:lineRule="auto"/>
        <w:ind w:firstLine="480" w:firstLineChars="200"/>
        <w:rPr>
          <w:rFonts w:hint="eastAsia"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hint="eastAsia" w:ascii="宋体" w:hAnsi="宋体" w:cs="宋体"/>
          <w:sz w:val="24"/>
        </w:rPr>
      </w:pPr>
      <w:r>
        <w:rPr>
          <w:rFonts w:hint="eastAsia" w:ascii="宋体" w:hAnsi="宋体" w:cs="宋体"/>
          <w:sz w:val="24"/>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sz w:val="24"/>
        </w:rPr>
      </w:pPr>
      <w:r>
        <w:rPr>
          <w:rFonts w:hint="eastAsia" w:ascii="宋体" w:hAnsi="宋体" w:cs="宋体"/>
          <w:sz w:val="24"/>
        </w:rPr>
        <w:t>9、为保证项目成果的质量，乙方在合同履行期间，应按照本项目工作内容要求组织专业的项目团队，团队成员应与投标文件一致。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否则，每擅自更换一个项目团队成员（含项目负责人），乙方应向甲方支付本合同总价款5%的违约金。</w:t>
      </w:r>
    </w:p>
    <w:p>
      <w:pPr>
        <w:spacing w:line="360" w:lineRule="auto"/>
        <w:ind w:firstLine="480" w:firstLineChars="200"/>
        <w:rPr>
          <w:rFonts w:hint="eastAsia"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sz w:val="24"/>
        </w:rPr>
      </w:pPr>
      <w:r>
        <w:rPr>
          <w:rFonts w:hint="eastAsia" w:ascii="宋体" w:hAnsi="宋体" w:cs="宋体"/>
          <w:sz w:val="24"/>
        </w:rPr>
        <w:t>13、乙方应确保项目活动期间场地的安全，在项目活动期间对场地及设施进行维护及现场管理，确保活动顺利开展。乙方设计、布置场地应符合当地的相关安全规范并遵守相关的场地规定及规范事宜，承担因设计、施工等缺陷而导致的安全及消防责任。</w:t>
      </w:r>
    </w:p>
    <w:p>
      <w:pPr>
        <w:spacing w:line="360" w:lineRule="auto"/>
        <w:ind w:firstLine="480" w:firstLineChars="200"/>
        <w:rPr>
          <w:rFonts w:hint="eastAsia" w:ascii="宋体" w:hAnsi="宋体" w:cs="宋体"/>
          <w:sz w:val="24"/>
        </w:rPr>
      </w:pPr>
      <w:r>
        <w:rPr>
          <w:rFonts w:hint="eastAsia" w:ascii="宋体" w:hAnsi="宋体" w:cs="宋体"/>
          <w:sz w:val="24"/>
        </w:rPr>
        <w:t>14、乙方指定项目联系人</w:t>
      </w:r>
    </w:p>
    <w:p>
      <w:pPr>
        <w:spacing w:line="360" w:lineRule="auto"/>
        <w:ind w:firstLine="480" w:firstLineChars="200"/>
        <w:rPr>
          <w:rFonts w:hint="eastAsia" w:ascii="宋体" w:hAnsi="宋体" w:cs="宋体"/>
          <w:sz w:val="24"/>
        </w:rPr>
      </w:pPr>
      <w:r>
        <w:rPr>
          <w:rFonts w:hint="eastAsia" w:ascii="宋体" w:hAnsi="宋体" w:cs="宋体"/>
          <w:sz w:val="24"/>
        </w:rPr>
        <w:t xml:space="preserve">乙方： </w:t>
      </w:r>
    </w:p>
    <w:p>
      <w:pPr>
        <w:spacing w:line="360" w:lineRule="auto"/>
        <w:ind w:firstLine="480" w:firstLineChars="200"/>
        <w:rPr>
          <w:rFonts w:hint="eastAsia"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 xml:space="preserve">联系方式： </w:t>
      </w:r>
    </w:p>
    <w:p>
      <w:pPr>
        <w:spacing w:line="360" w:lineRule="auto"/>
        <w:ind w:firstLine="480" w:firstLineChars="200"/>
      </w:pPr>
      <w:r>
        <w:rPr>
          <w:rFonts w:hint="eastAsia" w:ascii="宋体" w:hAnsi="宋体" w:cs="宋体"/>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第六条  甲方的权利</w:t>
      </w:r>
    </w:p>
    <w:p>
      <w:pPr>
        <w:snapToGrid w:val="0"/>
        <w:spacing w:line="360" w:lineRule="auto"/>
        <w:ind w:firstLine="420" w:firstLineChars="175"/>
        <w:rPr>
          <w:rFonts w:hint="eastAsia" w:ascii="宋体" w:hAnsi="宋体" w:cs="宋体"/>
          <w:sz w:val="24"/>
        </w:rPr>
      </w:pPr>
      <w:r>
        <w:rPr>
          <w:rFonts w:hint="eastAsia" w:ascii="宋体" w:hAnsi="宋体" w:cs="宋体"/>
          <w:sz w:val="24"/>
        </w:rPr>
        <w:t>1、甲方对项目过程的决策、控制、实施等环节实行全面管理，协调和监督研究工作开展，控制项目工作过程，进行项目成果验收。</w:t>
      </w:r>
    </w:p>
    <w:p>
      <w:pPr>
        <w:snapToGrid w:val="0"/>
        <w:spacing w:line="360" w:lineRule="auto"/>
        <w:ind w:firstLine="420" w:firstLineChars="175"/>
        <w:rPr>
          <w:rFonts w:hint="eastAsia" w:ascii="宋体" w:hAnsi="宋体" w:cs="宋体"/>
          <w:sz w:val="24"/>
        </w:rPr>
      </w:pPr>
      <w:r>
        <w:rPr>
          <w:rFonts w:hint="eastAsia" w:ascii="宋体" w:hAnsi="宋体" w:cs="宋体"/>
          <w:sz w:val="24"/>
        </w:rPr>
        <w:t>2、检查乙方研究人员到位情况，如因人力、能力不足致使研究工作不能按计划完成时，有权要求乙方增加或替换相应的技术人员，直至甲方认可，乙方不得拒绝。</w:t>
      </w:r>
    </w:p>
    <w:p>
      <w:pPr>
        <w:snapToGrid w:val="0"/>
        <w:spacing w:line="360" w:lineRule="auto"/>
        <w:ind w:firstLine="420" w:firstLineChars="175"/>
        <w:rPr>
          <w:rFonts w:hint="eastAsia" w:ascii="宋体" w:hAnsi="宋体" w:cs="宋体"/>
          <w:sz w:val="24"/>
        </w:rPr>
      </w:pPr>
      <w:r>
        <w:rPr>
          <w:rFonts w:hint="eastAsia" w:ascii="宋体" w:hAnsi="宋体" w:cs="宋体"/>
          <w:sz w:val="24"/>
        </w:rPr>
        <w:t>3、甲方有权向乙方询问项目工作进展及相关情况，并要求乙方在指定时间内做出答复。</w:t>
      </w:r>
    </w:p>
    <w:p>
      <w:pPr>
        <w:snapToGrid w:val="0"/>
        <w:spacing w:line="360" w:lineRule="auto"/>
        <w:ind w:firstLine="420" w:firstLineChars="175"/>
        <w:rPr>
          <w:rFonts w:hint="eastAsia"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snapToGrid w:val="0"/>
        <w:spacing w:line="360" w:lineRule="auto"/>
        <w:ind w:firstLine="420" w:firstLineChars="175"/>
        <w:rPr>
          <w:rFonts w:hint="eastAsia" w:ascii="宋体" w:hAnsi="宋体" w:cs="宋体"/>
          <w:sz w:val="24"/>
        </w:rPr>
      </w:pPr>
      <w:r>
        <w:rPr>
          <w:rFonts w:hint="eastAsia" w:ascii="宋体" w:hAnsi="宋体" w:cs="宋体"/>
          <w:sz w:val="24"/>
        </w:rPr>
        <w:t>5、甲方对乙方在委托权限范围内完成委托事项有指导、监督权利。</w:t>
      </w:r>
    </w:p>
    <w:p>
      <w:pPr>
        <w:snapToGrid w:val="0"/>
        <w:spacing w:line="360" w:lineRule="auto"/>
        <w:ind w:firstLine="420" w:firstLineChars="175"/>
        <w:rPr>
          <w:rFonts w:hint="eastAsia" w:ascii="宋体" w:hAnsi="宋体" w:cs="宋体"/>
          <w:sz w:val="24"/>
        </w:rPr>
      </w:pPr>
      <w:r>
        <w:rPr>
          <w:rFonts w:hint="eastAsia" w:ascii="宋体" w:hAnsi="宋体" w:cs="宋体"/>
          <w:sz w:val="24"/>
        </w:rPr>
        <w:t>6、甲方有权要求乙方全面履行合同。甲方不接受部分履行，如本合同项下部分成果文件未能按时交付则视为整体延误。</w:t>
      </w:r>
    </w:p>
    <w:p>
      <w:pPr>
        <w:snapToGrid w:val="0"/>
        <w:spacing w:line="360" w:lineRule="auto"/>
        <w:ind w:firstLine="420" w:firstLineChars="175"/>
        <w:rPr>
          <w:rFonts w:hint="eastAsia" w:ascii="宋体" w:hAnsi="宋体" w:cs="宋体"/>
          <w:sz w:val="24"/>
        </w:rPr>
      </w:pPr>
      <w:r>
        <w:rPr>
          <w:rFonts w:hint="eastAsia" w:ascii="宋体" w:hAnsi="宋体" w:cs="宋体"/>
          <w:sz w:val="24"/>
        </w:rPr>
        <w:t>7、如乙方所提供的项目成果不符合本合同的要求，甲方有权要求乙方重新执行相应的工作服务，由此产生的全部费用由乙方自行承担，同时，甲方的付款时间相应顺延。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hint="eastAsia" w:ascii="宋体" w:hAnsi="宋体" w:cs="宋体"/>
          <w:sz w:val="24"/>
        </w:rPr>
      </w:pPr>
      <w:r>
        <w:rPr>
          <w:rFonts w:hint="eastAsia" w:ascii="宋体" w:hAnsi="宋体" w:cs="宋体"/>
          <w:sz w:val="24"/>
        </w:rPr>
        <w:t>2、乙方在本项目服务过程中，有权要求甲方就本服务业务有关的问题予以协调和支持。</w:t>
      </w:r>
    </w:p>
    <w:p>
      <w:pPr>
        <w:spacing w:line="360" w:lineRule="auto"/>
        <w:ind w:firstLine="480" w:firstLineChars="200"/>
        <w:rPr>
          <w:rFonts w:hint="eastAsia" w:ascii="宋体" w:hAnsi="宋体" w:cs="宋体"/>
          <w:sz w:val="24"/>
        </w:rPr>
      </w:pPr>
      <w:r>
        <w:rPr>
          <w:rFonts w:hint="eastAsia" w:ascii="宋体" w:hAnsi="宋体" w:cs="宋体"/>
          <w:sz w:val="24"/>
        </w:rPr>
        <w:t>3、乙方在本项目服务过程中，有到现场勘察并要求甲方协调的权利。</w:t>
      </w:r>
    </w:p>
    <w:p>
      <w:pPr>
        <w:spacing w:line="360" w:lineRule="auto"/>
        <w:ind w:firstLine="480" w:firstLineChars="200"/>
        <w:rPr>
          <w:rFonts w:hint="eastAsia" w:ascii="宋体" w:hAnsi="宋体" w:cs="宋体"/>
          <w:sz w:val="24"/>
        </w:rPr>
      </w:pPr>
      <w:r>
        <w:rPr>
          <w:rFonts w:hint="eastAsia" w:ascii="宋体" w:hAnsi="宋体" w:cs="宋体"/>
          <w:sz w:val="24"/>
        </w:rPr>
        <w:t>4、根据合同约定收取相应的合同价款。</w:t>
      </w:r>
    </w:p>
    <w:p>
      <w:pPr>
        <w:spacing w:line="460" w:lineRule="exact"/>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、乙方就本协议项下全部义务无条件对甲方承担连带责任。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hint="eastAsia" w:ascii="宋体" w:hAnsi="宋体" w:cs="宋体"/>
          <w:sz w:val="24"/>
        </w:rPr>
      </w:pPr>
      <w:r>
        <w:rPr>
          <w:rFonts w:hint="eastAsia" w:ascii="宋体" w:hAnsi="宋体" w:cs="宋体"/>
          <w:sz w:val="24"/>
        </w:rPr>
        <w:t>以下为本项目核心领导团队。</w:t>
      </w:r>
    </w:p>
    <w:tbl>
      <w:tblPr>
        <w:tblStyle w:val="17"/>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firstLine="480" w:firstLineChars="200"/>
        <w:rPr>
          <w:rFonts w:hint="eastAsia" w:ascii="宋体" w:hAnsi="宋体" w:cs="宋体"/>
          <w:sz w:val="24"/>
        </w:rPr>
      </w:pPr>
      <w:r>
        <w:rPr>
          <w:rFonts w:hint="eastAsia" w:ascii="宋体" w:hAnsi="宋体" w:cs="宋体"/>
          <w:sz w:val="24"/>
        </w:rPr>
        <w:t>1、参加本项目的人员必须具有国家和有关部门规定的相应资质。</w:t>
      </w:r>
    </w:p>
    <w:p>
      <w:pPr>
        <w:spacing w:line="360" w:lineRule="auto"/>
        <w:ind w:firstLine="480" w:firstLineChars="200"/>
        <w:rPr>
          <w:rFonts w:hint="eastAsia" w:ascii="宋体" w:hAnsi="宋体" w:cs="宋体"/>
          <w:sz w:val="24"/>
        </w:rPr>
      </w:pPr>
      <w:r>
        <w:rPr>
          <w:rFonts w:hint="eastAsia" w:ascii="宋体" w:hAnsi="宋体" w:cs="宋体"/>
          <w:sz w:val="24"/>
        </w:rPr>
        <w:t>2、参加本项目的人员配置必须与合同中的项目成员组成一致，若需调整需经甲方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hint="eastAsia"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第十条  保密条款</w:t>
      </w:r>
    </w:p>
    <w:p>
      <w:pPr>
        <w:widowControl/>
        <w:spacing w:line="360" w:lineRule="auto"/>
        <w:ind w:firstLine="480" w:firstLineChars="200"/>
        <w:rPr>
          <w:rFonts w:hint="eastAsia" w:ascii="宋体" w:hAnsi="宋体" w:cs="宋体"/>
          <w:sz w:val="24"/>
        </w:rPr>
      </w:pPr>
      <w:bookmarkStart w:id="31"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31"/>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w:t>
      </w:r>
      <w:r>
        <w:rPr>
          <w:rFonts w:hint="eastAsia" w:ascii="宋体" w:hAnsi="宋体" w:cs="宋体"/>
          <w:sz w:val="24"/>
          <w:lang w:eastAsia="zh-CN"/>
        </w:rPr>
        <w:t>，</w:t>
      </w:r>
      <w:r>
        <w:rPr>
          <w:rFonts w:hint="eastAsia" w:ascii="宋体" w:hAnsi="宋体" w:cs="宋体"/>
          <w:sz w:val="24"/>
        </w:rPr>
        <w:t>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hint="eastAsia" w:ascii="宋体" w:hAnsi="宋体" w:cs="宋体"/>
          <w:sz w:val="24"/>
        </w:rPr>
      </w:pPr>
      <w:bookmarkStart w:id="32" w:name="_Toc216520224"/>
      <w:r>
        <w:rPr>
          <w:rFonts w:hint="eastAsia" w:ascii="宋体" w:hAnsi="宋体" w:cs="宋体"/>
          <w:sz w:val="24"/>
        </w:rPr>
        <w:t>5</w:t>
      </w:r>
      <w:bookmarkEnd w:id="32"/>
      <w:bookmarkStart w:id="33" w:name="_Toc216520226"/>
      <w:r>
        <w:rPr>
          <w:rFonts w:hint="eastAsia" w:ascii="宋体" w:hAnsi="宋体" w:cs="宋体"/>
          <w:sz w:val="24"/>
        </w:rPr>
        <w:t>、上述保密义务不适用以下情况：</w:t>
      </w:r>
      <w:bookmarkEnd w:id="33"/>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第十一条  项目服务费用及付款方式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甲方的费用；差旅费；税费等所有费用</w:t>
      </w:r>
      <w:r>
        <w:rPr>
          <w:rFonts w:hint="eastAsia" w:ascii="宋体" w:hAnsi="宋体" w:cs="宋体"/>
          <w:sz w:val="24"/>
          <w:lang w:val="zh-CN"/>
        </w:rPr>
        <w:t>。</w:t>
      </w:r>
      <w:r>
        <w:rPr>
          <w:rFonts w:hint="eastAsia" w:ascii="宋体" w:hAnsi="宋体" w:cs="宋体"/>
          <w:sz w:val="24"/>
        </w:rPr>
        <w:t>在合同实施期间，除另签补充合同外，甲方不接受乙方以任何理由、任何名目提出增加费用的要求。</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2、付款方式：</w:t>
      </w:r>
    </w:p>
    <w:p>
      <w:pPr>
        <w:widowControl/>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项目资金由甲方分2期支付至乙方指定银行账户</w:t>
      </w:r>
      <w:r>
        <w:rPr>
          <w:rFonts w:hint="eastAsia" w:ascii="宋体" w:hAnsi="宋体" w:cs="宋体"/>
          <w:sz w:val="24"/>
          <w:lang w:eastAsia="zh-CN"/>
        </w:rPr>
        <w:t>：</w:t>
      </w:r>
    </w:p>
    <w:p>
      <w:pPr>
        <w:widowControl/>
        <w:spacing w:line="360" w:lineRule="auto"/>
        <w:ind w:firstLine="480" w:firstLineChars="200"/>
        <w:rPr>
          <w:rFonts w:hint="eastAsia" w:ascii="宋体" w:hAnsi="宋体" w:cs="宋体"/>
          <w:sz w:val="24"/>
        </w:rPr>
      </w:pPr>
      <w:r>
        <w:rPr>
          <w:rFonts w:hint="eastAsia" w:ascii="宋体" w:hAnsi="宋体" w:cs="宋体"/>
          <w:sz w:val="24"/>
        </w:rPr>
        <w:t>2.1、第一期：自本合同签订之日起15个工作日内，根据乙方提出的付款申请，甲方向乙方支付合同总价款的50%；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2.2、第二期：交付全部成果并经验收通过后15个工作日内，根据乙方提出的付款申请，甲方向乙方支付同总价款的50%。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2.3、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3、乙方银行账户信息：</w:t>
      </w:r>
    </w:p>
    <w:p>
      <w:pPr>
        <w:spacing w:line="360" w:lineRule="auto"/>
        <w:ind w:firstLine="480" w:firstLineChars="200"/>
        <w:rPr>
          <w:rFonts w:hint="eastAsia" w:ascii="宋体" w:hAnsi="宋体" w:cs="宋体"/>
          <w:sz w:val="24"/>
        </w:rPr>
      </w:pPr>
      <w:r>
        <w:rPr>
          <w:rFonts w:hint="eastAsia" w:ascii="宋体" w:hAnsi="宋体" w:cs="宋体"/>
          <w:sz w:val="24"/>
        </w:rPr>
        <w:t xml:space="preserve">开户银行： </w:t>
      </w:r>
    </w:p>
    <w:p>
      <w:pPr>
        <w:spacing w:line="360" w:lineRule="auto"/>
        <w:ind w:firstLine="480" w:firstLineChars="200"/>
        <w:rPr>
          <w:rFonts w:hint="eastAsia" w:ascii="宋体" w:hAnsi="宋体" w:cs="宋体"/>
          <w:sz w:val="24"/>
        </w:rPr>
      </w:pPr>
      <w:r>
        <w:rPr>
          <w:rFonts w:hint="eastAsia" w:ascii="宋体" w:hAnsi="宋体" w:cs="宋体"/>
          <w:sz w:val="24"/>
        </w:rPr>
        <w:t>户名：</w:t>
      </w:r>
    </w:p>
    <w:p>
      <w:pPr>
        <w:spacing w:line="360" w:lineRule="auto"/>
        <w:ind w:firstLine="480" w:firstLineChars="200"/>
        <w:rPr>
          <w:rFonts w:hint="eastAsia" w:ascii="宋体" w:hAnsi="宋体" w:cs="宋体"/>
          <w:sz w:val="24"/>
        </w:rPr>
      </w:pPr>
      <w:r>
        <w:rPr>
          <w:rFonts w:hint="eastAsia" w:ascii="宋体" w:hAnsi="宋体" w:cs="宋体"/>
          <w:sz w:val="24"/>
        </w:rPr>
        <w:t>账号：</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第十二条 项目最终成果及验收方式</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1</w:t>
      </w:r>
      <w:r>
        <w:rPr>
          <w:rFonts w:hint="eastAsia" w:ascii="宋体" w:hAnsi="宋体" w:cs="宋体"/>
          <w:kern w:val="0"/>
          <w:sz w:val="24"/>
        </w:rPr>
        <w:t>、</w:t>
      </w:r>
      <w:r>
        <w:rPr>
          <w:rFonts w:hint="eastAsia" w:ascii="宋体" w:hAnsi="宋体" w:cs="宋体"/>
          <w:sz w:val="24"/>
        </w:rPr>
        <w:t>项目最终成果</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1.1</w:t>
      </w:r>
      <w:r>
        <w:rPr>
          <w:rFonts w:hint="eastAsia" w:ascii="宋体" w:hAnsi="宋体" w:cs="宋体"/>
          <w:kern w:val="0"/>
          <w:sz w:val="24"/>
        </w:rPr>
        <w:t>、</w:t>
      </w:r>
      <w:r>
        <w:rPr>
          <w:rFonts w:hint="eastAsia" w:ascii="宋体" w:hAnsi="宋体" w:cs="宋体"/>
          <w:sz w:val="24"/>
        </w:rPr>
        <w:t>全年推广发布的前海招商引资信息不少于10次。</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1.2</w:t>
      </w:r>
      <w:r>
        <w:rPr>
          <w:rFonts w:hint="eastAsia" w:ascii="宋体" w:hAnsi="宋体" w:cs="宋体"/>
          <w:kern w:val="0"/>
          <w:sz w:val="24"/>
        </w:rPr>
        <w:t>、</w:t>
      </w:r>
      <w:r>
        <w:rPr>
          <w:rFonts w:hint="eastAsia" w:ascii="宋体" w:hAnsi="宋体" w:cs="宋体"/>
          <w:sz w:val="24"/>
        </w:rPr>
        <w:t>累计优质企业对接服务（包含世界500强、中国500强、行业龙头企业、上市企业、独角兽企业、专精特新企业、外资企业，以及符合前海产业定位的高成长性企业等）不少于20家企业，其中外资企业不少于15家，且共享有效项目信息线索不少于15条。</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1.3</w:t>
      </w:r>
      <w:r>
        <w:rPr>
          <w:rFonts w:hint="eastAsia" w:ascii="宋体" w:hAnsi="宋体" w:cs="宋体"/>
          <w:kern w:val="0"/>
          <w:sz w:val="24"/>
        </w:rPr>
        <w:t>、</w:t>
      </w:r>
      <w:r>
        <w:rPr>
          <w:rFonts w:hint="eastAsia" w:ascii="宋体" w:hAnsi="宋体" w:cs="宋体"/>
          <w:sz w:val="24"/>
        </w:rPr>
        <w:t>累计协助投资项目落地（对前海投资额超过1亿元人民币）不得少于6个，其中外资项目（对前海投资额超过1000万美元）不少于3个。</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1.4</w:t>
      </w:r>
      <w:r>
        <w:rPr>
          <w:rFonts w:hint="eastAsia" w:ascii="宋体" w:hAnsi="宋体" w:cs="宋体"/>
          <w:kern w:val="0"/>
          <w:sz w:val="24"/>
        </w:rPr>
        <w:t>、</w:t>
      </w:r>
      <w:r>
        <w:rPr>
          <w:rFonts w:hint="eastAsia" w:ascii="宋体" w:hAnsi="宋体" w:cs="宋体"/>
          <w:kern w:val="0"/>
          <w:sz w:val="24"/>
          <w:lang w:val="en-US" w:eastAsia="zh-CN"/>
        </w:rPr>
        <w:t>协助</w:t>
      </w:r>
      <w:r>
        <w:rPr>
          <w:rFonts w:hint="eastAsia" w:ascii="宋体" w:hAnsi="宋体" w:cs="宋体"/>
          <w:sz w:val="24"/>
        </w:rPr>
        <w:t>在北京、上海、杭州、武汉、前海及香港等地（具体以实际需求为主）举办企业专场对接会不少于2场，其中每场邀约不少于10家企业参加。</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1.5</w:t>
      </w:r>
      <w:r>
        <w:rPr>
          <w:rFonts w:hint="eastAsia" w:ascii="宋体" w:hAnsi="宋体" w:cs="宋体"/>
          <w:kern w:val="0"/>
          <w:sz w:val="24"/>
        </w:rPr>
        <w:t>、</w:t>
      </w:r>
      <w:r>
        <w:rPr>
          <w:rFonts w:hint="eastAsia" w:ascii="宋体" w:hAnsi="宋体" w:cs="宋体"/>
          <w:sz w:val="24"/>
        </w:rPr>
        <w:t>全年提供报告不少于10份，其中招商引资项目报告不少于6份。</w:t>
      </w:r>
    </w:p>
    <w:p>
      <w:pPr>
        <w:widowControl/>
        <w:spacing w:line="360" w:lineRule="auto"/>
        <w:ind w:firstLine="480" w:firstLineChars="200"/>
        <w:jc w:val="left"/>
        <w:outlineLvl w:val="2"/>
        <w:rPr>
          <w:rFonts w:hint="eastAsia" w:ascii="宋体" w:hAnsi="宋体" w:cs="宋体"/>
          <w:sz w:val="24"/>
        </w:rPr>
      </w:pPr>
      <w:bookmarkStart w:id="34" w:name="OLE_LINK8"/>
      <w:r>
        <w:rPr>
          <w:rFonts w:hint="eastAsia" w:ascii="宋体" w:hAnsi="宋体" w:cs="宋体"/>
          <w:sz w:val="24"/>
        </w:rPr>
        <w:t>2</w:t>
      </w:r>
      <w:r>
        <w:rPr>
          <w:rFonts w:hint="eastAsia" w:ascii="宋体" w:hAnsi="宋体" w:cs="宋体"/>
          <w:kern w:val="0"/>
          <w:sz w:val="24"/>
        </w:rPr>
        <w:t>、</w:t>
      </w:r>
      <w:r>
        <w:rPr>
          <w:rFonts w:hint="eastAsia" w:ascii="宋体" w:hAnsi="宋体" w:cs="宋体"/>
          <w:sz w:val="24"/>
        </w:rPr>
        <w:t>验收方式</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项目最终成果提交并通过甲方验收及审查，视为验收合格。</w:t>
      </w:r>
    </w:p>
    <w:bookmarkEnd w:id="34"/>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第十三条 合同提前终止</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1、双方协商同意提前终止本合同的，按双方协商约定的方式进行清算执行。</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3、有下列情形之一的，本合同自甲方向乙方发出书面通知之日起终止：</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甲方的职能发生转变，不再具有委托职能。</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本合同签订时适用的法律法规或政策发生变化，且对本合同的继续履行造成重大影响。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（3）</w:t>
      </w:r>
      <w:r>
        <w:rPr>
          <w:rFonts w:hint="eastAsia" w:ascii="宋体" w:hAnsi="宋体" w:cs="宋体"/>
          <w:kern w:val="0"/>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第十四条  争议解决办法</w:t>
      </w:r>
    </w:p>
    <w:p>
      <w:pPr>
        <w:snapToGrid w:val="0"/>
        <w:spacing w:line="360" w:lineRule="auto"/>
        <w:ind w:firstLine="480" w:firstLineChars="200"/>
        <w:rPr>
          <w:rFonts w:hint="eastAsia"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第十五条 项目变更</w:t>
      </w:r>
    </w:p>
    <w:p>
      <w:pPr>
        <w:snapToGrid w:val="0"/>
        <w:spacing w:line="360" w:lineRule="auto"/>
        <w:ind w:firstLine="480" w:firstLineChars="200"/>
        <w:rPr>
          <w:rFonts w:hint="eastAsia"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第十六条 风险责任</w:t>
      </w:r>
    </w:p>
    <w:p>
      <w:pPr>
        <w:spacing w:line="360" w:lineRule="auto"/>
        <w:ind w:firstLine="480" w:firstLineChars="200"/>
        <w:rPr>
          <w:rFonts w:hint="eastAsia" w:ascii="宋体" w:hAnsi="宋体" w:cs="宋体"/>
          <w:sz w:val="24"/>
        </w:rPr>
      </w:pPr>
      <w:r>
        <w:rPr>
          <w:rFonts w:hint="eastAsia" w:ascii="宋体" w:hAnsi="宋体" w:cs="宋体"/>
          <w:sz w:val="24"/>
        </w:rPr>
        <w:t>乙方应完全地按照【QH2025076】号招标文件的要求和乙方投标文件的承诺完成本项目，出于自身财务、技术、人力等原因导致项目失败的，应承担全部责任。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第十七条  违约责任</w:t>
      </w:r>
    </w:p>
    <w:p>
      <w:pPr>
        <w:spacing w:line="360" w:lineRule="auto"/>
        <w:ind w:firstLine="480" w:firstLineChars="200"/>
        <w:rPr>
          <w:rFonts w:hint="eastAsia"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sz w:val="24"/>
        </w:rPr>
      </w:pPr>
      <w:r>
        <w:rPr>
          <w:rFonts w:hint="eastAsia" w:ascii="宋体" w:hAnsi="宋体" w:cs="宋体"/>
          <w:sz w:val="24"/>
        </w:rPr>
        <w:t>（1）因乙方原因，未能按合同约定的日期(含协商延缓的日期)确保活动正常举办的；</w:t>
      </w:r>
    </w:p>
    <w:p>
      <w:pPr>
        <w:spacing w:line="360" w:lineRule="auto"/>
        <w:ind w:firstLine="480" w:firstLineChars="200"/>
        <w:rPr>
          <w:rFonts w:hint="eastAsia" w:ascii="宋体" w:hAnsi="宋体" w:cs="宋体"/>
          <w:sz w:val="24"/>
        </w:rPr>
      </w:pPr>
      <w:r>
        <w:rPr>
          <w:rFonts w:hint="eastAsia" w:ascii="宋体" w:hAnsi="宋体" w:cs="宋体"/>
          <w:sz w:val="24"/>
        </w:rPr>
        <w:t>（2）因乙方工作的错误或遗漏造成活动质量不达标，工作成果质量低劣，不能满足甲方工作需要和要求；</w:t>
      </w:r>
    </w:p>
    <w:p>
      <w:pPr>
        <w:spacing w:line="360" w:lineRule="auto"/>
        <w:ind w:firstLine="480" w:firstLineChars="200"/>
        <w:rPr>
          <w:rFonts w:hint="eastAsia"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hint="eastAsia"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hint="eastAsia"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sz w:val="24"/>
        </w:rPr>
      </w:pPr>
      <w:r>
        <w:rPr>
          <w:rFonts w:hint="eastAsia" w:ascii="宋体" w:hAnsi="宋体" w:cs="宋体"/>
          <w:sz w:val="24"/>
        </w:rPr>
        <w:t>6、乙方无正当理由解除合同的，应向甲方支付合同总额20%的违约金。</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第十八条  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widowControl/>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ind w:firstLine="200"/>
        <w:rPr>
          <w:rFonts w:hint="eastAsia" w:ascii="宋体" w:hAnsi="宋体" w:cs="宋体"/>
          <w:sz w:val="24"/>
        </w:rPr>
      </w:pPr>
    </w:p>
    <w:p>
      <w:pPr>
        <w:adjustRightInd w:val="0"/>
        <w:snapToGrid w:val="0"/>
        <w:spacing w:line="360" w:lineRule="auto"/>
        <w:ind w:left="8312" w:hanging="8312" w:hangingChars="3450"/>
        <w:rPr>
          <w:rFonts w:hint="eastAsia" w:ascii="宋体" w:hAnsi="宋体" w:cs="宋体"/>
          <w:b/>
          <w:sz w:val="24"/>
        </w:rPr>
      </w:pPr>
      <w:r>
        <w:rPr>
          <w:rFonts w:hint="eastAsia" w:ascii="宋体" w:hAnsi="宋体" w:cs="宋体"/>
          <w:b/>
          <w:sz w:val="24"/>
        </w:rPr>
        <w:t>甲方名称：                                 乙方名称：</w:t>
      </w:r>
    </w:p>
    <w:p>
      <w:pPr>
        <w:adjustRightInd w:val="0"/>
        <w:snapToGrid w:val="0"/>
        <w:spacing w:line="360" w:lineRule="auto"/>
        <w:rPr>
          <w:rFonts w:hint="eastAsia"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hint="eastAsia"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b/>
          <w:bCs/>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pPr>
        <w:snapToGrid w:val="0"/>
        <w:spacing w:line="360" w:lineRule="auto"/>
        <w:rPr>
          <w:rFonts w:hint="eastAsia" w:ascii="宋体" w:hAnsi="宋体" w:cs="宋体"/>
          <w:sz w:val="24"/>
        </w:rPr>
      </w:pPr>
    </w:p>
    <w:p>
      <w:pPr>
        <w:pStyle w:val="3"/>
        <w:rPr>
          <w:rFonts w:hint="eastAsia" w:ascii="宋体" w:hAnsi="宋体" w:cs="宋体"/>
        </w:rPr>
      </w:pPr>
    </w:p>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5" w:name="_Toc25518"/>
      <w:r>
        <w:rPr>
          <w:rFonts w:hint="eastAsia" w:ascii="宋体" w:hAnsi="宋体" w:cs="宋体"/>
          <w:b/>
          <w:bCs/>
          <w:sz w:val="24"/>
        </w:rPr>
        <w:t>用户需求书</w:t>
      </w:r>
      <w:bookmarkEnd w:id="35"/>
    </w:p>
    <w:p>
      <w:pPr>
        <w:pStyle w:val="25"/>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36" w:name="_Toc23726"/>
      <w:bookmarkStart w:id="37" w:name="_Toc11045"/>
      <w:r>
        <w:rPr>
          <w:rFonts w:hint="eastAsia" w:ascii="宋体" w:hAnsi="宋体" w:cs="宋体"/>
          <w:b/>
          <w:sz w:val="24"/>
        </w:rPr>
        <w:t>说明：本章“用户需求书”的全部内容为本项目正常开展的基本要求，投标人必须完全响应，否则将导致投标无效。</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一、</w:t>
      </w:r>
      <w:bookmarkEnd w:id="36"/>
      <w:bookmarkEnd w:id="37"/>
      <w:bookmarkStart w:id="38" w:name="_Toc51746099"/>
      <w:r>
        <w:rPr>
          <w:rFonts w:hint="eastAsia" w:ascii="宋体" w:hAnsi="宋体" w:cs="宋体"/>
          <w:b/>
          <w:sz w:val="24"/>
          <w:lang w:val="zh-CN"/>
        </w:rPr>
        <w:t>项目概况</w:t>
      </w:r>
    </w:p>
    <w:bookmarkEnd w:id="38"/>
    <w:p>
      <w:pPr>
        <w:pStyle w:val="3"/>
        <w:spacing w:after="0" w:line="360" w:lineRule="auto"/>
        <w:ind w:firstLine="480" w:firstLineChars="200"/>
        <w:rPr>
          <w:rFonts w:hint="eastAsia" w:ascii="宋体" w:hAnsi="宋体" w:cs="宋体"/>
          <w:szCs w:val="32"/>
        </w:rPr>
      </w:pPr>
      <w:r>
        <w:rPr>
          <w:rFonts w:hint="eastAsia" w:ascii="宋体" w:hAnsi="宋体" w:cs="宋体"/>
          <w:szCs w:val="32"/>
        </w:rPr>
        <w:t>为充分利用社会专业化力量服务招商引资工作，协同支持好深圳市前海投资促进和企业服务中心北京联络处、上海联络处，实现资源高效配置和产业精准对接，开展前海优质企业对接项目的采购。</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二、服务内容</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bookmarkStart w:id="39" w:name="OLE_LINK15"/>
      <w:r>
        <w:rPr>
          <w:rFonts w:hint="eastAsia" w:ascii="宋体" w:hAnsi="宋体" w:cs="宋体"/>
          <w:bCs/>
          <w:sz w:val="24"/>
        </w:rPr>
        <w:t>（一）全球招商信息推广</w:t>
      </w:r>
      <w:bookmarkEnd w:id="39"/>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与前海管理局建立宣传推广资源协同机制，动态整合前海管理局提供的招商宣传推广信息，结合属地化传播策略，不定期通过全球资源平台及内部数字系统发布宣传内容，重点聚焦日本、英国、德国、新加坡、瑞典及瑞士等目标市场，吸引潜在目标企业，提升前海知名度及美誉度。</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bookmarkStart w:id="40" w:name="OLE_LINK16"/>
      <w:r>
        <w:rPr>
          <w:rFonts w:hint="eastAsia" w:ascii="宋体" w:hAnsi="宋体" w:cs="宋体"/>
          <w:bCs/>
          <w:sz w:val="24"/>
        </w:rPr>
        <w:t>（二）优质企业对接服务</w:t>
      </w:r>
      <w:bookmarkEnd w:id="40"/>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充分利用资源渠道优势及全球化服务平台，协助前海管理局对接</w:t>
      </w:r>
      <w:bookmarkStart w:id="41" w:name="OLE_LINK28"/>
      <w:r>
        <w:rPr>
          <w:rFonts w:hint="eastAsia" w:ascii="宋体" w:hAnsi="宋体" w:cs="宋体"/>
          <w:bCs/>
          <w:sz w:val="24"/>
        </w:rPr>
        <w:t>深圳市外的</w:t>
      </w:r>
      <w:bookmarkEnd w:id="41"/>
      <w:r>
        <w:rPr>
          <w:rFonts w:hint="eastAsia" w:ascii="宋体" w:hAnsi="宋体" w:cs="宋体"/>
          <w:bCs/>
          <w:sz w:val="24"/>
        </w:rPr>
        <w:t>世界500强、中国500强、行业龙头企业、上市企业、独角兽企业、专精特新企业、外资企业，以及符合前海产业定位的高成长性企业等。开展对上述企业的考察拜访及沟通联络事宜；邀请优质企业赴前海考察，实地推介前海投资环境。</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bookmarkStart w:id="42" w:name="OLE_LINK18"/>
      <w:r>
        <w:rPr>
          <w:rFonts w:hint="eastAsia" w:ascii="宋体" w:hAnsi="宋体" w:cs="宋体"/>
          <w:bCs/>
          <w:sz w:val="24"/>
        </w:rPr>
        <w:t>（三）协助投资项目落地</w:t>
      </w:r>
      <w:bookmarkEnd w:id="42"/>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积极推介深圳市外的符合前海管理局产业定位、有真实投资需求的投资项目，并促成项目落地实施。</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bookmarkStart w:id="43" w:name="OLE_LINK19"/>
      <w:bookmarkStart w:id="44" w:name="OLE_LINK11"/>
      <w:r>
        <w:rPr>
          <w:rFonts w:hint="eastAsia" w:ascii="宋体" w:hAnsi="宋体" w:cs="宋体"/>
          <w:bCs/>
          <w:sz w:val="24"/>
        </w:rPr>
        <w:t>（四）协助举办企业专场对接会</w:t>
      </w:r>
      <w:bookmarkEnd w:id="43"/>
    </w:p>
    <w:bookmarkEnd w:id="44"/>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协助在北京、上海、杭州、武汉、前海及香港等地（具体以实际需求为主）举办企业专场对接会，开展招商推介与企业座谈交流，展示前海作为投资热土的独特魅力、政策红利、发展机遇，</w:t>
      </w:r>
      <w:bookmarkStart w:id="45" w:name="OLE_LINK30"/>
      <w:r>
        <w:rPr>
          <w:rFonts w:hint="eastAsia" w:ascii="宋体" w:hAnsi="宋体" w:cs="宋体"/>
          <w:bCs/>
          <w:sz w:val="24"/>
        </w:rPr>
        <w:t>加强企业合作交流，精准招引优质企业。</w:t>
      </w:r>
      <w:bookmarkEnd w:id="45"/>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bookmarkStart w:id="46" w:name="OLE_LINK27"/>
      <w:bookmarkStart w:id="47" w:name="OLE_LINK12"/>
      <w:r>
        <w:rPr>
          <w:rFonts w:hint="eastAsia" w:ascii="宋体" w:hAnsi="宋体" w:cs="宋体"/>
          <w:bCs/>
          <w:sz w:val="24"/>
        </w:rPr>
        <w:t>（五）编制项目专题报告</w:t>
      </w:r>
      <w:bookmarkEnd w:id="46"/>
    </w:p>
    <w:bookmarkEnd w:id="47"/>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包括但不限于：编制招商引资项目前期尽调报告（包含企业选址与区域匹配评估）、深圳及前海市场租赁成交分析报告、前海和竞品区域项目的租赁分析报告、行业专题报告。</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三、项目最终成果及验收方式</w:t>
      </w:r>
    </w:p>
    <w:p>
      <w:pPr>
        <w:pStyle w:val="25"/>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（一）项目最终成果</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1.全年推广发布的前海招商引资信息不少于10次。</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2.累计优质企业对接服务（包含世界500强、中国500强、行业龙头企业、上市企业、独角兽企业、专精特新企业、外资企业，以及符合前海产业定位的高成长性企业等）不少于20家企业，其中外资企业不少于15家，且共享有效项目信息线索不少于15条。</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3.累计协助投资项目落地（对前海投资额超过1亿元人民币）不得少于6个，其中外资项目（对前海投资额超过1000万美元）不少于3个。</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4.协助在北京、上海、杭州、武汉、前海及香港等地（具体以实际需求为主）举办企业专场对接会不少于2场，其中每场邀约不少于10家企业参加。</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5.全年提供报告不少于10份，其中招商引资项目报告不少于6份</w:t>
      </w:r>
      <w:r>
        <w:rPr>
          <w:rFonts w:hint="eastAsia"/>
        </w:rPr>
        <w:t>。</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（二）验收方式</w:t>
      </w:r>
    </w:p>
    <w:p>
      <w:pPr>
        <w:pStyle w:val="25"/>
        <w:tabs>
          <w:tab w:val="left" w:pos="720"/>
        </w:tabs>
        <w:autoSpaceDE w:val="0"/>
        <w:autoSpaceDN w:val="0"/>
        <w:adjustRightInd w:val="0"/>
        <w:spacing w:line="360" w:lineRule="auto"/>
        <w:ind w:right="17" w:firstLine="480"/>
        <w:jc w:val="left"/>
        <w:outlineLvl w:val="1"/>
        <w:rPr>
          <w:rFonts w:hint="eastAsia" w:ascii="宋体" w:hAnsi="宋体" w:cs="宋体"/>
          <w:b/>
          <w:sz w:val="24"/>
        </w:rPr>
      </w:pPr>
      <w:r>
        <w:rPr>
          <w:rFonts w:hint="eastAsia" w:ascii="宋体" w:hAnsi="宋体" w:cs="宋体"/>
          <w:sz w:val="24"/>
        </w:rPr>
        <w:t>项目最终成果提交并通过采购方验收及审查，视为验收合格。</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四、商务要求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sz w:val="24"/>
        </w:rPr>
      </w:pPr>
      <w:r>
        <w:rPr>
          <w:rFonts w:hint="eastAsia" w:ascii="宋体" w:hAnsi="宋体" w:cs="宋体"/>
          <w:b/>
          <w:bCs/>
          <w:kern w:val="0"/>
          <w:sz w:val="24"/>
        </w:rPr>
        <w:t>（一）服务期限</w:t>
      </w:r>
    </w:p>
    <w:p>
      <w:pPr>
        <w:pStyle w:val="25"/>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本项目服务时间为自签署合同之日起一年内。</w:t>
      </w:r>
    </w:p>
    <w:p>
      <w:pPr>
        <w:tabs>
          <w:tab w:val="left" w:pos="720"/>
        </w:tabs>
        <w:autoSpaceDE w:val="0"/>
        <w:autoSpaceDN w:val="0"/>
        <w:adjustRightInd w:val="0"/>
        <w:spacing w:line="360" w:lineRule="auto"/>
        <w:ind w:right="17" w:firstLine="482" w:firstLineChars="200"/>
        <w:outlineLvl w:val="2"/>
        <w:rPr>
          <w:rFonts w:hint="eastAsia" w:ascii="宋体" w:hAnsi="宋体" w:cs="宋体"/>
          <w:bCs/>
          <w:sz w:val="24"/>
        </w:rPr>
      </w:pPr>
      <w:r>
        <w:rPr>
          <w:rFonts w:hint="eastAsia" w:ascii="宋体" w:hAnsi="宋体" w:cs="宋体"/>
          <w:b/>
          <w:bCs/>
          <w:kern w:val="0"/>
          <w:sz w:val="24"/>
        </w:rPr>
        <w:t>（二）服务地点</w:t>
      </w:r>
    </w:p>
    <w:p>
      <w:pPr>
        <w:tabs>
          <w:tab w:val="left" w:pos="720"/>
        </w:tabs>
        <w:autoSpaceDE w:val="0"/>
        <w:autoSpaceDN w:val="0"/>
        <w:adjustRightInd w:val="0"/>
        <w:spacing w:line="360" w:lineRule="auto"/>
        <w:ind w:right="17" w:firstLine="480" w:firstLineChars="200"/>
        <w:outlineLvl w:val="2"/>
        <w:rPr>
          <w:rFonts w:hint="eastAsia" w:ascii="宋体" w:hAnsi="宋体" w:cs="宋体"/>
          <w:bCs/>
          <w:sz w:val="24"/>
        </w:rPr>
      </w:pPr>
      <w:r>
        <w:rPr>
          <w:rFonts w:hint="eastAsia" w:ascii="宋体" w:hAnsi="宋体" w:cs="宋体"/>
          <w:bCs/>
          <w:sz w:val="24"/>
        </w:rPr>
        <w:t>采购人指定地点。</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hint="eastAsia" w:ascii="宋体" w:hAnsi="宋体" w:cs="宋体"/>
          <w:sz w:val="24"/>
        </w:rPr>
      </w:pPr>
      <w:r>
        <w:rPr>
          <w:rFonts w:hint="eastAsia" w:ascii="宋体" w:hAnsi="宋体" w:cs="宋体"/>
          <w:sz w:val="24"/>
        </w:rPr>
        <w:t>1.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包含但不限于：调研费；人员费用及成果制作费；专家咨询费；办公、通讯、交通费用；项目材料统计、分析费用；项目成果文本印刷费用；以各种方式将文件资料发送至采购方的费用；差旅费；税费等所有费用。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widowControl/>
        <w:spacing w:line="360" w:lineRule="auto"/>
        <w:ind w:firstLine="480" w:firstLineChars="200"/>
        <w:rPr>
          <w:rFonts w:hint="eastAsia"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项目资金由采购人分2期支付至中标人指定银行账户: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1.第一期：自本合同签订之日起15个工作日内，根据中标方提出的付款申请，采购人向中标方支付合同总价款的50%；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2.第二期：交付全部成果并经验收通过后15个工作日内，根据中标方提出的付款申请，采购人向中标方支付同总价款的50%。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3.上述每期款项均在满足付款条件，且采购人收到中标人开具的载明相应金额的合格发票后15个工作日内付至中标人指定银行账户。如未及时收到发票，则采购人相应付款时间顺延。若因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（五）成果权属与知识产权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360" w:lineRule="auto"/>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w:t>
      </w:r>
      <w:r>
        <w:rPr>
          <w:rFonts w:hint="eastAsia" w:ascii="宋体" w:hAnsi="宋体" w:cs="宋体"/>
          <w:sz w:val="24"/>
          <w:lang w:eastAsia="zh-CN"/>
        </w:rPr>
        <w:t>，</w:t>
      </w:r>
      <w:r>
        <w:rPr>
          <w:rFonts w:hint="eastAsia" w:ascii="宋体" w:hAnsi="宋体" w:cs="宋体"/>
          <w:sz w:val="24"/>
        </w:rPr>
        <w:t>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hint="eastAsia"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hint="eastAsia" w:ascii="宋体" w:hAnsi="宋体" w:cs="宋体"/>
          <w:sz w:val="24"/>
        </w:rPr>
      </w:pPr>
      <w:r>
        <w:rPr>
          <w:rFonts w:hint="eastAsia" w:ascii="宋体" w:hAnsi="宋体" w:cs="宋体"/>
          <w:sz w:val="24"/>
        </w:rPr>
        <w:t>2.本项目下的工作内容不可分割，任一文件的迟延交付均视为整个项目的迟延交付。</w:t>
      </w:r>
    </w:p>
    <w:p>
      <w:pPr>
        <w:widowControl/>
        <w:spacing w:line="360" w:lineRule="auto"/>
        <w:ind w:firstLine="480" w:firstLineChars="200"/>
        <w:rPr>
          <w:rFonts w:hint="eastAsia" w:ascii="宋体" w:hAnsi="宋体" w:cs="宋体"/>
          <w:sz w:val="24"/>
        </w:rPr>
      </w:pPr>
      <w:r>
        <w:rPr>
          <w:rFonts w:hint="eastAsia" w:ascii="宋体" w:hAnsi="宋体" w:cs="宋体"/>
          <w:sz w:val="24"/>
        </w:rPr>
        <w:t>3.本项目履行期间，发生下述情形时，采购人有权解除本项目合同，中标人除应退还采购人已支付的全部款项外</w:t>
      </w:r>
      <w:r>
        <w:rPr>
          <w:rFonts w:hint="eastAsia" w:ascii="宋体" w:hAnsi="宋体" w:cs="宋体"/>
          <w:sz w:val="24"/>
          <w:lang w:eastAsia="zh-CN"/>
        </w:rPr>
        <w:t>，</w:t>
      </w:r>
      <w:r>
        <w:rPr>
          <w:rFonts w:hint="eastAsia" w:ascii="宋体" w:hAnsi="宋体" w:cs="宋体"/>
          <w:sz w:val="24"/>
        </w:rPr>
        <w:t>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sz w:val="24"/>
        </w:rPr>
      </w:pPr>
      <w:r>
        <w:rPr>
          <w:rFonts w:hint="eastAsia" w:ascii="宋体" w:hAnsi="宋体" w:cs="宋体"/>
          <w:sz w:val="24"/>
        </w:rPr>
        <w:t>（1）因中标人原因，未能按合同约定的日期(含协商延缓的日期)确保活动正常举办的；</w:t>
      </w:r>
    </w:p>
    <w:p>
      <w:pPr>
        <w:widowControl/>
        <w:spacing w:line="360" w:lineRule="auto"/>
        <w:ind w:firstLine="480" w:firstLineChars="200"/>
        <w:rPr>
          <w:rFonts w:hint="eastAsia" w:ascii="宋体" w:hAnsi="宋体" w:cs="宋体"/>
          <w:sz w:val="24"/>
        </w:rPr>
      </w:pPr>
      <w:r>
        <w:rPr>
          <w:rFonts w:hint="eastAsia" w:ascii="宋体" w:hAnsi="宋体" w:cs="宋体"/>
          <w:sz w:val="24"/>
        </w:rPr>
        <w:t>（2）因中标人工作的错误或遗漏造成活动质量不达标，工作成果质量低劣，不能满足采购分工作需要和要求；</w:t>
      </w:r>
    </w:p>
    <w:p>
      <w:pPr>
        <w:widowControl/>
        <w:spacing w:line="360" w:lineRule="auto"/>
        <w:ind w:firstLine="480" w:firstLineChars="200"/>
        <w:rPr>
          <w:rFonts w:hint="eastAsia"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hint="eastAsia" w:ascii="宋体" w:hAnsi="宋体" w:cs="宋体"/>
          <w:sz w:val="24"/>
        </w:rPr>
      </w:pPr>
      <w:r>
        <w:rPr>
          <w:rFonts w:hint="eastAsia" w:ascii="宋体" w:hAnsi="宋体" w:cs="宋体"/>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6.中标人无正当理由解除合同的，应向采购人支付合同总额20%的违约金。</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br w:type="page"/>
      </w:r>
    </w:p>
    <w:p>
      <w:pPr>
        <w:widowControl/>
        <w:spacing w:line="360" w:lineRule="auto"/>
        <w:ind w:firstLine="482" w:firstLineChars="200"/>
        <w:jc w:val="center"/>
        <w:outlineLvl w:val="0"/>
        <w:rPr>
          <w:rFonts w:ascii="宋体" w:cs="宋体"/>
          <w:b/>
          <w:bCs/>
          <w:sz w:val="24"/>
        </w:rPr>
      </w:pPr>
      <w:bookmarkStart w:id="48" w:name="_Toc23822"/>
      <w:r>
        <w:rPr>
          <w:rFonts w:hint="eastAsia" w:ascii="宋体" w:cs="宋体"/>
          <w:b/>
          <w:bCs/>
          <w:sz w:val="24"/>
        </w:rPr>
        <w:t>第六章 投标文件初审及招标项目评分表</w:t>
      </w:r>
      <w:bookmarkEnd w:id="48"/>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w:t>
            </w:r>
          </w:p>
        </w:tc>
        <w:tc>
          <w:tcPr>
            <w:tcW w:w="7108" w:type="dxa"/>
          </w:tcPr>
          <w:p>
            <w:pPr>
              <w:spacing w:line="360" w:lineRule="auto"/>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3</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4</w:t>
            </w:r>
          </w:p>
        </w:tc>
        <w:tc>
          <w:tcPr>
            <w:tcW w:w="7108" w:type="dxa"/>
            <w:vAlign w:val="center"/>
          </w:tcPr>
          <w:p>
            <w:pPr>
              <w:spacing w:line="360" w:lineRule="auto"/>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5</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6</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7</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8</w:t>
            </w:r>
          </w:p>
        </w:tc>
        <w:tc>
          <w:tcPr>
            <w:tcW w:w="7108" w:type="dxa"/>
            <w:vAlign w:val="center"/>
          </w:tcPr>
          <w:p>
            <w:pPr>
              <w:spacing w:line="360" w:lineRule="auto"/>
              <w:rPr>
                <w:rFonts w:hint="eastAsia" w:ascii="宋体" w:hAnsi="宋体" w:cs="宋体"/>
                <w:sz w:val="24"/>
              </w:rPr>
            </w:pPr>
            <w:r>
              <w:rPr>
                <w:rFonts w:hint="eastAsia" w:ascii="宋体" w:hAnsi="宋体" w:cs="宋体"/>
                <w:sz w:val="24"/>
              </w:rPr>
              <w:t>报价合理性审查</w:t>
            </w:r>
          </w:p>
          <w:p>
            <w:pPr>
              <w:spacing w:line="360" w:lineRule="auto"/>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9</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10</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11</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未出现法律、法规规定的其他情形</w:t>
            </w:r>
          </w:p>
        </w:tc>
      </w:tr>
    </w:tbl>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p>
      <w:pPr>
        <w:tabs>
          <w:tab w:val="left" w:pos="640"/>
          <w:tab w:val="left" w:pos="1260"/>
          <w:tab w:val="left" w:pos="1418"/>
        </w:tabs>
        <w:spacing w:line="360" w:lineRule="auto"/>
        <w:ind w:right="-420" w:rightChars="-200"/>
        <w:rPr>
          <w:rFonts w:hint="eastAsia" w:ascii="宋体" w:hAnsi="宋体" w:cs="宋体"/>
          <w:sz w:val="24"/>
          <w:lang w:val="fr-CH"/>
        </w:rPr>
      </w:pPr>
    </w:p>
    <w:tbl>
      <w:tblPr>
        <w:tblStyle w:val="17"/>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5907" w:type="dxa"/>
            <w:vAlign w:val="center"/>
          </w:tcPr>
          <w:p>
            <w:pPr>
              <w:pStyle w:val="8"/>
              <w:spacing w:line="360" w:lineRule="auto"/>
              <w:rPr>
                <w:rFonts w:hint="eastAsia"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pStyle w:val="8"/>
              <w:spacing w:line="360" w:lineRule="auto"/>
              <w:rPr>
                <w:rFonts w:hint="eastAsia" w:ascii="宋体" w:hAnsi="宋体" w:cs="宋体"/>
                <w:sz w:val="24"/>
              </w:rPr>
            </w:pPr>
            <w:r>
              <w:rPr>
                <w:rFonts w:hint="eastAsia" w:ascii="宋体" w:hAnsi="宋体" w:cs="宋体"/>
                <w:b/>
                <w:bCs/>
                <w:sz w:val="24"/>
              </w:rPr>
              <w:t>投标报价得分=(评标基准价／投标报价)×15</w:t>
            </w:r>
          </w:p>
          <w:p>
            <w:pPr>
              <w:numPr>
                <w:ilvl w:val="0"/>
                <w:numId w:val="5"/>
              </w:numPr>
              <w:spacing w:line="360" w:lineRule="auto"/>
              <w:ind w:left="25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5"/>
              </w:numPr>
              <w:spacing w:line="360" w:lineRule="auto"/>
              <w:ind w:left="0" w:hanging="9"/>
              <w:jc w:val="left"/>
              <w:rPr>
                <w:rFonts w:hint="eastAsia" w:ascii="宋体" w:hAnsi="宋体" w:cs="宋体"/>
                <w:b/>
                <w:sz w:val="24"/>
              </w:rPr>
            </w:pPr>
            <w:r>
              <w:rPr>
                <w:rFonts w:hint="eastAsia" w:ascii="宋体" w:hAnsi="宋体" w:cs="宋体"/>
                <w:bCs/>
                <w:sz w:val="24"/>
              </w:rPr>
              <w:t>根据财库〔2020〕46号、财库〔2014〕68号及财库〔2017〕141号及（深财购〔2022〕31号）文件规定：</w:t>
            </w:r>
            <w:r>
              <w:rPr>
                <w:rFonts w:hint="eastAsia" w:ascii="宋体" w:hAnsi="宋体" w:cs="宋体"/>
                <w:b/>
                <w:sz w:val="24"/>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项目负责人（仅限一人）</w:t>
            </w:r>
          </w:p>
        </w:tc>
        <w:tc>
          <w:tcPr>
            <w:tcW w:w="5907" w:type="dxa"/>
          </w:tcPr>
          <w:p>
            <w:pPr>
              <w:pStyle w:val="8"/>
              <w:spacing w:line="360" w:lineRule="auto"/>
              <w:jc w:val="both"/>
              <w:rPr>
                <w:rFonts w:hint="eastAsia" w:ascii="宋体" w:hAnsi="宋体" w:cs="宋体"/>
                <w:sz w:val="24"/>
                <w:lang w:val="zh-CN"/>
              </w:rPr>
            </w:pPr>
            <w:r>
              <w:rPr>
                <w:rFonts w:hint="eastAsia" w:ascii="宋体" w:hAnsi="宋体" w:cs="宋体"/>
                <w:sz w:val="24"/>
                <w:lang w:val="zh-CN"/>
              </w:rPr>
              <w:t>（一）评审标准：</w:t>
            </w:r>
          </w:p>
          <w:p>
            <w:pPr>
              <w:pStyle w:val="8"/>
              <w:spacing w:line="360" w:lineRule="auto"/>
              <w:jc w:val="both"/>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具有本科（或以上）学历以及学士（或以上）学位，且工作经验不少于8年的</w:t>
            </w:r>
            <w:r>
              <w:rPr>
                <w:rFonts w:hint="eastAsia" w:ascii="宋体" w:hAnsi="宋体" w:cs="宋体"/>
                <w:sz w:val="24"/>
                <w:lang w:val="zh-CN"/>
              </w:rPr>
              <w:t>，得</w:t>
            </w:r>
            <w:r>
              <w:rPr>
                <w:rFonts w:hint="eastAsia" w:ascii="宋体" w:hAnsi="宋体" w:cs="宋体"/>
                <w:sz w:val="24"/>
              </w:rPr>
              <w:t>6</w:t>
            </w:r>
            <w:r>
              <w:rPr>
                <w:rFonts w:hint="eastAsia" w:ascii="宋体" w:hAnsi="宋体" w:cs="宋体"/>
                <w:sz w:val="24"/>
                <w:lang w:val="zh-CN"/>
              </w:rPr>
              <w:t>分，</w:t>
            </w:r>
            <w:r>
              <w:rPr>
                <w:rFonts w:hint="eastAsia" w:ascii="宋体" w:hAnsi="宋体" w:cs="宋体"/>
                <w:sz w:val="24"/>
              </w:rPr>
              <w:t>否则不得分</w:t>
            </w:r>
            <w:r>
              <w:rPr>
                <w:rFonts w:hint="eastAsia" w:ascii="宋体" w:hAnsi="宋体" w:cs="宋体"/>
                <w:sz w:val="24"/>
                <w:lang w:val="zh-CN"/>
              </w:rPr>
              <w:t>；</w:t>
            </w:r>
          </w:p>
          <w:p>
            <w:pPr>
              <w:pStyle w:val="8"/>
              <w:spacing w:line="360" w:lineRule="auto"/>
              <w:jc w:val="both"/>
              <w:rPr>
                <w:rFonts w:hint="eastAsia" w:ascii="宋体" w:hAnsi="宋体" w:cs="宋体"/>
                <w:sz w:val="24"/>
                <w:lang w:val="zh-CN"/>
              </w:rPr>
            </w:pPr>
            <w:r>
              <w:rPr>
                <w:rFonts w:hint="eastAsia" w:ascii="宋体" w:hAnsi="宋体" w:cs="宋体"/>
                <w:sz w:val="24"/>
                <w:lang w:val="zh-CN"/>
              </w:rPr>
              <w:t>（二）证明文件：</w:t>
            </w:r>
          </w:p>
          <w:p>
            <w:pPr>
              <w:pStyle w:val="8"/>
              <w:spacing w:line="360" w:lineRule="auto"/>
              <w:jc w:val="both"/>
              <w:rPr>
                <w:rFonts w:hint="eastAsia" w:ascii="宋体" w:hAnsi="宋体" w:cs="宋体"/>
                <w:sz w:val="24"/>
                <w:lang w:val="zh-CN"/>
              </w:rPr>
            </w:pPr>
            <w:r>
              <w:rPr>
                <w:rFonts w:hint="eastAsia" w:ascii="宋体" w:hAnsi="宋体" w:cs="宋体"/>
                <w:sz w:val="24"/>
                <w:lang w:val="zh-CN"/>
              </w:rPr>
              <w:t>1.要求提供项目负责人投标日期前三个月</w:t>
            </w:r>
            <w:r>
              <w:rPr>
                <w:rFonts w:hint="eastAsia" w:ascii="宋体" w:hAnsi="宋体" w:cs="宋体"/>
                <w:sz w:val="24"/>
              </w:rPr>
              <w:t>内任1个月</w:t>
            </w:r>
            <w:r>
              <w:rPr>
                <w:rFonts w:hint="eastAsia" w:ascii="宋体" w:hAnsi="宋体" w:cs="宋体"/>
                <w:sz w:val="24"/>
                <w:lang w:val="zh-CN"/>
              </w:rPr>
              <w:t>在同一投标单位缴纳社保证明（网页或窗口打印资料均可，社保证明资料应当至少包含养老保险）。如供应商为新成立企业且成立时间不足</w:t>
            </w:r>
            <w:r>
              <w:rPr>
                <w:rFonts w:hint="eastAsia" w:ascii="宋体" w:hAnsi="宋体" w:cs="宋体"/>
                <w:sz w:val="24"/>
              </w:rPr>
              <w:t>1</w:t>
            </w:r>
            <w:r>
              <w:rPr>
                <w:rFonts w:hint="eastAsia" w:ascii="宋体" w:hAnsi="宋体" w:cs="宋体"/>
                <w:sz w:val="24"/>
                <w:lang w:val="zh-CN"/>
              </w:rPr>
              <w:t>个月可提供加盖公章的情况说明或者证明材料亦视为符合。拟派项目负责人为退休返聘人员，则须提供相关聘用合同和退休证明，无需再提供社保证明。</w:t>
            </w:r>
          </w:p>
          <w:p>
            <w:pPr>
              <w:pStyle w:val="8"/>
              <w:spacing w:line="360" w:lineRule="auto"/>
              <w:jc w:val="both"/>
              <w:rPr>
                <w:rFonts w:hint="eastAsia" w:ascii="宋体" w:hAnsi="宋体" w:cs="宋体"/>
                <w:sz w:val="24"/>
                <w:lang w:val="zh-CN"/>
              </w:rPr>
            </w:pPr>
            <w:r>
              <w:rPr>
                <w:rFonts w:hint="eastAsia" w:ascii="宋体" w:hAnsi="宋体" w:cs="宋体"/>
                <w:sz w:val="24"/>
                <w:lang w:val="zh-CN"/>
              </w:rPr>
              <w:t>2.工作经验时长需提供项目负责人</w:t>
            </w:r>
            <w:r>
              <w:rPr>
                <w:rFonts w:hint="eastAsia" w:ascii="宋体" w:hAnsi="宋体" w:cs="宋体"/>
                <w:sz w:val="24"/>
              </w:rPr>
              <w:t>共</w:t>
            </w:r>
            <w:r>
              <w:rPr>
                <w:rFonts w:hint="eastAsia" w:ascii="宋体" w:hAnsi="宋体" w:cs="宋体"/>
                <w:sz w:val="24"/>
                <w:lang w:val="zh-CN"/>
              </w:rPr>
              <w:t>8年的社保缴纳证明。</w:t>
            </w:r>
          </w:p>
          <w:p>
            <w:pPr>
              <w:pStyle w:val="8"/>
              <w:spacing w:line="360" w:lineRule="auto"/>
              <w:jc w:val="both"/>
              <w:rPr>
                <w:rFonts w:hint="eastAsia" w:ascii="宋体" w:hAnsi="宋体" w:cs="宋体"/>
                <w:sz w:val="24"/>
                <w:lang w:val="zh-CN"/>
              </w:rPr>
            </w:pPr>
            <w:r>
              <w:rPr>
                <w:rFonts w:hint="eastAsia" w:ascii="宋体" w:hAnsi="宋体" w:cs="宋体"/>
                <w:sz w:val="24"/>
              </w:rPr>
              <w:t>3.学历及学位证明：学历及学位证明需提供毕业证书及学位证书复印件及学信网查询截图，原件备查。对于较早颁发的学历及学位证书，学信网无法查询的，应提供证书扫描件和供其他佐证材料（如毕业院校、人社部门等颁发机构或监管机构等单位出具的证明）作为可以得分的依据。（若为境外留学学历，无需提供学信网查询记录，需提供教育部留学服务中心出具的境外学历学位认证书以及教育部留学服务中心官网查询截图）</w:t>
            </w:r>
            <w:r>
              <w:rPr>
                <w:rFonts w:hint="eastAsia" w:ascii="宋体" w:hAnsi="宋体" w:cs="宋体"/>
                <w:sz w:val="24"/>
                <w:lang w:val="zh-CN"/>
              </w:rPr>
              <w:t>。</w:t>
            </w:r>
          </w:p>
          <w:p>
            <w:pPr>
              <w:pStyle w:val="8"/>
              <w:spacing w:line="360" w:lineRule="auto"/>
              <w:jc w:val="both"/>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zh-CN"/>
              </w:rPr>
              <w:t>以上资料均要求提供扫描件（或官方网站截图），原件备查。评分中出现无证明资料或专家无法凭所提供资料判断是否得分的情况，一律作不得分处理</w:t>
            </w:r>
            <w:r>
              <w:rPr>
                <w:rFonts w:hint="eastAsia" w:ascii="宋体" w:hAnsi="宋体" w:cs="宋体"/>
                <w:sz w:val="24"/>
              </w:rPr>
              <w:t>。</w:t>
            </w:r>
          </w:p>
        </w:tc>
        <w:tc>
          <w:tcPr>
            <w:tcW w:w="901" w:type="dxa"/>
            <w:vAlign w:val="center"/>
          </w:tcPr>
          <w:p>
            <w:pPr>
              <w:autoSpaceDE w:val="0"/>
              <w:autoSpaceDN w:val="0"/>
              <w:adjustRightInd w:val="0"/>
              <w:spacing w:line="400" w:lineRule="exact"/>
              <w:jc w:val="center"/>
              <w:rPr>
                <w:rFonts w:hint="eastAsia" w:ascii="宋体" w:hAnsi="宋体" w:cs="宋体"/>
                <w:sz w:val="24"/>
              </w:rPr>
            </w:pPr>
            <w:r>
              <w:rPr>
                <w:rFonts w:hint="eastAsia" w:ascii="宋体" w:hAnsi="宋体" w:cs="宋体"/>
                <w:kern w:val="0"/>
                <w:sz w:val="24"/>
              </w:rPr>
              <w:t>6</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服务团队成员（不含项目负责人）</w:t>
            </w:r>
          </w:p>
        </w:tc>
        <w:tc>
          <w:tcPr>
            <w:tcW w:w="5907" w:type="dxa"/>
          </w:tcPr>
          <w:p>
            <w:pPr>
              <w:spacing w:line="360" w:lineRule="auto"/>
              <w:rPr>
                <w:rFonts w:hint="eastAsia" w:ascii="宋体" w:hAnsi="宋体" w:cs="宋体"/>
                <w:kern w:val="0"/>
                <w:sz w:val="24"/>
                <w:lang w:val="zh-CN"/>
              </w:rPr>
            </w:pPr>
            <w:r>
              <w:rPr>
                <w:rFonts w:hint="eastAsia" w:ascii="宋体" w:hAnsi="宋体" w:cs="宋体"/>
                <w:kern w:val="0"/>
                <w:sz w:val="24"/>
                <w:lang w:val="zh-CN"/>
              </w:rPr>
              <w:t>（一）评审标准：</w:t>
            </w:r>
          </w:p>
          <w:p>
            <w:pPr>
              <w:spacing w:line="360" w:lineRule="auto"/>
              <w:rPr>
                <w:rFonts w:hint="eastAsia" w:ascii="宋体" w:hAnsi="宋体" w:cs="宋体"/>
                <w:kern w:val="0"/>
                <w:sz w:val="24"/>
                <w:lang w:val="zh-CN"/>
              </w:rPr>
            </w:pPr>
            <w:r>
              <w:rPr>
                <w:rFonts w:hint="eastAsia" w:ascii="宋体" w:hAnsi="宋体" w:cs="宋体"/>
                <w:kern w:val="0"/>
                <w:sz w:val="24"/>
                <w:lang w:val="zh-CN"/>
              </w:rPr>
              <w:t>拟安排的项目主要团队成员为投标人自有员工，提供人员清单（格式自拟），以社保为准，否则该人员情况不计分。在此基础上，根据项目主要团队成员以下情况进行评分。</w:t>
            </w:r>
          </w:p>
          <w:p>
            <w:pPr>
              <w:spacing w:line="360" w:lineRule="auto"/>
              <w:rPr>
                <w:rFonts w:hint="eastAsia" w:ascii="宋体" w:hAnsi="宋体" w:cs="宋体"/>
                <w:kern w:val="0"/>
                <w:sz w:val="24"/>
              </w:rPr>
            </w:pPr>
            <w:r>
              <w:rPr>
                <w:rFonts w:hint="eastAsia" w:ascii="宋体" w:hAnsi="宋体" w:cs="宋体"/>
                <w:kern w:val="0"/>
                <w:sz w:val="24"/>
                <w:lang w:val="zh-CN"/>
              </w:rPr>
              <w:t>项目团队成员</w:t>
            </w:r>
            <w:r>
              <w:rPr>
                <w:rFonts w:hint="eastAsia" w:ascii="宋体" w:hAnsi="宋体" w:cs="宋体"/>
                <w:kern w:val="0"/>
                <w:sz w:val="24"/>
              </w:rPr>
              <w:t>6</w:t>
            </w:r>
            <w:r>
              <w:rPr>
                <w:rFonts w:hint="eastAsia" w:ascii="宋体" w:hAnsi="宋体" w:cs="宋体"/>
                <w:kern w:val="0"/>
                <w:sz w:val="24"/>
                <w:lang w:val="zh-CN"/>
              </w:rPr>
              <w:t>人以上（含</w:t>
            </w:r>
            <w:r>
              <w:rPr>
                <w:rFonts w:hint="eastAsia" w:ascii="宋体" w:hAnsi="宋体" w:cs="宋体"/>
                <w:kern w:val="0"/>
                <w:sz w:val="24"/>
              </w:rPr>
              <w:t>6</w:t>
            </w:r>
            <w:r>
              <w:rPr>
                <w:rFonts w:hint="eastAsia" w:ascii="宋体" w:hAnsi="宋体" w:cs="宋体"/>
                <w:kern w:val="0"/>
                <w:sz w:val="24"/>
                <w:lang w:val="zh-CN"/>
              </w:rPr>
              <w:t>人）得</w:t>
            </w:r>
            <w:r>
              <w:rPr>
                <w:rFonts w:hint="eastAsia" w:ascii="宋体" w:hAnsi="宋体" w:cs="宋体"/>
                <w:kern w:val="0"/>
                <w:sz w:val="24"/>
              </w:rPr>
              <w:t>3</w:t>
            </w:r>
            <w:r>
              <w:rPr>
                <w:rFonts w:hint="eastAsia" w:ascii="宋体" w:hAnsi="宋体" w:cs="宋体"/>
                <w:kern w:val="0"/>
                <w:sz w:val="24"/>
                <w:lang w:val="zh-CN"/>
              </w:rPr>
              <w:t>分，</w:t>
            </w:r>
            <w:r>
              <w:rPr>
                <w:rFonts w:hint="eastAsia" w:ascii="宋体" w:hAnsi="宋体" w:cs="宋体"/>
                <w:kern w:val="0"/>
                <w:sz w:val="24"/>
              </w:rPr>
              <w:t>6</w:t>
            </w:r>
            <w:r>
              <w:rPr>
                <w:rFonts w:hint="eastAsia" w:ascii="宋体" w:hAnsi="宋体" w:cs="宋体"/>
                <w:kern w:val="0"/>
                <w:sz w:val="24"/>
                <w:lang w:val="zh-CN"/>
              </w:rPr>
              <w:t>人以下</w:t>
            </w:r>
            <w:r>
              <w:rPr>
                <w:rFonts w:hint="eastAsia" w:ascii="宋体" w:hAnsi="宋体" w:cs="宋体"/>
                <w:kern w:val="0"/>
                <w:sz w:val="24"/>
              </w:rPr>
              <w:t>本项</w:t>
            </w:r>
            <w:r>
              <w:rPr>
                <w:rFonts w:hint="eastAsia" w:ascii="宋体" w:hAnsi="宋体" w:cs="宋体"/>
                <w:kern w:val="0"/>
                <w:sz w:val="24"/>
                <w:lang w:val="zh-CN"/>
              </w:rPr>
              <w:t>不得分。</w:t>
            </w:r>
            <w:r>
              <w:rPr>
                <w:rFonts w:hint="eastAsia" w:ascii="宋体" w:hAnsi="宋体" w:cs="宋体"/>
                <w:kern w:val="0"/>
                <w:sz w:val="24"/>
              </w:rPr>
              <w:t>在满足上述要求的基础上，如果</w:t>
            </w:r>
            <w:r>
              <w:rPr>
                <w:rFonts w:hint="eastAsia" w:ascii="宋体" w:hAnsi="宋体" w:cs="宋体"/>
                <w:kern w:val="0"/>
                <w:sz w:val="24"/>
                <w:lang w:val="zh-CN"/>
              </w:rPr>
              <w:t>项目团队成员具有2人以上（含2人）为本科（或以上）学历以及硕士（或以上）学位</w:t>
            </w:r>
            <w:r>
              <w:rPr>
                <w:rFonts w:hint="eastAsia" w:ascii="宋体" w:hAnsi="宋体" w:cs="宋体"/>
                <w:kern w:val="0"/>
                <w:sz w:val="24"/>
              </w:rPr>
              <w:t>加3</w:t>
            </w:r>
            <w:r>
              <w:rPr>
                <w:rFonts w:hint="eastAsia" w:ascii="宋体" w:hAnsi="宋体" w:cs="宋体"/>
                <w:kern w:val="0"/>
                <w:sz w:val="24"/>
                <w:lang w:val="zh-CN"/>
              </w:rPr>
              <w:t>分，</w:t>
            </w:r>
            <w:r>
              <w:rPr>
                <w:rFonts w:hint="eastAsia" w:ascii="宋体" w:hAnsi="宋体" w:cs="宋体"/>
                <w:kern w:val="0"/>
                <w:sz w:val="24"/>
              </w:rPr>
              <w:t>否则不加分。</w:t>
            </w:r>
          </w:p>
          <w:p>
            <w:pPr>
              <w:pStyle w:val="8"/>
              <w:spacing w:line="360" w:lineRule="auto"/>
              <w:jc w:val="both"/>
              <w:rPr>
                <w:rFonts w:hint="eastAsia" w:ascii="宋体" w:hAnsi="宋体" w:cs="宋体"/>
                <w:sz w:val="24"/>
              </w:rPr>
            </w:pPr>
            <w:r>
              <w:rPr>
                <w:rFonts w:hint="eastAsia" w:ascii="宋体" w:hAnsi="宋体" w:cs="宋体"/>
                <w:sz w:val="24"/>
              </w:rPr>
              <w:t>以上累计满分为6分。</w:t>
            </w:r>
          </w:p>
          <w:p>
            <w:pPr>
              <w:spacing w:line="360" w:lineRule="auto"/>
              <w:rPr>
                <w:rFonts w:hint="eastAsia" w:ascii="宋体" w:hAnsi="宋体" w:cs="宋体"/>
                <w:kern w:val="0"/>
                <w:sz w:val="24"/>
                <w:lang w:val="zh-CN"/>
              </w:rPr>
            </w:pPr>
            <w:r>
              <w:rPr>
                <w:rFonts w:hint="eastAsia" w:ascii="宋体" w:hAnsi="宋体" w:cs="宋体"/>
                <w:kern w:val="0"/>
                <w:sz w:val="24"/>
                <w:lang w:val="zh-CN"/>
              </w:rPr>
              <w:t>（二）证明材料：</w:t>
            </w:r>
          </w:p>
          <w:p>
            <w:pPr>
              <w:pStyle w:val="8"/>
              <w:spacing w:line="360" w:lineRule="auto"/>
              <w:jc w:val="both"/>
              <w:rPr>
                <w:rFonts w:hint="eastAsia" w:ascii="宋体" w:hAnsi="宋体" w:cs="宋体"/>
                <w:sz w:val="24"/>
                <w:lang w:val="zh-CN"/>
              </w:rPr>
            </w:pPr>
            <w:r>
              <w:rPr>
                <w:rFonts w:hint="eastAsia" w:ascii="宋体" w:hAnsi="宋体" w:cs="宋体"/>
                <w:sz w:val="24"/>
                <w:lang w:val="zh-CN"/>
              </w:rPr>
              <w:t>1.要求项目</w:t>
            </w:r>
            <w:r>
              <w:rPr>
                <w:rFonts w:hint="eastAsia" w:ascii="宋体" w:hAnsi="宋体" w:cs="宋体"/>
                <w:sz w:val="24"/>
              </w:rPr>
              <w:t>团队成员</w:t>
            </w:r>
            <w:r>
              <w:rPr>
                <w:rFonts w:hint="eastAsia" w:ascii="宋体" w:hAnsi="宋体" w:cs="宋体"/>
                <w:sz w:val="24"/>
                <w:lang w:val="zh-CN"/>
              </w:rPr>
              <w:t>清单（格式自拟）、</w:t>
            </w:r>
            <w:r>
              <w:rPr>
                <w:rFonts w:hint="eastAsia" w:ascii="宋体" w:hAnsi="宋体" w:cs="宋体"/>
                <w:sz w:val="24"/>
              </w:rPr>
              <w:t>通过投标人缴纳的</w:t>
            </w:r>
            <w:r>
              <w:rPr>
                <w:rFonts w:hint="eastAsia" w:ascii="宋体" w:hAnsi="宋体" w:cs="宋体"/>
                <w:sz w:val="24"/>
                <w:lang w:val="zh-CN"/>
              </w:rPr>
              <w:t>投标日期前三个月</w:t>
            </w:r>
            <w:r>
              <w:rPr>
                <w:rFonts w:hint="eastAsia" w:ascii="宋体" w:hAnsi="宋体" w:cs="宋体"/>
                <w:sz w:val="24"/>
              </w:rPr>
              <w:t>内任1个月的</w:t>
            </w:r>
            <w:r>
              <w:rPr>
                <w:rFonts w:hint="eastAsia" w:ascii="宋体" w:hAnsi="宋体" w:cs="宋体"/>
                <w:sz w:val="24"/>
                <w:lang w:val="zh-CN"/>
              </w:rPr>
              <w:t>社保证明（网页或窗口打印资料均可，社保证明资料应当至少包含养老保险），</w:t>
            </w:r>
            <w:r>
              <w:rPr>
                <w:rFonts w:hint="eastAsia" w:ascii="宋体" w:hAnsi="宋体" w:cs="宋体"/>
                <w:sz w:val="24"/>
              </w:rPr>
              <w:t>作为其为投标人员工的证明依据</w:t>
            </w:r>
            <w:r>
              <w:rPr>
                <w:rFonts w:hint="eastAsia" w:ascii="宋体" w:hAnsi="宋体" w:cs="宋体"/>
                <w:sz w:val="24"/>
                <w:lang w:val="zh-CN"/>
              </w:rPr>
              <w:t>。如供应商为新成立企业且成立时间不足</w:t>
            </w:r>
            <w:r>
              <w:rPr>
                <w:rFonts w:hint="eastAsia" w:ascii="宋体" w:hAnsi="宋体" w:cs="宋体"/>
                <w:sz w:val="24"/>
              </w:rPr>
              <w:t>1</w:t>
            </w:r>
            <w:r>
              <w:rPr>
                <w:rFonts w:hint="eastAsia" w:ascii="宋体" w:hAnsi="宋体" w:cs="宋体"/>
                <w:sz w:val="24"/>
                <w:lang w:val="zh-CN"/>
              </w:rPr>
              <w:t>个月可提供加盖公章的情况说明或者证明材料亦视为符合。拟派项目</w:t>
            </w:r>
            <w:r>
              <w:rPr>
                <w:rFonts w:hint="eastAsia" w:ascii="宋体" w:hAnsi="宋体" w:cs="宋体"/>
                <w:sz w:val="24"/>
              </w:rPr>
              <w:t>团队成员</w:t>
            </w:r>
            <w:r>
              <w:rPr>
                <w:rFonts w:hint="eastAsia" w:ascii="宋体" w:hAnsi="宋体" w:cs="宋体"/>
                <w:sz w:val="24"/>
                <w:lang w:val="zh-CN"/>
              </w:rPr>
              <w:t>为退休返聘人员，则须提供相关聘用合同和退休证明，无需再提供社保证明。</w:t>
            </w:r>
          </w:p>
          <w:p>
            <w:pPr>
              <w:spacing w:line="360" w:lineRule="auto"/>
              <w:rPr>
                <w:rFonts w:hint="eastAsia" w:ascii="宋体" w:hAnsi="宋体" w:cs="宋体"/>
                <w:kern w:val="0"/>
                <w:sz w:val="24"/>
                <w:lang w:val="zh-CN"/>
              </w:rPr>
            </w:pPr>
            <w:r>
              <w:rPr>
                <w:rFonts w:hint="eastAsia" w:ascii="宋体" w:hAnsi="宋体" w:cs="宋体"/>
                <w:kern w:val="0"/>
                <w:sz w:val="24"/>
                <w:lang w:val="zh-CN"/>
              </w:rPr>
              <w:t>2.</w:t>
            </w:r>
            <w:r>
              <w:rPr>
                <w:rFonts w:hint="eastAsia" w:ascii="宋体" w:hAnsi="宋体" w:cs="宋体"/>
                <w:sz w:val="24"/>
              </w:rPr>
              <w:t>学历及学位证明：学历及学位证明需提供毕业证书及学位证书复印件及学信网查询截图，原件备查。对于较早颁发的学历学位证书，学信网无法查询的，应提供证书扫描件和其他佐证材料（如毕业院校、人社部门等颁发机构或监管机构等单位出具的证明）作为可以得分的依据。（若为境外留学学历，无需提供学信网查询记录，需提供教育部留学服务中心出具的境外学历学位认证书以及教育部留学服务中心官网查询截图）</w:t>
            </w:r>
            <w:r>
              <w:rPr>
                <w:rFonts w:hint="eastAsia" w:ascii="宋体" w:hAnsi="宋体" w:cs="宋体"/>
                <w:kern w:val="0"/>
                <w:sz w:val="24"/>
                <w:lang w:val="zh-CN"/>
              </w:rPr>
              <w:t>。</w:t>
            </w:r>
          </w:p>
          <w:p>
            <w:pPr>
              <w:spacing w:line="360" w:lineRule="auto"/>
              <w:rPr>
                <w:rFonts w:hint="eastAsia" w:ascii="宋体" w:hAnsi="宋体" w:cs="宋体"/>
                <w:sz w:val="24"/>
              </w:rPr>
            </w:pPr>
            <w:r>
              <w:rPr>
                <w:rFonts w:hint="eastAsia" w:ascii="宋体" w:hAnsi="宋体" w:cs="宋体"/>
                <w:kern w:val="0"/>
                <w:sz w:val="24"/>
                <w:lang w:val="zh-CN"/>
              </w:rPr>
              <w:t>3.以上资料均要求提供扫描件（或官方网站截图），原件备查。评分中出现无证明资料或专家无法凭所提供资料判断是否得分的情况，一律作不得分处理。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eastAsia" w:ascii="宋体" w:hAnsi="宋体" w:cs="宋体"/>
                <w:sz w:val="24"/>
              </w:rPr>
            </w:pPr>
            <w:r>
              <w:rPr>
                <w:rFonts w:hint="eastAsia" w:ascii="宋体" w:hAnsi="宋体" w:cs="宋体"/>
                <w:sz w:val="24"/>
              </w:rPr>
              <w:t>6</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hint="eastAsia" w:ascii="宋体" w:hAnsi="宋体" w:cs="宋体"/>
                <w:sz w:val="24"/>
                <w:highlight w:val="yellow"/>
              </w:rPr>
            </w:pPr>
            <w:r>
              <w:rPr>
                <w:rFonts w:hint="eastAsia" w:ascii="宋体" w:hAnsi="宋体" w:cs="宋体"/>
                <w:sz w:val="24"/>
              </w:rPr>
              <w:t>同类项目业绩</w:t>
            </w:r>
          </w:p>
        </w:tc>
        <w:tc>
          <w:tcPr>
            <w:tcW w:w="5907" w:type="dxa"/>
          </w:tcPr>
          <w:p>
            <w:pPr>
              <w:pStyle w:val="8"/>
              <w:spacing w:line="360" w:lineRule="auto"/>
              <w:jc w:val="both"/>
              <w:rPr>
                <w:rFonts w:hint="eastAsia" w:ascii="宋体" w:hAnsi="宋体" w:cs="宋体"/>
                <w:sz w:val="24"/>
                <w:lang w:val="zh-CN"/>
              </w:rPr>
            </w:pPr>
            <w:r>
              <w:rPr>
                <w:rFonts w:hint="eastAsia" w:ascii="宋体" w:hAnsi="宋体" w:cs="宋体"/>
                <w:sz w:val="24"/>
                <w:lang w:val="zh-CN"/>
              </w:rPr>
              <w:t>（一）评审标准：</w:t>
            </w:r>
          </w:p>
          <w:p>
            <w:pPr>
              <w:pStyle w:val="8"/>
              <w:spacing w:line="360" w:lineRule="auto"/>
              <w:jc w:val="both"/>
              <w:rPr>
                <w:rFonts w:hint="default" w:ascii="宋体" w:hAnsi="宋体" w:eastAsia="宋体" w:cs="宋体"/>
                <w:sz w:val="24"/>
                <w:lang w:val="en-US" w:eastAsia="zh-CN"/>
              </w:rPr>
            </w:pPr>
            <w:r>
              <w:rPr>
                <w:rFonts w:hint="eastAsia" w:ascii="宋体" w:hAnsi="宋体" w:cs="宋体"/>
                <w:sz w:val="24"/>
                <w:lang w:val="zh-CN"/>
              </w:rPr>
              <w:t>投标人自2020年1月1日至本项目投标截止日，需提供在此期间完成的服务项目业绩（以合同签订时间为准；若无合同签订时间，则以服务期限起始时间为准）；同类项目指满足以下任一条件的项目：(1) 已承接的其他写字楼物业的租赁策略顾问或首席代理服务相关项目；(2) 企业招商引资类服务项目。每提供1个符合要求的同类项目业绩得3分，此项累计最高得24分</w:t>
            </w:r>
            <w:r>
              <w:rPr>
                <w:rFonts w:hint="eastAsia" w:ascii="宋体" w:hAnsi="宋体" w:cs="宋体"/>
                <w:sz w:val="24"/>
              </w:rPr>
              <w:t>。</w:t>
            </w:r>
            <w:r>
              <w:rPr>
                <w:rFonts w:hint="eastAsia" w:ascii="宋体" w:hAnsi="宋体" w:cs="宋体"/>
                <w:sz w:val="24"/>
                <w:lang w:val="en-US" w:eastAsia="zh-CN"/>
              </w:rPr>
              <w:t>如同一项目续签，亦可以得分。</w:t>
            </w:r>
          </w:p>
          <w:p>
            <w:pPr>
              <w:pStyle w:val="8"/>
              <w:spacing w:line="360" w:lineRule="auto"/>
              <w:jc w:val="both"/>
              <w:rPr>
                <w:rFonts w:hint="eastAsia" w:ascii="宋体" w:hAnsi="宋体" w:cs="宋体"/>
                <w:sz w:val="24"/>
                <w:lang w:val="zh-CN"/>
              </w:rPr>
            </w:pPr>
            <w:r>
              <w:rPr>
                <w:rFonts w:hint="eastAsia" w:ascii="宋体" w:hAnsi="宋体" w:cs="宋体"/>
                <w:sz w:val="24"/>
                <w:lang w:val="zh-CN"/>
              </w:rPr>
              <w:t>（二）证明文件：</w:t>
            </w:r>
          </w:p>
          <w:p>
            <w:pPr>
              <w:pStyle w:val="31"/>
              <w:widowControl/>
              <w:spacing w:line="360" w:lineRule="auto"/>
              <w:ind w:firstLine="0" w:firstLineChars="0"/>
              <w:rPr>
                <w:rFonts w:hint="eastAsia" w:ascii="宋体" w:hAnsi="宋体" w:cs="宋体"/>
                <w:kern w:val="0"/>
                <w:sz w:val="24"/>
                <w:lang w:val="zh-CN"/>
              </w:rPr>
            </w:pPr>
            <w:r>
              <w:rPr>
                <w:rFonts w:hint="eastAsia" w:ascii="宋体" w:hAnsi="宋体" w:cs="宋体"/>
                <w:kern w:val="0"/>
                <w:sz w:val="24"/>
                <w:lang w:val="zh-CN"/>
              </w:rPr>
              <w:t>1.要求提供合同关键信息（包括但不限于合同封面、签订时间页、合作内容、双方盖章页等）。</w:t>
            </w:r>
          </w:p>
          <w:p>
            <w:pPr>
              <w:pStyle w:val="31"/>
              <w:widowControl/>
              <w:spacing w:line="360" w:lineRule="auto"/>
              <w:ind w:firstLine="0" w:firstLineChars="0"/>
              <w:rPr>
                <w:rFonts w:hint="eastAsia" w:ascii="宋体" w:hAnsi="宋体" w:cs="宋体"/>
                <w:kern w:val="0"/>
                <w:sz w:val="24"/>
                <w:lang w:val="zh-CN"/>
              </w:rPr>
            </w:pPr>
            <w:r>
              <w:rPr>
                <w:rFonts w:hint="eastAsia" w:ascii="宋体" w:hAnsi="宋体" w:cs="宋体"/>
                <w:kern w:val="0"/>
                <w:sz w:val="24"/>
                <w:lang w:val="zh-CN"/>
              </w:rPr>
              <w:t>2.通过合同关键信息无法判断是否得分的，还须同时提供能证明得分的其它证明资料，如项目报告或合同甲方出具的证明文件等。</w:t>
            </w:r>
          </w:p>
          <w:p>
            <w:pPr>
              <w:pStyle w:val="31"/>
              <w:widowControl/>
              <w:spacing w:line="360" w:lineRule="auto"/>
              <w:ind w:firstLine="0" w:firstLineChars="0"/>
              <w:rPr>
                <w:rFonts w:hint="eastAsia" w:ascii="宋体" w:hAnsi="宋体" w:cs="宋体"/>
                <w:sz w:val="24"/>
              </w:rPr>
            </w:pPr>
            <w:r>
              <w:rPr>
                <w:rFonts w:hint="eastAsia" w:ascii="宋体" w:hAnsi="宋体" w:cs="宋体"/>
                <w:kern w:val="0"/>
                <w:sz w:val="24"/>
                <w:lang w:val="zh-CN"/>
              </w:rPr>
              <w:t>3.以上资料均要求提供扫描件</w:t>
            </w:r>
            <w:r>
              <w:rPr>
                <w:rFonts w:hint="eastAsia" w:ascii="宋体" w:hAnsi="宋体" w:cs="宋体"/>
                <w:kern w:val="0"/>
                <w:sz w:val="24"/>
              </w:rPr>
              <w:t>加盖公章</w:t>
            </w:r>
            <w:r>
              <w:rPr>
                <w:rFonts w:hint="eastAsia" w:ascii="宋体" w:hAnsi="宋体" w:cs="宋体"/>
                <w:kern w:val="0"/>
                <w:sz w:val="24"/>
                <w:lang w:val="zh-CN"/>
              </w:rPr>
              <w:t>，原件备查。评分中出现无证明资料或专家无法凭所提供资料判断是否得分的情况，一律作不得分处理。</w:t>
            </w:r>
          </w:p>
        </w:tc>
        <w:tc>
          <w:tcPr>
            <w:tcW w:w="901" w:type="dxa"/>
            <w:vAlign w:val="center"/>
          </w:tcPr>
          <w:p>
            <w:pPr>
              <w:autoSpaceDE w:val="0"/>
              <w:autoSpaceDN w:val="0"/>
              <w:adjustRightInd w:val="0"/>
              <w:spacing w:line="400" w:lineRule="exact"/>
              <w:jc w:val="center"/>
              <w:rPr>
                <w:rFonts w:hint="eastAsia" w:ascii="宋体" w:hAnsi="宋体" w:cs="宋体"/>
                <w:sz w:val="24"/>
              </w:rPr>
            </w:pPr>
            <w:r>
              <w:rPr>
                <w:rFonts w:hint="eastAsia" w:ascii="宋体" w:hAnsi="宋体" w:cs="宋体"/>
                <w:sz w:val="24"/>
              </w:rPr>
              <w:t>24</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诚信声明与承诺</w:t>
            </w:r>
          </w:p>
        </w:tc>
        <w:tc>
          <w:tcPr>
            <w:tcW w:w="5907" w:type="dxa"/>
            <w:vAlign w:val="center"/>
          </w:tcPr>
          <w:p>
            <w:pPr>
              <w:spacing w:line="360" w:lineRule="auto"/>
              <w:rPr>
                <w:rFonts w:hint="eastAsia" w:ascii="宋体" w:hAnsi="宋体" w:cs="宋体"/>
                <w:sz w:val="24"/>
              </w:rPr>
            </w:pPr>
            <w:r>
              <w:rPr>
                <w:rFonts w:hint="eastAsia" w:ascii="宋体" w:hAnsi="宋体" w:cs="宋体"/>
                <w:sz w:val="24"/>
              </w:rPr>
              <w:t>（一）评分内容：</w:t>
            </w:r>
          </w:p>
          <w:p>
            <w:pPr>
              <w:spacing w:line="360" w:lineRule="auto"/>
              <w:rPr>
                <w:rFonts w:hint="eastAsia"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cs="宋体"/>
                <w:sz w:val="24"/>
              </w:rPr>
            </w:pPr>
            <w:r>
              <w:rPr>
                <w:rFonts w:hint="eastAsia" w:ascii="宋体" w:hAnsi="宋体" w:cs="宋体"/>
                <w:sz w:val="24"/>
              </w:rPr>
              <w:t>（二）评分依据:</w:t>
            </w:r>
          </w:p>
          <w:p>
            <w:pPr>
              <w:spacing w:line="360" w:lineRule="auto"/>
              <w:rPr>
                <w:rFonts w:hint="eastAsia" w:ascii="宋体" w:hAnsi="宋体" w:cs="宋体"/>
                <w:kern w:val="0"/>
                <w:sz w:val="24"/>
                <w:lang w:val="zh-CN"/>
              </w:rPr>
            </w:pPr>
            <w:r>
              <w:rPr>
                <w:rFonts w:hint="eastAsia" w:ascii="宋体" w:hAnsi="宋体" w:cs="宋体"/>
                <w:kern w:val="0"/>
                <w:sz w:val="24"/>
                <w:lang w:val="zh-CN"/>
              </w:rPr>
              <w:t>1、投标人提供诚信声明与承诺加盖公章；</w:t>
            </w:r>
          </w:p>
          <w:p>
            <w:pPr>
              <w:spacing w:line="360" w:lineRule="auto"/>
              <w:rPr>
                <w:rFonts w:hint="eastAsia" w:ascii="宋体" w:hAnsi="宋体" w:cs="宋体"/>
                <w:kern w:val="0"/>
                <w:sz w:val="24"/>
                <w:lang w:val="zh-CN"/>
              </w:rPr>
            </w:pPr>
            <w:r>
              <w:rPr>
                <w:rFonts w:hint="eastAsia" w:ascii="宋体" w:hAnsi="宋体" w:cs="宋体"/>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sz w:val="24"/>
              </w:rPr>
              <w:t>。</w:t>
            </w:r>
          </w:p>
        </w:tc>
        <w:tc>
          <w:tcPr>
            <w:tcW w:w="901" w:type="dxa"/>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1079" w:type="dxa"/>
            <w:vAlign w:val="center"/>
          </w:tcPr>
          <w:p>
            <w:pPr>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项目实施方案</w:t>
            </w:r>
          </w:p>
        </w:tc>
        <w:tc>
          <w:tcPr>
            <w:tcW w:w="5907" w:type="dxa"/>
            <w:vAlign w:val="center"/>
          </w:tcPr>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（一）评审内容：</w:t>
            </w:r>
          </w:p>
          <w:p>
            <w:pPr>
              <w:pStyle w:val="31"/>
              <w:widowControl/>
              <w:spacing w:line="360" w:lineRule="auto"/>
              <w:ind w:firstLine="0" w:firstLineChars="0"/>
              <w:rPr>
                <w:rFonts w:hint="eastAsia" w:ascii="宋体" w:hAnsi="宋体" w:cs="宋体"/>
                <w:sz w:val="24"/>
              </w:rPr>
            </w:pPr>
            <w:r>
              <w:rPr>
                <w:rFonts w:hint="eastAsia" w:ascii="宋体" w:hAnsi="宋体" w:cs="宋体"/>
                <w:sz w:val="24"/>
              </w:rPr>
              <w:t>考察</w:t>
            </w:r>
            <w:r>
              <w:rPr>
                <w:rFonts w:hint="eastAsia" w:ascii="宋体" w:hAnsi="宋体" w:cs="宋体"/>
                <w:sz w:val="24"/>
                <w:lang w:val="zh-CN"/>
              </w:rPr>
              <w:t>投标</w:t>
            </w:r>
            <w:r>
              <w:rPr>
                <w:rFonts w:hint="eastAsia" w:ascii="宋体" w:hAnsi="宋体" w:cs="宋体"/>
                <w:sz w:val="24"/>
              </w:rPr>
              <w:t>人拟采取的项目</w:t>
            </w:r>
            <w:r>
              <w:rPr>
                <w:rFonts w:hint="eastAsia" w:ascii="宋体" w:hAnsi="宋体" w:cs="宋体"/>
                <w:sz w:val="24"/>
                <w:lang w:val="zh-CN"/>
              </w:rPr>
              <w:t>实施方案</w:t>
            </w:r>
            <w:r>
              <w:rPr>
                <w:rFonts w:hint="eastAsia" w:ascii="宋体" w:hAnsi="宋体" w:cs="宋体"/>
                <w:sz w:val="24"/>
              </w:rPr>
              <w:t>，根据投标文件响应情况进行评分，具体内容包括但不限于：</w:t>
            </w:r>
          </w:p>
          <w:p>
            <w:pPr>
              <w:pStyle w:val="31"/>
              <w:widowControl/>
              <w:spacing w:line="360" w:lineRule="auto"/>
              <w:ind w:firstLine="0" w:firstLineChars="0"/>
              <w:rPr>
                <w:rFonts w:hint="eastAsia" w:ascii="宋体" w:hAnsi="宋体" w:cs="宋体"/>
                <w:sz w:val="24"/>
              </w:rPr>
            </w:pPr>
            <w:r>
              <w:rPr>
                <w:rFonts w:hint="eastAsia" w:ascii="宋体" w:hAnsi="宋体" w:cs="宋体"/>
                <w:sz w:val="24"/>
              </w:rPr>
              <w:t>1.项目实施目标；</w:t>
            </w:r>
          </w:p>
          <w:p>
            <w:pPr>
              <w:pStyle w:val="31"/>
              <w:widowControl/>
              <w:spacing w:line="360" w:lineRule="auto"/>
              <w:ind w:firstLine="0" w:firstLineChars="0"/>
              <w:rPr>
                <w:rFonts w:hint="eastAsia" w:ascii="宋体" w:hAnsi="宋体" w:cs="宋体"/>
                <w:sz w:val="24"/>
              </w:rPr>
            </w:pPr>
            <w:r>
              <w:rPr>
                <w:rFonts w:hint="eastAsia" w:ascii="宋体" w:hAnsi="宋体" w:cs="宋体"/>
                <w:sz w:val="24"/>
              </w:rPr>
              <w:t>2.项目实施计划；</w:t>
            </w:r>
          </w:p>
          <w:p>
            <w:pPr>
              <w:pStyle w:val="31"/>
              <w:widowControl/>
              <w:spacing w:line="360" w:lineRule="auto"/>
              <w:ind w:firstLine="0" w:firstLineChars="0"/>
              <w:rPr>
                <w:rFonts w:hint="eastAsia" w:ascii="宋体" w:hAnsi="宋体" w:cs="宋体"/>
                <w:sz w:val="24"/>
              </w:rPr>
            </w:pPr>
            <w:r>
              <w:rPr>
                <w:rFonts w:hint="eastAsia" w:ascii="宋体" w:hAnsi="宋体" w:cs="宋体"/>
                <w:sz w:val="24"/>
              </w:rPr>
              <w:t>3.项目实施内容；</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rPr>
              <w:t>4.项目成果交付。</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（二）评审标准：</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以上四</w:t>
            </w:r>
            <w:r>
              <w:rPr>
                <w:rFonts w:hint="eastAsia" w:ascii="宋体" w:hAnsi="宋体" w:cs="宋体"/>
                <w:sz w:val="24"/>
                <w:lang w:val="zh-CN"/>
              </w:rPr>
              <w:t>点得</w:t>
            </w:r>
            <w:r>
              <w:rPr>
                <w:rFonts w:hint="eastAsia" w:ascii="宋体" w:hAnsi="宋体" w:cs="宋体"/>
                <w:sz w:val="24"/>
              </w:rPr>
              <w:t>8</w:t>
            </w:r>
            <w:r>
              <w:rPr>
                <w:rFonts w:hint="eastAsia" w:ascii="宋体" w:hAnsi="宋体" w:cs="宋体"/>
                <w:sz w:val="24"/>
                <w:lang w:val="zh-CN"/>
              </w:rPr>
              <w:t>分，满足</w:t>
            </w:r>
            <w:r>
              <w:rPr>
                <w:rFonts w:hint="eastAsia" w:ascii="宋体" w:hAnsi="宋体" w:cs="宋体"/>
                <w:sz w:val="24"/>
              </w:rPr>
              <w:t>以上任意三</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分，满足</w:t>
            </w:r>
            <w:r>
              <w:rPr>
                <w:rFonts w:hint="eastAsia" w:ascii="宋体" w:hAnsi="宋体" w:cs="宋体"/>
                <w:sz w:val="24"/>
              </w:rPr>
              <w:t>以上</w:t>
            </w:r>
            <w:r>
              <w:rPr>
                <w:rFonts w:hint="eastAsia" w:ascii="宋体" w:hAnsi="宋体" w:cs="宋体"/>
                <w:sz w:val="24"/>
                <w:lang w:val="zh-CN"/>
              </w:rPr>
              <w:t>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4</w:t>
            </w:r>
            <w:r>
              <w:rPr>
                <w:rFonts w:hint="eastAsia" w:ascii="宋体" w:hAnsi="宋体" w:cs="宋体"/>
                <w:sz w:val="24"/>
                <w:lang w:val="zh-CN"/>
              </w:rPr>
              <w:t>分，满足</w:t>
            </w:r>
            <w:r>
              <w:rPr>
                <w:rFonts w:hint="eastAsia" w:ascii="宋体" w:hAnsi="宋体" w:cs="宋体"/>
                <w:sz w:val="24"/>
              </w:rPr>
              <w:t>以上</w:t>
            </w:r>
            <w:r>
              <w:rPr>
                <w:rFonts w:hint="eastAsia" w:ascii="宋体" w:hAnsi="宋体" w:cs="宋体"/>
                <w:sz w:val="24"/>
                <w:lang w:val="zh-CN"/>
              </w:rPr>
              <w:t>任意一点得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不得分。在此基础上，专家根据各供应商的具体响应内容进一步评审：</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优：实施方案内容具体、内容针对性强、内容科学合理、内容可操作性强；</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良：实施方案内容较具体、内容针对性较强、内容较科学合理、内容可操作性较强；</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中：实施方案内容具体性一般、内容针对性一般、内容科学合理性一般、内容可操作性一般；</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差：实施方案内容具体性差、内容针对性差、内容科学合理性差、内容可操作性差。</w:t>
            </w:r>
          </w:p>
          <w:p>
            <w:pPr>
              <w:pStyle w:val="31"/>
              <w:widowControl/>
              <w:spacing w:line="360" w:lineRule="auto"/>
              <w:ind w:firstLine="0" w:firstLineChars="0"/>
              <w:rPr>
                <w:rFonts w:hint="eastAsia" w:ascii="宋体" w:hAnsi="宋体" w:cs="宋体"/>
                <w:sz w:val="24"/>
              </w:rPr>
            </w:pPr>
            <w:r>
              <w:rPr>
                <w:rFonts w:hint="eastAsia" w:ascii="宋体" w:hAnsi="宋体" w:cs="宋体"/>
                <w:sz w:val="24"/>
                <w:lang w:val="zh-CN"/>
              </w:rPr>
              <w:t>根据招标文件比较，评价为优</w:t>
            </w:r>
            <w:r>
              <w:rPr>
                <w:rFonts w:hint="eastAsia" w:ascii="宋体" w:hAnsi="宋体" w:cs="宋体"/>
                <w:sz w:val="24"/>
              </w:rPr>
              <w:t>加</w:t>
            </w:r>
            <w:r>
              <w:rPr>
                <w:rFonts w:hint="eastAsia" w:ascii="宋体" w:hAnsi="宋体" w:cs="宋体"/>
                <w:sz w:val="24"/>
                <w:lang w:val="zh-CN"/>
              </w:rPr>
              <w:t>7分；评价为良</w:t>
            </w:r>
            <w:r>
              <w:rPr>
                <w:rFonts w:hint="eastAsia" w:ascii="宋体" w:hAnsi="宋体" w:cs="宋体"/>
                <w:sz w:val="24"/>
              </w:rPr>
              <w:t>加4</w:t>
            </w:r>
            <w:r>
              <w:rPr>
                <w:rFonts w:hint="eastAsia" w:ascii="宋体" w:hAnsi="宋体" w:cs="宋体"/>
                <w:sz w:val="24"/>
                <w:lang w:val="zh-CN"/>
              </w:rPr>
              <w:t>分；评价为中</w:t>
            </w:r>
            <w:r>
              <w:rPr>
                <w:rFonts w:hint="eastAsia" w:ascii="宋体" w:hAnsi="宋体" w:cs="宋体"/>
                <w:sz w:val="24"/>
              </w:rPr>
              <w:t>加2</w:t>
            </w:r>
            <w:r>
              <w:rPr>
                <w:rFonts w:hint="eastAsia" w:ascii="宋体" w:hAnsi="宋体" w:cs="宋体"/>
                <w:sz w:val="24"/>
                <w:lang w:val="zh-CN"/>
              </w:rPr>
              <w:t>分；评价为差</w:t>
            </w:r>
            <w:r>
              <w:rPr>
                <w:rFonts w:hint="eastAsia" w:ascii="宋体" w:hAnsi="宋体" w:cs="宋体"/>
                <w:sz w:val="24"/>
              </w:rPr>
              <w:t>不加</w:t>
            </w:r>
            <w:r>
              <w:rPr>
                <w:rFonts w:hint="eastAsia" w:ascii="宋体" w:hAnsi="宋体" w:cs="宋体"/>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质量保</w:t>
            </w:r>
            <w:r>
              <w:rPr>
                <w:rFonts w:hint="eastAsia" w:ascii="宋体" w:hAnsi="宋体" w:cs="宋体"/>
                <w:sz w:val="24"/>
              </w:rPr>
              <w:t>障</w:t>
            </w:r>
            <w:r>
              <w:rPr>
                <w:rFonts w:hint="eastAsia" w:ascii="宋体" w:hAnsi="宋体" w:cs="宋体"/>
                <w:sz w:val="24"/>
                <w:lang w:val="zh-CN"/>
              </w:rPr>
              <w:t>措施</w:t>
            </w:r>
            <w:r>
              <w:rPr>
                <w:rFonts w:hint="eastAsia" w:ascii="宋体" w:hAnsi="宋体" w:cs="宋体"/>
                <w:sz w:val="24"/>
              </w:rPr>
              <w:t>及方案</w:t>
            </w:r>
          </w:p>
        </w:tc>
        <w:tc>
          <w:tcPr>
            <w:tcW w:w="5907" w:type="dxa"/>
            <w:vAlign w:val="center"/>
          </w:tcPr>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（一）评审内容：</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考察投标人保证项目完成质量的保障措施及方案的合理性，是否满足投标要求，根据投标文件的响应情况进行评分，具体内容包括：</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阐述</w:t>
            </w:r>
            <w:r>
              <w:rPr>
                <w:rFonts w:hint="eastAsia" w:ascii="宋体" w:hAnsi="宋体" w:cs="宋体"/>
                <w:sz w:val="24"/>
                <w:lang w:val="zh-CN"/>
              </w:rPr>
              <w:t>分阶段项目时间安排与阶段性</w:t>
            </w:r>
            <w:r>
              <w:rPr>
                <w:rFonts w:hint="eastAsia" w:ascii="宋体" w:hAnsi="宋体" w:cs="宋体"/>
                <w:sz w:val="24"/>
              </w:rPr>
              <w:t>项目</w:t>
            </w:r>
            <w:r>
              <w:rPr>
                <w:rFonts w:hint="eastAsia" w:ascii="宋体" w:hAnsi="宋体" w:cs="宋体"/>
                <w:sz w:val="24"/>
                <w:lang w:val="zh-CN"/>
              </w:rPr>
              <w:t>成果；</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2.阐述项目时间管理制度与措施；</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3.阐述项目质量管理制度与措施；</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4.阐述项目资料、成果安全性保障制度与措施；</w:t>
            </w:r>
          </w:p>
          <w:p>
            <w:pPr>
              <w:pStyle w:val="31"/>
              <w:widowControl/>
              <w:spacing w:line="360" w:lineRule="auto"/>
              <w:ind w:firstLine="0" w:firstLineChars="0"/>
              <w:rPr>
                <w:rFonts w:hint="eastAsia" w:ascii="宋体" w:hAnsi="宋体" w:cs="宋体"/>
                <w:sz w:val="24"/>
              </w:rPr>
            </w:pPr>
            <w:r>
              <w:rPr>
                <w:rFonts w:hint="eastAsia" w:ascii="宋体" w:hAnsi="宋体" w:cs="宋体"/>
                <w:sz w:val="24"/>
              </w:rPr>
              <w:t>5.是否具备国际化业务覆盖与声誉（是否</w:t>
            </w:r>
            <w:r>
              <w:rPr>
                <w:rFonts w:hint="eastAsia" w:ascii="宋体" w:hAnsi="宋体" w:cs="宋体"/>
                <w:sz w:val="24"/>
                <w:lang w:val="zh-CN"/>
              </w:rPr>
              <w:t>在</w:t>
            </w:r>
            <w:r>
              <w:rPr>
                <w:rFonts w:hint="eastAsia" w:ascii="宋体" w:hAnsi="宋体" w:cs="宋体"/>
                <w:sz w:val="24"/>
              </w:rPr>
              <w:t>与外国</w:t>
            </w:r>
            <w:r>
              <w:rPr>
                <w:rFonts w:hint="eastAsia" w:ascii="宋体" w:hAnsi="宋体" w:cs="宋体"/>
                <w:sz w:val="24"/>
                <w:lang w:val="zh-CN"/>
              </w:rPr>
              <w:t>和地区有业务开展</w:t>
            </w:r>
            <w:r>
              <w:rPr>
                <w:rFonts w:hint="eastAsia" w:ascii="宋体" w:hAnsi="宋体" w:cs="宋体"/>
                <w:sz w:val="24"/>
              </w:rPr>
              <w:t>）。</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）评分标准：</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以上五</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分，满足</w:t>
            </w:r>
            <w:r>
              <w:rPr>
                <w:rFonts w:hint="eastAsia" w:ascii="宋体" w:hAnsi="宋体" w:cs="宋体"/>
                <w:sz w:val="24"/>
              </w:rPr>
              <w:t>以上任意四</w:t>
            </w:r>
            <w:r>
              <w:rPr>
                <w:rFonts w:hint="eastAsia" w:ascii="宋体" w:hAnsi="宋体" w:cs="宋体"/>
                <w:sz w:val="24"/>
                <w:lang w:val="zh-CN"/>
              </w:rPr>
              <w:t>点得</w:t>
            </w:r>
            <w:r>
              <w:rPr>
                <w:rFonts w:hint="eastAsia" w:ascii="宋体" w:hAnsi="宋体" w:cs="宋体"/>
                <w:sz w:val="24"/>
              </w:rPr>
              <w:t>4.8</w:t>
            </w:r>
            <w:r>
              <w:rPr>
                <w:rFonts w:hint="eastAsia" w:ascii="宋体" w:hAnsi="宋体" w:cs="宋体"/>
                <w:sz w:val="24"/>
                <w:lang w:val="zh-CN"/>
              </w:rPr>
              <w:t>分，满足</w:t>
            </w:r>
            <w:r>
              <w:rPr>
                <w:rFonts w:hint="eastAsia" w:ascii="宋体" w:hAnsi="宋体" w:cs="宋体"/>
                <w:sz w:val="24"/>
              </w:rPr>
              <w:t>以上</w:t>
            </w:r>
            <w:r>
              <w:rPr>
                <w:rFonts w:hint="eastAsia" w:ascii="宋体" w:hAnsi="宋体" w:cs="宋体"/>
                <w:sz w:val="24"/>
                <w:lang w:val="zh-CN"/>
              </w:rPr>
              <w:t>任意</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3.6</w:t>
            </w:r>
            <w:r>
              <w:rPr>
                <w:rFonts w:hint="eastAsia" w:ascii="宋体" w:hAnsi="宋体" w:cs="宋体"/>
                <w:sz w:val="24"/>
                <w:lang w:val="zh-CN"/>
              </w:rPr>
              <w:t>分，满足</w:t>
            </w:r>
            <w:r>
              <w:rPr>
                <w:rFonts w:hint="eastAsia" w:ascii="宋体" w:hAnsi="宋体" w:cs="宋体"/>
                <w:sz w:val="24"/>
              </w:rPr>
              <w:t>以上</w:t>
            </w:r>
            <w:r>
              <w:rPr>
                <w:rFonts w:hint="eastAsia" w:ascii="宋体" w:hAnsi="宋体" w:cs="宋体"/>
                <w:sz w:val="24"/>
                <w:lang w:val="zh-CN"/>
              </w:rPr>
              <w:t>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2.4</w:t>
            </w:r>
            <w:r>
              <w:rPr>
                <w:rFonts w:hint="eastAsia" w:ascii="宋体" w:hAnsi="宋体" w:cs="宋体"/>
                <w:sz w:val="24"/>
                <w:lang w:val="zh-CN"/>
              </w:rPr>
              <w:t>分，满足</w:t>
            </w:r>
            <w:r>
              <w:rPr>
                <w:rFonts w:hint="eastAsia" w:ascii="宋体" w:hAnsi="宋体" w:cs="宋体"/>
                <w:sz w:val="24"/>
              </w:rPr>
              <w:t>以上</w:t>
            </w:r>
            <w:r>
              <w:rPr>
                <w:rFonts w:hint="eastAsia" w:ascii="宋体" w:hAnsi="宋体" w:cs="宋体"/>
                <w:sz w:val="24"/>
                <w:lang w:val="zh-CN"/>
              </w:rPr>
              <w:t>任意一点得</w:t>
            </w:r>
            <w:r>
              <w:rPr>
                <w:rFonts w:hint="eastAsia" w:ascii="宋体" w:hAnsi="宋体" w:cs="宋体"/>
                <w:sz w:val="24"/>
              </w:rPr>
              <w:t>1.2</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 xml:space="preserve">不得分。在此基础上，专家根据各供应商的具体响应内容进一步评审； </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优：保障措施及方案内容具体、内容针对性强、内容科学合理、内容可操作性强，</w:t>
            </w:r>
            <w:r>
              <w:rPr>
                <w:rFonts w:hint="eastAsia" w:ascii="宋体" w:hAnsi="宋体" w:cs="宋体"/>
                <w:sz w:val="24"/>
              </w:rPr>
              <w:t>国际化业务覆盖面大</w:t>
            </w:r>
            <w:r>
              <w:rPr>
                <w:rFonts w:hint="eastAsia" w:ascii="宋体" w:hAnsi="宋体" w:cs="宋体"/>
                <w:sz w:val="24"/>
                <w:lang w:val="zh-CN"/>
              </w:rPr>
              <w:t>；</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良：保障措施及方案内容较具体、内容针对性较强、内容较科学合理、内容可操作性较强，</w:t>
            </w:r>
            <w:r>
              <w:rPr>
                <w:rFonts w:hint="eastAsia" w:ascii="宋体" w:hAnsi="宋体" w:cs="宋体"/>
                <w:sz w:val="24"/>
              </w:rPr>
              <w:t>国际化业务覆盖面较大</w:t>
            </w:r>
            <w:r>
              <w:rPr>
                <w:rFonts w:hint="eastAsia" w:ascii="宋体" w:hAnsi="宋体" w:cs="宋体"/>
                <w:sz w:val="24"/>
                <w:lang w:val="zh-CN"/>
              </w:rPr>
              <w:t>；</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中：保障措施及方案内容具体性一般、内容针对性一般、内容科学合理性一般、内容可操作性一般，</w:t>
            </w:r>
            <w:r>
              <w:rPr>
                <w:rFonts w:hint="eastAsia" w:ascii="宋体" w:hAnsi="宋体" w:cs="宋体"/>
                <w:sz w:val="24"/>
              </w:rPr>
              <w:t>国际化业务覆盖面一般</w:t>
            </w:r>
            <w:r>
              <w:rPr>
                <w:rFonts w:hint="eastAsia" w:ascii="宋体" w:hAnsi="宋体" w:cs="宋体"/>
                <w:sz w:val="24"/>
                <w:lang w:val="zh-CN"/>
              </w:rPr>
              <w:t>；</w:t>
            </w:r>
          </w:p>
          <w:p>
            <w:pPr>
              <w:spacing w:line="360" w:lineRule="auto"/>
            </w:pPr>
            <w:r>
              <w:rPr>
                <w:rFonts w:hint="eastAsia" w:ascii="宋体" w:hAnsi="宋体" w:cs="宋体"/>
                <w:sz w:val="24"/>
                <w:lang w:val="zh-CN"/>
              </w:rPr>
              <w:t>差：保障措施及方案内容具体性差、内容针对性差、内容科学合理性差、内容可操作性差，</w:t>
            </w:r>
            <w:r>
              <w:rPr>
                <w:rFonts w:hint="eastAsia" w:ascii="宋体" w:hAnsi="宋体" w:cs="宋体"/>
                <w:sz w:val="24"/>
              </w:rPr>
              <w:t>国际化业务覆盖面差的</w:t>
            </w:r>
            <w:r>
              <w:rPr>
                <w:rFonts w:hint="eastAsia" w:ascii="宋体" w:hAnsi="宋体" w:cs="宋体"/>
                <w:sz w:val="24"/>
                <w:lang w:val="zh-CN"/>
              </w:rPr>
              <w:t>。</w:t>
            </w:r>
          </w:p>
          <w:p>
            <w:pPr>
              <w:pStyle w:val="31"/>
              <w:widowControl/>
              <w:spacing w:line="360" w:lineRule="auto"/>
              <w:ind w:firstLine="0" w:firstLineChars="0"/>
              <w:rPr>
                <w:rFonts w:hint="eastAsia" w:ascii="宋体" w:hAnsi="宋体" w:cs="宋体"/>
                <w:sz w:val="24"/>
              </w:rPr>
            </w:pPr>
            <w:r>
              <w:rPr>
                <w:rFonts w:hint="eastAsia" w:ascii="宋体" w:hAnsi="宋体" w:cs="宋体"/>
                <w:sz w:val="24"/>
                <w:lang w:val="zh-CN"/>
              </w:rPr>
              <w:t>根据招标文件比较，评价为优</w:t>
            </w:r>
            <w:r>
              <w:rPr>
                <w:rFonts w:hint="eastAsia" w:ascii="宋体" w:hAnsi="宋体" w:cs="宋体"/>
                <w:sz w:val="24"/>
              </w:rPr>
              <w:t>加6</w:t>
            </w:r>
            <w:r>
              <w:rPr>
                <w:rFonts w:hint="eastAsia" w:ascii="宋体" w:hAnsi="宋体" w:cs="宋体"/>
                <w:sz w:val="24"/>
                <w:lang w:val="zh-CN"/>
              </w:rPr>
              <w:t>分；评价为良</w:t>
            </w:r>
            <w:r>
              <w:rPr>
                <w:rFonts w:hint="eastAsia" w:ascii="宋体" w:hAnsi="宋体" w:cs="宋体"/>
                <w:sz w:val="24"/>
              </w:rPr>
              <w:t>加3</w:t>
            </w:r>
            <w:r>
              <w:rPr>
                <w:rFonts w:hint="eastAsia" w:ascii="宋体" w:hAnsi="宋体" w:cs="宋体"/>
                <w:sz w:val="24"/>
                <w:lang w:val="zh-CN"/>
              </w:rPr>
              <w:t>分；评价为中</w:t>
            </w:r>
            <w:r>
              <w:rPr>
                <w:rFonts w:hint="eastAsia" w:ascii="宋体" w:hAnsi="宋体" w:cs="宋体"/>
                <w:sz w:val="24"/>
              </w:rPr>
              <w:t>加</w:t>
            </w:r>
            <w:r>
              <w:rPr>
                <w:rFonts w:ascii="宋体" w:hAnsi="宋体" w:cs="宋体"/>
                <w:sz w:val="24"/>
              </w:rPr>
              <w:t>1</w:t>
            </w:r>
            <w:r>
              <w:rPr>
                <w:rFonts w:hint="eastAsia" w:ascii="宋体" w:hAnsi="宋体" w:cs="宋体"/>
                <w:sz w:val="24"/>
                <w:lang w:val="zh-CN"/>
              </w:rPr>
              <w:t>分；评价为差</w:t>
            </w:r>
            <w:r>
              <w:rPr>
                <w:rFonts w:hint="eastAsia" w:ascii="宋体" w:hAnsi="宋体" w:cs="宋体"/>
                <w:sz w:val="24"/>
              </w:rPr>
              <w:t>不加</w:t>
            </w:r>
            <w:r>
              <w:rPr>
                <w:rFonts w:hint="eastAsia" w:ascii="宋体" w:hAnsi="宋体" w:cs="宋体"/>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1</w:t>
            </w:r>
            <w:r>
              <w:rPr>
                <w:rFonts w:hint="eastAsia" w:ascii="宋体" w:hAnsi="宋体" w:cs="宋体"/>
                <w:sz w:val="24"/>
              </w:rPr>
              <w:t>2</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项目重难点分析及相关的合理化建议</w:t>
            </w:r>
          </w:p>
        </w:tc>
        <w:tc>
          <w:tcPr>
            <w:tcW w:w="5907" w:type="dxa"/>
            <w:vAlign w:val="center"/>
          </w:tcPr>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（一）评审内容：</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考察投标人对项目的重点、难点分析的准确性，应对的措施及建议是否具备科学合理性情况进行评分，具体内容包括：</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1.分析出项目重难点；</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2.给出应对处置项目重难点的工作措施；</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3.提出解决项目重难点问题的合理化建议。</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 xml:space="preserve">（二）评分标准： </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满足</w:t>
            </w:r>
            <w:r>
              <w:rPr>
                <w:rFonts w:hint="eastAsia" w:ascii="宋体" w:hAnsi="宋体" w:cs="宋体"/>
                <w:sz w:val="24"/>
              </w:rPr>
              <w:t>以上三</w:t>
            </w:r>
            <w:r>
              <w:rPr>
                <w:rFonts w:hint="eastAsia" w:ascii="宋体" w:hAnsi="宋体" w:cs="宋体"/>
                <w:sz w:val="24"/>
                <w:lang w:val="zh-CN"/>
              </w:rPr>
              <w:t>点得</w:t>
            </w:r>
            <w:r>
              <w:rPr>
                <w:rFonts w:hint="eastAsia" w:ascii="宋体" w:hAnsi="宋体" w:cs="宋体"/>
                <w:sz w:val="24"/>
              </w:rPr>
              <w:t>8</w:t>
            </w:r>
            <w:r>
              <w:rPr>
                <w:rFonts w:hint="eastAsia" w:ascii="宋体" w:hAnsi="宋体" w:cs="宋体"/>
                <w:sz w:val="24"/>
                <w:lang w:val="zh-CN"/>
              </w:rPr>
              <w:t>分，满足</w:t>
            </w:r>
            <w:r>
              <w:rPr>
                <w:rFonts w:hint="eastAsia" w:ascii="宋体" w:hAnsi="宋体" w:cs="宋体"/>
                <w:sz w:val="24"/>
              </w:rPr>
              <w:t>以上</w:t>
            </w:r>
            <w:r>
              <w:rPr>
                <w:rFonts w:hint="eastAsia" w:ascii="宋体" w:hAnsi="宋体" w:cs="宋体"/>
                <w:sz w:val="24"/>
                <w:lang w:val="zh-CN"/>
              </w:rPr>
              <w:t>任意</w:t>
            </w:r>
            <w:r>
              <w:rPr>
                <w:rFonts w:hint="eastAsia" w:ascii="宋体" w:hAnsi="宋体" w:cs="宋体"/>
                <w:sz w:val="24"/>
              </w:rPr>
              <w:t>两点得5分，满足以上任意</w:t>
            </w:r>
            <w:r>
              <w:rPr>
                <w:rFonts w:hint="eastAsia" w:ascii="宋体" w:hAnsi="宋体" w:cs="宋体"/>
                <w:sz w:val="24"/>
                <w:lang w:val="zh-CN"/>
              </w:rPr>
              <w:t>一点得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 xml:space="preserve">不得分。在此基础上，专家根据各供应商的具体响应内容进一步评审： </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优：项目重点难点分析、应对措施及相关的合理化建议具体、内容针对性强、内容科学合理、内容可操作性强；</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良：项目重点难点分析、应对措施及相关的合理化建议较具体、内容针对性较强、内容较科学合理、内容可操作性较强；</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中：项目重点难点分析、应对措施及相关的合理化建议具体性一般、内容针对性一般、内容科学合理性一般、内容可操作性一般；</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差：项目重点难点分析、应对措施及相关的合理化建议具体性差、内容针对性差、内容科学合理性差、内容可操作性差。</w:t>
            </w:r>
          </w:p>
          <w:p>
            <w:pPr>
              <w:pStyle w:val="31"/>
              <w:widowControl/>
              <w:spacing w:line="360" w:lineRule="auto"/>
              <w:ind w:firstLine="0" w:firstLineChars="0"/>
              <w:rPr>
                <w:rFonts w:hint="eastAsia" w:ascii="宋体" w:hAnsi="宋体" w:cs="宋体"/>
                <w:sz w:val="24"/>
              </w:rPr>
            </w:pPr>
            <w:r>
              <w:rPr>
                <w:rFonts w:hint="eastAsia" w:ascii="宋体" w:hAnsi="宋体" w:cs="宋体"/>
                <w:sz w:val="24"/>
                <w:lang w:val="zh-CN"/>
              </w:rPr>
              <w:t>根据招标文件比较，评价为优</w:t>
            </w:r>
            <w:r>
              <w:rPr>
                <w:rFonts w:hint="eastAsia" w:ascii="宋体" w:hAnsi="宋体" w:cs="宋体"/>
                <w:sz w:val="24"/>
              </w:rPr>
              <w:t>加7</w:t>
            </w:r>
            <w:r>
              <w:rPr>
                <w:rFonts w:hint="eastAsia" w:ascii="宋体" w:hAnsi="宋体" w:cs="宋体"/>
                <w:sz w:val="24"/>
                <w:lang w:val="zh-CN"/>
              </w:rPr>
              <w:t>分；评价为良</w:t>
            </w:r>
            <w:r>
              <w:rPr>
                <w:rFonts w:hint="eastAsia" w:ascii="宋体" w:hAnsi="宋体" w:cs="宋体"/>
                <w:sz w:val="24"/>
              </w:rPr>
              <w:t>加4</w:t>
            </w:r>
            <w:r>
              <w:rPr>
                <w:rFonts w:hint="eastAsia" w:ascii="宋体" w:hAnsi="宋体" w:cs="宋体"/>
                <w:sz w:val="24"/>
                <w:lang w:val="zh-CN"/>
              </w:rPr>
              <w:t>分；评价为中</w:t>
            </w:r>
            <w:r>
              <w:rPr>
                <w:rFonts w:hint="eastAsia" w:ascii="宋体" w:hAnsi="宋体" w:cs="宋体"/>
                <w:sz w:val="24"/>
              </w:rPr>
              <w:t>加2</w:t>
            </w:r>
            <w:r>
              <w:rPr>
                <w:rFonts w:hint="eastAsia" w:ascii="宋体" w:hAnsi="宋体" w:cs="宋体"/>
                <w:sz w:val="24"/>
                <w:lang w:val="zh-CN"/>
              </w:rPr>
              <w:t>分；评价为差</w:t>
            </w:r>
            <w:r>
              <w:rPr>
                <w:rFonts w:hint="eastAsia" w:ascii="宋体" w:hAnsi="宋体" w:cs="宋体"/>
                <w:sz w:val="24"/>
              </w:rPr>
              <w:t>不加</w:t>
            </w:r>
            <w:r>
              <w:rPr>
                <w:rFonts w:hint="eastAsia" w:ascii="宋体" w:hAnsi="宋体" w:cs="宋体"/>
                <w:sz w:val="24"/>
                <w:lang w:val="zh-CN"/>
              </w:rPr>
              <w:t>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1</w:t>
            </w:r>
            <w:r>
              <w:rPr>
                <w:rFonts w:hint="eastAsia" w:ascii="宋体" w:hAnsi="宋体" w:cs="宋体"/>
                <w:sz w:val="24"/>
              </w:rPr>
              <w:t>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项目完成（服务期满）后的服务承诺</w:t>
            </w:r>
          </w:p>
        </w:tc>
        <w:tc>
          <w:tcPr>
            <w:tcW w:w="5907" w:type="dxa"/>
            <w:vAlign w:val="center"/>
          </w:tcPr>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（一）评审内容：</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投标人提供以下承诺，承诺以下全部3项的得</w:t>
            </w:r>
            <w:r>
              <w:rPr>
                <w:rFonts w:hint="eastAsia" w:ascii="宋体" w:hAnsi="宋体" w:cs="宋体"/>
                <w:sz w:val="24"/>
              </w:rPr>
              <w:t>3</w:t>
            </w:r>
            <w:r>
              <w:rPr>
                <w:rFonts w:hint="eastAsia" w:ascii="宋体" w:hAnsi="宋体" w:cs="宋体"/>
                <w:sz w:val="24"/>
                <w:lang w:val="zh-CN"/>
              </w:rPr>
              <w:t>分，否则不得分。</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服务期满后主动离岗；</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与后续服务公司进行交接；</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服务期满，后续服务公司未到位前仍按原合同服务承诺提供服务。</w:t>
            </w:r>
          </w:p>
          <w:p>
            <w:pPr>
              <w:pStyle w:val="31"/>
              <w:widowControl/>
              <w:spacing w:line="360" w:lineRule="auto"/>
              <w:ind w:firstLine="0" w:firstLineChars="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）评分依据：</w:t>
            </w:r>
          </w:p>
          <w:p>
            <w:pPr>
              <w:pStyle w:val="31"/>
              <w:widowControl/>
              <w:spacing w:line="360" w:lineRule="auto"/>
              <w:ind w:firstLine="0" w:firstLineChars="0"/>
              <w:rPr>
                <w:rFonts w:hint="eastAsia" w:ascii="宋体" w:hAnsi="宋体" w:cs="宋体"/>
                <w:sz w:val="24"/>
              </w:rPr>
            </w:pPr>
            <w:r>
              <w:rPr>
                <w:rFonts w:hint="eastAsia" w:ascii="宋体" w:hAnsi="宋体" w:cs="宋体"/>
                <w:sz w:val="24"/>
                <w:lang w:val="zh-CN"/>
              </w:rPr>
              <w:t>要求提供承诺（格式自定）作为得分依据，未提供承诺或承诺内容不满足要求不得分。</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3</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bl>
    <w:p>
      <w:pPr>
        <w:pStyle w:val="5"/>
        <w:rPr>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sz w:val="24"/>
        </w:rPr>
      </w:pPr>
      <w:bookmarkStart w:id="49" w:name="_Toc9548"/>
      <w:bookmarkStart w:id="50" w:name="_Hlk28269117"/>
      <w:r>
        <w:rPr>
          <w:rFonts w:hint="eastAsia" w:ascii="宋体" w:hAnsi="宋体" w:cs="宋体"/>
          <w:b/>
          <w:bCs/>
          <w:sz w:val="24"/>
        </w:rPr>
        <w:t>第七章 附件（投标文件格式）</w:t>
      </w:r>
      <w:bookmarkEnd w:id="49"/>
    </w:p>
    <w:p>
      <w:pPr>
        <w:keepNext/>
        <w:keepLines/>
        <w:spacing w:before="260" w:after="260" w:line="440" w:lineRule="exact"/>
        <w:jc w:val="center"/>
        <w:outlineLvl w:val="1"/>
        <w:rPr>
          <w:rFonts w:hint="eastAsia" w:ascii="宋体" w:hAnsi="宋体" w:cs="宋体"/>
          <w:b/>
          <w:bCs/>
          <w:sz w:val="24"/>
        </w:rPr>
      </w:pPr>
      <w:bookmarkStart w:id="51" w:name="_Toc31827"/>
      <w:bookmarkStart w:id="52" w:name="_Toc6548"/>
      <w:bookmarkStart w:id="53" w:name="_Toc19494"/>
      <w:bookmarkStart w:id="54" w:name="_Toc5116"/>
      <w:r>
        <w:rPr>
          <w:rFonts w:hint="eastAsia" w:ascii="宋体" w:hAnsi="宋体" w:cs="宋体"/>
          <w:b/>
          <w:bCs/>
          <w:sz w:val="24"/>
        </w:rPr>
        <w:t>1、投标文件密封袋/封面参考</w:t>
      </w:r>
      <w:bookmarkEnd w:id="51"/>
      <w:bookmarkEnd w:id="52"/>
      <w:bookmarkEnd w:id="53"/>
      <w:bookmarkEnd w:id="54"/>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3"/>
              <w:tabs>
                <w:tab w:val="left" w:pos="562"/>
                <w:tab w:val="left" w:pos="3372"/>
                <w:tab w:val="left" w:pos="3653"/>
              </w:tabs>
              <w:spacing w:line="360" w:lineRule="auto"/>
              <w:rPr>
                <w:rFonts w:ascii="仿宋_GB2312" w:eastAsia="仿宋_GB2312"/>
                <w:b/>
                <w:sz w:val="32"/>
              </w:rPr>
            </w:pPr>
          </w:p>
          <w:p>
            <w:pPr>
              <w:pStyle w:val="3"/>
              <w:tabs>
                <w:tab w:val="left" w:pos="562"/>
                <w:tab w:val="left" w:pos="3372"/>
                <w:tab w:val="left" w:pos="3653"/>
              </w:tabs>
              <w:spacing w:line="360" w:lineRule="auto"/>
              <w:jc w:val="center"/>
              <w:rPr>
                <w:rFonts w:ascii="黑体" w:eastAsia="黑体"/>
                <w:b/>
                <w:sz w:val="72"/>
                <w:szCs w:val="72"/>
              </w:rPr>
            </w:pPr>
          </w:p>
          <w:p>
            <w:pPr>
              <w:pStyle w:val="3"/>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3"/>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3"/>
              <w:tabs>
                <w:tab w:val="left" w:pos="562"/>
                <w:tab w:val="left" w:pos="3372"/>
                <w:tab w:val="left" w:pos="3653"/>
              </w:tabs>
              <w:spacing w:line="360" w:lineRule="auto"/>
              <w:rPr>
                <w:rFonts w:ascii="仿宋_GB2312" w:eastAsia="仿宋_GB2312"/>
                <w:b/>
                <w:sz w:val="32"/>
              </w:rPr>
            </w:pPr>
          </w:p>
          <w:p/>
          <w:p>
            <w:pPr>
              <w:pStyle w:val="3"/>
              <w:tabs>
                <w:tab w:val="left" w:pos="562"/>
                <w:tab w:val="left" w:pos="3372"/>
                <w:tab w:val="left" w:pos="3653"/>
              </w:tabs>
              <w:spacing w:line="400" w:lineRule="exact"/>
              <w:ind w:firstLine="900" w:firstLineChars="320"/>
              <w:rPr>
                <w:rFonts w:ascii="仿宋_GB2312" w:eastAsia="仿宋_GB2312"/>
                <w:b/>
                <w:sz w:val="28"/>
                <w:szCs w:val="28"/>
              </w:rPr>
            </w:pPr>
          </w:p>
          <w:p>
            <w:pPr>
              <w:pStyle w:val="3"/>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3"/>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3"/>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hint="eastAsia" w:ascii="宋体" w:hAnsi="宋体" w:cs="Arial"/>
                <w:b/>
                <w:bCs/>
                <w:sz w:val="28"/>
                <w:szCs w:val="28"/>
              </w:rPr>
            </w:pPr>
          </w:p>
          <w:p>
            <w:pPr>
              <w:spacing w:line="360" w:lineRule="auto"/>
              <w:jc w:val="center"/>
              <w:rPr>
                <w:rFonts w:hint="eastAsia"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hint="eastAsia" w:ascii="宋体" w:hAnsi="宋体" w:cs="宋体"/>
          <w:b/>
          <w:bCs/>
          <w:sz w:val="24"/>
        </w:rPr>
      </w:pPr>
    </w:p>
    <w:p>
      <w:pPr>
        <w:spacing w:before="100" w:beforeAutospacing="1" w:after="100" w:afterAutospacing="1"/>
        <w:jc w:val="center"/>
        <w:outlineLvl w:val="1"/>
        <w:rPr>
          <w:rFonts w:hint="eastAsia" w:ascii="宋体" w:hAnsi="宋体" w:cs="宋体"/>
          <w:b/>
          <w:sz w:val="24"/>
        </w:rPr>
      </w:pPr>
      <w:bookmarkStart w:id="55" w:name="_Toc16724"/>
      <w:r>
        <w:rPr>
          <w:rFonts w:hint="eastAsia" w:ascii="宋体" w:hAnsi="宋体" w:cs="宋体"/>
          <w:b/>
          <w:sz w:val="24"/>
        </w:rPr>
        <w:t>2、投标文件—目录</w:t>
      </w:r>
      <w:bookmarkEnd w:id="55"/>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6"/>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投标一览表；</w:t>
      </w:r>
    </w:p>
    <w:p>
      <w:pPr>
        <w:numPr>
          <w:ilvl w:val="0"/>
          <w:numId w:val="6"/>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分类报价明细表；</w:t>
      </w:r>
    </w:p>
    <w:p>
      <w:pPr>
        <w:spacing w:line="360" w:lineRule="auto"/>
        <w:rPr>
          <w:rFonts w:hint="eastAsia" w:ascii="宋体" w:hAnsi="宋体" w:cs="宋体"/>
          <w:b/>
          <w:bCs/>
          <w:sz w:val="24"/>
          <w:u w:val="wave"/>
        </w:rPr>
      </w:pPr>
      <w:r>
        <w:rPr>
          <w:rFonts w:hint="eastAsia" w:ascii="宋体" w:hAnsi="宋体" w:cs="宋体"/>
          <w:b/>
          <w:bCs/>
          <w:sz w:val="24"/>
        </w:rPr>
        <w:t>（二）商务部分</w:t>
      </w:r>
    </w:p>
    <w:p>
      <w:pPr>
        <w:numPr>
          <w:ilvl w:val="0"/>
          <w:numId w:val="7"/>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关于资格的声明函；</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法人代表证明书及身份证明；</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法定代表人授权书及身份证明；</w:t>
      </w:r>
    </w:p>
    <w:p>
      <w:pPr>
        <w:numPr>
          <w:ilvl w:val="0"/>
          <w:numId w:val="7"/>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招标代理服务费承诺书；</w:t>
      </w:r>
    </w:p>
    <w:p>
      <w:pPr>
        <w:numPr>
          <w:ilvl w:val="0"/>
          <w:numId w:val="7"/>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项目负责人（仅限一人）；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服务团队成员（不含项目负责人）；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同类项目业绩；</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诚信声明与承诺；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政府采购违法行为风险知悉确认书；</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参与价格扣除的证明文件；</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供应商基本情况表、社保证明及股权关系证明；</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b/>
          <w:bCs/>
          <w:sz w:val="24"/>
        </w:rPr>
      </w:pPr>
      <w:r>
        <w:rPr>
          <w:rFonts w:hint="eastAsia" w:ascii="宋体" w:hAnsi="宋体" w:cs="宋体"/>
          <w:b/>
          <w:bCs/>
          <w:sz w:val="24"/>
        </w:rPr>
        <w:t>（三）技术部分</w:t>
      </w:r>
    </w:p>
    <w:p>
      <w:pPr>
        <w:numPr>
          <w:ilvl w:val="0"/>
          <w:numId w:val="8"/>
        </w:numPr>
        <w:tabs>
          <w:tab w:val="left" w:pos="640"/>
          <w:tab w:val="left" w:pos="1260"/>
          <w:tab w:val="left" w:pos="1418"/>
        </w:tabs>
        <w:spacing w:line="360" w:lineRule="auto"/>
        <w:ind w:left="640" w:right="-420" w:rightChars="-200" w:hanging="640"/>
        <w:rPr>
          <w:rFonts w:hint="eastAsia" w:ascii="宋体" w:hAnsi="宋体" w:cs="宋体"/>
          <w:sz w:val="24"/>
          <w:lang w:val="fr-CH"/>
        </w:rPr>
      </w:pPr>
      <w:r>
        <w:rPr>
          <w:rFonts w:hint="eastAsia" w:ascii="宋体" w:hAnsi="宋体" w:cs="宋体"/>
          <w:sz w:val="24"/>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项目实施方案；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质量保障措施及方案；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项目重难点分析及相关的合理化建议；</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项目完成（服务期满）后的服务承诺；</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投标人认为有必要提供的其他材料。</w:t>
      </w:r>
    </w:p>
    <w:p>
      <w:pPr>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9"/>
        </w:numPr>
        <w:tabs>
          <w:tab w:val="left" w:pos="640"/>
          <w:tab w:val="clear" w:pos="425"/>
        </w:tabs>
        <w:ind w:left="625" w:hanging="625"/>
        <w:rPr>
          <w:rFonts w:hint="eastAsia" w:ascii="宋体" w:hAnsi="宋体" w:cs="宋体"/>
          <w:sz w:val="24"/>
        </w:rPr>
      </w:pPr>
      <w:r>
        <w:rPr>
          <w:rFonts w:hint="eastAsia" w:ascii="宋体" w:hAnsi="宋体" w:cs="宋体"/>
          <w:sz w:val="24"/>
        </w:rPr>
        <w:t>投标一览表；</w:t>
      </w:r>
    </w:p>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7"/>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hint="eastAsia" w:ascii="宋体" w:hAnsi="宋体" w:cs="宋体"/>
                <w:sz w:val="24"/>
              </w:rPr>
            </w:pPr>
            <w:r>
              <w:rPr>
                <w:rFonts w:hint="eastAsia" w:ascii="宋体" w:hAnsi="宋体" w:cs="宋体"/>
                <w:sz w:val="24"/>
              </w:rPr>
              <w:t>投标价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sz w:val="24"/>
                <w:u w:val="single"/>
              </w:rPr>
            </w:pPr>
          </w:p>
        </w:tc>
        <w:tc>
          <w:tcPr>
            <w:tcW w:w="2896" w:type="dxa"/>
            <w:vAlign w:val="center"/>
          </w:tcPr>
          <w:p>
            <w:pPr>
              <w:spacing w:line="360" w:lineRule="auto"/>
              <w:jc w:val="center"/>
              <w:rPr>
                <w:rFonts w:hint="eastAsia" w:ascii="宋体" w:hAnsi="宋体" w:cs="宋体"/>
                <w:sz w:val="24"/>
                <w:u w:val="single"/>
              </w:rPr>
            </w:pPr>
          </w:p>
        </w:tc>
        <w:tc>
          <w:tcPr>
            <w:tcW w:w="131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3"/>
      </w:pPr>
    </w:p>
    <w:p>
      <w:pPr>
        <w:numPr>
          <w:ilvl w:val="0"/>
          <w:numId w:val="9"/>
        </w:numPr>
        <w:tabs>
          <w:tab w:val="left" w:pos="640"/>
          <w:tab w:val="clear" w:pos="425"/>
        </w:tabs>
        <w:ind w:left="625" w:hanging="625"/>
        <w:rPr>
          <w:rFonts w:hint="eastAsia"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hint="eastAsia" w:ascii="宋体" w:hAnsi="宋体" w:cs="宋体"/>
          <w:b/>
          <w:bCs/>
          <w:sz w:val="24"/>
        </w:rPr>
      </w:pPr>
      <w:r>
        <w:rPr>
          <w:rFonts w:hint="eastAsia" w:ascii="宋体" w:hAnsi="宋体" w:cs="宋体"/>
          <w:b/>
          <w:bCs/>
          <w:sz w:val="24"/>
        </w:rPr>
        <w:t>分项报价清单</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hint="eastAsia" w:ascii="宋体" w:hAnsi="宋体" w:cs="宋体"/>
          <w:sz w:val="24"/>
          <w:u w:val="single"/>
        </w:rPr>
      </w:pP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序号</w:t>
            </w:r>
          </w:p>
        </w:tc>
        <w:tc>
          <w:tcPr>
            <w:tcW w:w="2212" w:type="dxa"/>
            <w:vAlign w:val="center"/>
          </w:tcPr>
          <w:p>
            <w:pPr>
              <w:pStyle w:val="10"/>
              <w:spacing w:line="360" w:lineRule="auto"/>
              <w:jc w:val="center"/>
              <w:rPr>
                <w:rFonts w:hint="eastAsia" w:hAnsi="宋体" w:cs="宋体"/>
                <w:sz w:val="24"/>
              </w:rPr>
            </w:pPr>
            <w:r>
              <w:rPr>
                <w:rFonts w:hint="eastAsia" w:hAnsi="宋体" w:cs="宋体"/>
                <w:sz w:val="24"/>
              </w:rPr>
              <w:t>项目名称、内容</w:t>
            </w:r>
          </w:p>
        </w:tc>
        <w:tc>
          <w:tcPr>
            <w:tcW w:w="720" w:type="dxa"/>
            <w:vAlign w:val="center"/>
          </w:tcPr>
          <w:p>
            <w:pPr>
              <w:pStyle w:val="10"/>
              <w:spacing w:line="360" w:lineRule="auto"/>
              <w:jc w:val="center"/>
              <w:rPr>
                <w:rFonts w:hint="eastAsia" w:hAnsi="宋体" w:cs="宋体"/>
                <w:sz w:val="24"/>
              </w:rPr>
            </w:pPr>
            <w:r>
              <w:rPr>
                <w:rFonts w:hint="eastAsia" w:hAnsi="宋体" w:cs="宋体"/>
                <w:sz w:val="24"/>
              </w:rPr>
              <w:t>单位</w:t>
            </w:r>
          </w:p>
        </w:tc>
        <w:tc>
          <w:tcPr>
            <w:tcW w:w="1800" w:type="dxa"/>
            <w:vAlign w:val="center"/>
          </w:tcPr>
          <w:p>
            <w:pPr>
              <w:pStyle w:val="10"/>
              <w:spacing w:line="360" w:lineRule="auto"/>
              <w:jc w:val="center"/>
              <w:rPr>
                <w:rFonts w:hint="eastAsia" w:hAnsi="宋体" w:cs="宋体"/>
                <w:sz w:val="24"/>
              </w:rPr>
            </w:pPr>
            <w:r>
              <w:rPr>
                <w:rFonts w:hint="eastAsia" w:hAnsi="宋体" w:cs="宋体"/>
                <w:sz w:val="24"/>
              </w:rPr>
              <w:t>数量（工作量）</w:t>
            </w:r>
          </w:p>
        </w:tc>
        <w:tc>
          <w:tcPr>
            <w:tcW w:w="1620" w:type="dxa"/>
            <w:vAlign w:val="center"/>
          </w:tcPr>
          <w:p>
            <w:pPr>
              <w:pStyle w:val="10"/>
              <w:spacing w:line="360" w:lineRule="auto"/>
              <w:jc w:val="center"/>
              <w:rPr>
                <w:rFonts w:hint="eastAsia" w:hAnsi="宋体" w:cs="宋体"/>
                <w:sz w:val="24"/>
              </w:rPr>
            </w:pPr>
            <w:r>
              <w:rPr>
                <w:rFonts w:hint="eastAsia" w:hAnsi="宋体" w:cs="宋体"/>
                <w:sz w:val="24"/>
              </w:rPr>
              <w:t>单价</w:t>
            </w:r>
          </w:p>
        </w:tc>
        <w:tc>
          <w:tcPr>
            <w:tcW w:w="1620" w:type="dxa"/>
            <w:vAlign w:val="center"/>
          </w:tcPr>
          <w:p>
            <w:pPr>
              <w:pStyle w:val="10"/>
              <w:spacing w:line="360" w:lineRule="auto"/>
              <w:jc w:val="center"/>
              <w:rPr>
                <w:rFonts w:hint="eastAsia"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1</w:t>
            </w:r>
          </w:p>
        </w:tc>
        <w:tc>
          <w:tcPr>
            <w:tcW w:w="2212" w:type="dxa"/>
            <w:vAlign w:val="center"/>
          </w:tcPr>
          <w:p>
            <w:pPr>
              <w:pStyle w:val="10"/>
              <w:spacing w:line="360" w:lineRule="auto"/>
              <w:jc w:val="center"/>
              <w:rPr>
                <w:rFonts w:hint="eastAsia"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360" w:lineRule="auto"/>
              <w:jc w:val="center"/>
              <w:rPr>
                <w:rFonts w:hint="eastAsia" w:hAnsi="宋体" w:cs="宋体"/>
                <w:sz w:val="24"/>
              </w:rPr>
            </w:pPr>
            <w:r>
              <w:rPr>
                <w:rFonts w:hint="eastAsia" w:hAnsi="宋体" w:cs="宋体"/>
                <w:sz w:val="24"/>
              </w:rPr>
              <w:t>…</w:t>
            </w:r>
          </w:p>
        </w:tc>
        <w:tc>
          <w:tcPr>
            <w:tcW w:w="2212" w:type="dxa"/>
            <w:vAlign w:val="center"/>
          </w:tcPr>
          <w:p>
            <w:pPr>
              <w:pStyle w:val="10"/>
              <w:spacing w:line="360" w:lineRule="auto"/>
              <w:jc w:val="center"/>
              <w:rPr>
                <w:rFonts w:hint="eastAsia" w:hAnsi="宋体" w:cs="宋体"/>
                <w:sz w:val="24"/>
              </w:rPr>
            </w:pPr>
            <w:r>
              <w:rPr>
                <w:rFonts w:hint="eastAsia" w:hAnsi="宋体" w:cs="宋体"/>
                <w:sz w:val="24"/>
              </w:rPr>
              <w:t>…</w:t>
            </w:r>
          </w:p>
        </w:tc>
        <w:tc>
          <w:tcPr>
            <w:tcW w:w="720" w:type="dxa"/>
            <w:vAlign w:val="center"/>
          </w:tcPr>
          <w:p>
            <w:pPr>
              <w:pStyle w:val="10"/>
              <w:spacing w:line="360" w:lineRule="auto"/>
              <w:jc w:val="center"/>
              <w:rPr>
                <w:rFonts w:hint="eastAsia" w:hAnsi="宋体" w:cs="宋体"/>
                <w:sz w:val="24"/>
              </w:rPr>
            </w:pPr>
          </w:p>
        </w:tc>
        <w:tc>
          <w:tcPr>
            <w:tcW w:w="180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c>
          <w:tcPr>
            <w:tcW w:w="1620" w:type="dxa"/>
            <w:vAlign w:val="center"/>
          </w:tcPr>
          <w:p>
            <w:pPr>
              <w:pStyle w:val="10"/>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0"/>
              <w:spacing w:line="360" w:lineRule="auto"/>
              <w:rPr>
                <w:rFonts w:hint="eastAsia" w:hAnsi="宋体" w:cs="宋体"/>
                <w:sz w:val="24"/>
              </w:rPr>
            </w:pPr>
            <w:r>
              <w:rPr>
                <w:rFonts w:hint="eastAsia" w:hAnsi="宋体" w:cs="宋体"/>
                <w:sz w:val="24"/>
              </w:rPr>
              <w:t>报价合计</w:t>
            </w: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hint="eastAsia"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spacing w:line="360" w:lineRule="auto"/>
        <w:jc w:val="center"/>
        <w:rPr>
          <w:rFonts w:hint="eastAsia" w:ascii="宋体" w:hAnsi="宋体" w:cs="宋体"/>
          <w:b/>
          <w:bCs/>
          <w:sz w:val="24"/>
        </w:rPr>
      </w:pPr>
      <w:r>
        <w:rPr>
          <w:rFonts w:hint="eastAsia" w:ascii="宋体" w:hAnsi="宋体" w:cs="宋体"/>
          <w:b/>
          <w:bCs/>
          <w:sz w:val="24"/>
        </w:rPr>
        <w:t>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3"/>
      </w:pPr>
    </w:p>
    <w:p>
      <w:pPr>
        <w:numPr>
          <w:ilvl w:val="0"/>
          <w:numId w:val="10"/>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0"/>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hint="eastAsia"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我单位具备《中华人民共和国政府采购法》第二十二条第一款的条件。</w:t>
      </w:r>
    </w:p>
    <w:p>
      <w:pPr>
        <w:numPr>
          <w:ilvl w:val="0"/>
          <w:numId w:val="11"/>
        </w:numPr>
        <w:spacing w:line="360" w:lineRule="auto"/>
        <w:ind w:firstLine="480" w:firstLineChars="200"/>
        <w:rPr>
          <w:rFonts w:hint="eastAsia"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hint="eastAsia"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hint="eastAsia" w:ascii="宋体" w:hAnsi="宋体" w:cs="宋体"/>
          <w:b/>
          <w:bCs/>
          <w:sz w:val="24"/>
        </w:rPr>
      </w:pPr>
      <w:r>
        <w:rPr>
          <w:rFonts w:hint="eastAsia" w:ascii="宋体" w:hAnsi="宋体" w:cs="宋体"/>
          <w:b/>
          <w:bCs/>
          <w:sz w:val="24"/>
        </w:rPr>
        <w:t>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tabs>
          <w:tab w:val="left" w:pos="4860"/>
        </w:tabs>
        <w:adjustRightInd w:val="0"/>
        <w:snapToGrid w:val="0"/>
        <w:spacing w:line="360" w:lineRule="auto"/>
        <w:ind w:right="105" w:rightChars="50"/>
        <w:rPr>
          <w:rFonts w:hint="eastAsia" w:ascii="宋体" w:hAnsi="宋体" w:cs="宋体"/>
          <w:sz w:val="24"/>
        </w:rPr>
      </w:pPr>
      <w:r>
        <w:rPr>
          <w:rFonts w:hint="eastAsia" w:ascii="宋体" w:hAnsi="宋体" w:cs="宋体"/>
          <w:sz w:val="24"/>
        </w:rPr>
        <w:t>投标供应商名称（盖章）：</w:t>
      </w:r>
    </w:p>
    <w:p>
      <w:pPr>
        <w:spacing w:line="360" w:lineRule="auto"/>
        <w:rPr>
          <w:rFonts w:hint="eastAsia" w:ascii="宋体" w:hAnsi="宋体" w:cs="宋体"/>
          <w:kern w:val="0"/>
          <w:sz w:val="24"/>
        </w:rPr>
      </w:pPr>
      <w:r>
        <w:rPr>
          <w:rFonts w:hint="eastAsia" w:ascii="宋体" w:hAnsi="宋体" w:cs="宋体"/>
          <w:sz w:val="24"/>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hint="eastAsia" w:ascii="宋体" w:hAnsi="宋体" w:cs="宋体"/>
          <w:b/>
          <w:sz w:val="24"/>
        </w:rPr>
      </w:pPr>
    </w:p>
    <w:p>
      <w:pPr>
        <w:spacing w:before="120" w:after="120" w:line="360" w:lineRule="auto"/>
        <w:jc w:val="center"/>
        <w:rPr>
          <w:rFonts w:hint="eastAsia"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tabs>
          <w:tab w:val="left" w:pos="3780"/>
        </w:tabs>
        <w:spacing w:line="360" w:lineRule="auto"/>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rPr>
          <w:rFonts w:hint="eastAsia" w:ascii="宋体" w:hAnsi="宋体" w:cs="宋体"/>
          <w:sz w:val="24"/>
        </w:rPr>
      </w:pPr>
      <w:r>
        <w:rPr>
          <w:rFonts w:hint="eastAsia" w:ascii="宋体" w:hAnsi="宋体" w:cs="宋体"/>
          <w:sz w:val="24"/>
        </w:rPr>
        <w:t>法定代表人（签字或签章）：</w:t>
      </w:r>
    </w:p>
    <w:p>
      <w:pPr>
        <w:spacing w:before="120" w:after="120"/>
        <w:jc w:val="left"/>
        <w:rPr>
          <w:rFonts w:hint="eastAsia" w:ascii="宋体" w:hAnsi="宋体" w:cs="宋体"/>
          <w:szCs w:val="21"/>
        </w:rPr>
      </w:pPr>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0"/>
              <w:spacing w:line="360" w:lineRule="auto"/>
              <w:rPr>
                <w:rFonts w:ascii="Arial Narrow" w:hAnsi="Arial Narrow"/>
                <w:b/>
                <w:bCs/>
                <w:szCs w:val="21"/>
              </w:rPr>
            </w:pPr>
          </w:p>
        </w:tc>
        <w:tc>
          <w:tcPr>
            <w:tcW w:w="4240" w:type="dxa"/>
          </w:tcPr>
          <w:p>
            <w:pPr>
              <w:pStyle w:val="10"/>
              <w:spacing w:line="360" w:lineRule="auto"/>
              <w:rPr>
                <w:rFonts w:ascii="Arial Narrow" w:hAnsi="Arial Narrow"/>
                <w:b/>
                <w:bCs/>
                <w:szCs w:val="21"/>
              </w:rPr>
            </w:pPr>
          </w:p>
        </w:tc>
      </w:tr>
    </w:tbl>
    <w:p>
      <w:pPr>
        <w:tabs>
          <w:tab w:val="left" w:pos="640"/>
          <w:tab w:val="left" w:pos="1260"/>
          <w:tab w:val="left" w:pos="1418"/>
        </w:tabs>
        <w:spacing w:line="360" w:lineRule="auto"/>
        <w:rPr>
          <w:szCs w:val="21"/>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0"/>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0"/>
        <w:spacing w:line="360" w:lineRule="auto"/>
        <w:jc w:val="center"/>
        <w:rPr>
          <w:rFonts w:hint="eastAsia" w:hAnsi="宋体" w:cs="宋体"/>
          <w:b/>
          <w:sz w:val="24"/>
        </w:rPr>
      </w:pPr>
    </w:p>
    <w:p>
      <w:pPr>
        <w:pStyle w:val="10"/>
        <w:spacing w:line="360" w:lineRule="auto"/>
        <w:jc w:val="center"/>
        <w:rPr>
          <w:rFonts w:hint="eastAsia" w:hAnsi="宋体" w:cs="宋体"/>
          <w:b/>
          <w:sz w:val="24"/>
        </w:rPr>
      </w:pPr>
      <w:r>
        <w:rPr>
          <w:rFonts w:hint="eastAsia" w:hAnsi="宋体" w:cs="宋体"/>
          <w:b/>
          <w:sz w:val="24"/>
        </w:rPr>
        <w:t>法定代表人授权书</w:t>
      </w:r>
    </w:p>
    <w:p>
      <w:pPr>
        <w:pStyle w:val="10"/>
        <w:spacing w:line="360" w:lineRule="auto"/>
        <w:rPr>
          <w:rFonts w:hint="eastAsia" w:hAnsi="宋体" w:cs="宋体"/>
          <w:sz w:val="24"/>
        </w:rPr>
      </w:pPr>
    </w:p>
    <w:p>
      <w:pPr>
        <w:pStyle w:val="10"/>
        <w:spacing w:line="360" w:lineRule="auto"/>
        <w:rPr>
          <w:rFonts w:hint="eastAsia" w:hAnsi="宋体" w:cs="宋体"/>
          <w:sz w:val="24"/>
        </w:rPr>
      </w:pPr>
      <w:r>
        <w:rPr>
          <w:rFonts w:hint="eastAsia" w:hAnsi="宋体" w:cs="宋体"/>
          <w:b/>
          <w:sz w:val="24"/>
        </w:rPr>
        <w:t>深圳市前海深港现代服务业合作区管理局：</w:t>
      </w:r>
    </w:p>
    <w:p>
      <w:pPr>
        <w:pStyle w:val="10"/>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hint="eastAsia"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hint="eastAsia" w:ascii="宋体" w:hAnsi="宋体" w:cs="宋体"/>
          <w:b/>
          <w:sz w:val="24"/>
        </w:rPr>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tabs>
          <w:tab w:val="left" w:pos="640"/>
          <w:tab w:val="left" w:pos="1260"/>
          <w:tab w:val="left" w:pos="1418"/>
        </w:tabs>
        <w:spacing w:line="360" w:lineRule="auto"/>
        <w:rPr>
          <w:rFonts w:hint="eastAsia" w:ascii="宋体" w:hAnsi="宋体" w:cs="宋体"/>
          <w:sz w:val="24"/>
          <w:lang w:val="fr-CH"/>
        </w:rPr>
      </w:pPr>
      <w:r>
        <w:rPr>
          <w:rFonts w:hint="eastAsia"/>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4"/>
          <w:lang w:val="fr-CH"/>
        </w:rPr>
        <w:br w:type="page"/>
      </w:r>
    </w:p>
    <w:p>
      <w:pPr>
        <w:numPr>
          <w:ilvl w:val="0"/>
          <w:numId w:val="10"/>
        </w:numPr>
        <w:tabs>
          <w:tab w:val="left" w:pos="640"/>
          <w:tab w:val="left" w:pos="1260"/>
          <w:tab w:val="left" w:pos="1418"/>
        </w:tabs>
        <w:spacing w:line="360" w:lineRule="auto"/>
        <w:ind w:left="640" w:hanging="640"/>
        <w:rPr>
          <w:rFonts w:hint="eastAsia"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日期：   年     月     日</w:t>
      </w:r>
    </w:p>
    <w:p>
      <w:pPr>
        <w:pStyle w:val="3"/>
        <w:rPr>
          <w:lang w:val="fr-CH"/>
        </w:rPr>
      </w:pPr>
    </w:p>
    <w:p>
      <w:pPr>
        <w:tabs>
          <w:tab w:val="left" w:pos="640"/>
          <w:tab w:val="left" w:pos="1260"/>
          <w:tab w:val="left" w:pos="1418"/>
        </w:tabs>
        <w:spacing w:line="360" w:lineRule="auto"/>
        <w:rPr>
          <w:rFonts w:hint="eastAsia" w:ascii="宋体" w:hAnsi="宋体" w:cs="宋体"/>
          <w:sz w:val="24"/>
          <w:lang w:val="fr-CH"/>
        </w:rPr>
      </w:pPr>
    </w:p>
    <w:p>
      <w:pPr>
        <w:numPr>
          <w:ilvl w:val="0"/>
          <w:numId w:val="10"/>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10"/>
        <w:spacing w:line="360" w:lineRule="auto"/>
        <w:jc w:val="center"/>
        <w:rPr>
          <w:rFonts w:hint="eastAsia" w:hAnsi="宋体" w:cs="宋体"/>
          <w:b/>
          <w:bCs/>
          <w:sz w:val="24"/>
        </w:rPr>
      </w:pPr>
      <w:r>
        <w:rPr>
          <w:rFonts w:hint="eastAsia" w:hAnsi="宋体" w:cs="宋体"/>
          <w:b/>
          <w:bCs/>
          <w:sz w:val="24"/>
        </w:rPr>
        <w:t>供应商基本情况一览表</w:t>
      </w:r>
    </w:p>
    <w:p>
      <w:pPr>
        <w:pStyle w:val="10"/>
        <w:spacing w:line="360" w:lineRule="auto"/>
        <w:ind w:firstLine="420"/>
        <w:rPr>
          <w:rFonts w:hint="eastAsia" w:hAnsi="宋体" w:cs="宋体"/>
          <w:sz w:val="24"/>
        </w:rPr>
      </w:pPr>
      <w:r>
        <w:rPr>
          <w:rFonts w:hint="eastAsia" w:hAnsi="宋体" w:cs="宋体"/>
          <w:sz w:val="24"/>
        </w:rPr>
        <w:t>1．名称及概况：</w:t>
      </w:r>
    </w:p>
    <w:p>
      <w:pPr>
        <w:pStyle w:val="10"/>
        <w:spacing w:line="360" w:lineRule="auto"/>
        <w:ind w:firstLine="420"/>
        <w:rPr>
          <w:rFonts w:hint="eastAsia" w:hAnsi="宋体" w:cs="宋体"/>
          <w:sz w:val="24"/>
        </w:rPr>
      </w:pPr>
      <w:r>
        <w:rPr>
          <w:rFonts w:hint="eastAsia" w:hAnsi="宋体" w:cs="宋体"/>
          <w:sz w:val="24"/>
        </w:rPr>
        <w:t>（1）供应商名称：_______________________________________</w:t>
      </w:r>
    </w:p>
    <w:p>
      <w:pPr>
        <w:pStyle w:val="10"/>
        <w:spacing w:line="360" w:lineRule="auto"/>
        <w:ind w:firstLine="420"/>
        <w:rPr>
          <w:rFonts w:hint="eastAsia" w:hAnsi="宋体" w:cs="宋体"/>
          <w:sz w:val="24"/>
        </w:rPr>
      </w:pPr>
      <w:r>
        <w:rPr>
          <w:rFonts w:hint="eastAsia" w:hAnsi="宋体" w:cs="宋体"/>
          <w:sz w:val="24"/>
        </w:rPr>
        <w:t>（2）地址：______________________________________________</w:t>
      </w:r>
    </w:p>
    <w:p>
      <w:pPr>
        <w:pStyle w:val="10"/>
        <w:spacing w:line="360" w:lineRule="auto"/>
        <w:ind w:firstLine="660" w:firstLineChars="275"/>
        <w:rPr>
          <w:rFonts w:hint="eastAsia" w:hAnsi="宋体" w:cs="宋体"/>
          <w:sz w:val="24"/>
        </w:rPr>
      </w:pPr>
      <w:r>
        <w:rPr>
          <w:rFonts w:hint="eastAsia" w:hAnsi="宋体" w:cs="宋体"/>
          <w:sz w:val="24"/>
        </w:rPr>
        <w:t xml:space="preserve">   邮政编码：___________________________________________</w:t>
      </w:r>
    </w:p>
    <w:p>
      <w:pPr>
        <w:pStyle w:val="10"/>
        <w:spacing w:line="360" w:lineRule="auto"/>
        <w:ind w:firstLine="420"/>
        <w:rPr>
          <w:rFonts w:hint="eastAsia" w:hAnsi="宋体" w:cs="宋体"/>
          <w:sz w:val="24"/>
        </w:rPr>
      </w:pPr>
      <w:r>
        <w:rPr>
          <w:rFonts w:hint="eastAsia" w:hAnsi="宋体" w:cs="宋体"/>
          <w:sz w:val="24"/>
        </w:rPr>
        <w:t xml:space="preserve">     电话号码：___________________________________________ </w:t>
      </w:r>
    </w:p>
    <w:p>
      <w:pPr>
        <w:pStyle w:val="10"/>
        <w:spacing w:line="360" w:lineRule="auto"/>
        <w:ind w:firstLine="420"/>
        <w:rPr>
          <w:rFonts w:hint="eastAsia" w:hAnsi="宋体" w:cs="宋体"/>
          <w:sz w:val="24"/>
        </w:rPr>
      </w:pPr>
      <w:r>
        <w:rPr>
          <w:rFonts w:hint="eastAsia" w:hAnsi="宋体" w:cs="宋体"/>
          <w:sz w:val="24"/>
        </w:rPr>
        <w:t xml:space="preserve">     传真号码：___________________________________________ </w:t>
      </w:r>
    </w:p>
    <w:p>
      <w:pPr>
        <w:pStyle w:val="10"/>
        <w:spacing w:line="360" w:lineRule="auto"/>
        <w:ind w:firstLine="420"/>
        <w:rPr>
          <w:rFonts w:hint="eastAsia" w:hAnsi="宋体" w:cs="宋体"/>
          <w:sz w:val="24"/>
        </w:rPr>
      </w:pPr>
      <w:r>
        <w:rPr>
          <w:rFonts w:hint="eastAsia" w:hAnsi="宋体" w:cs="宋体"/>
          <w:sz w:val="24"/>
        </w:rPr>
        <w:t>（3）成立和／或注册日期：_________________________________</w:t>
      </w:r>
    </w:p>
    <w:p>
      <w:pPr>
        <w:pStyle w:val="10"/>
        <w:spacing w:line="360" w:lineRule="auto"/>
        <w:ind w:firstLine="420"/>
        <w:rPr>
          <w:rFonts w:hint="eastAsia" w:hAnsi="宋体" w:cs="宋体"/>
          <w:sz w:val="24"/>
        </w:rPr>
      </w:pPr>
      <w:r>
        <w:rPr>
          <w:rFonts w:hint="eastAsia" w:hAnsi="宋体" w:cs="宋体"/>
          <w:sz w:val="24"/>
        </w:rPr>
        <w:t>（4）法人代表：___________________________________________</w:t>
      </w:r>
    </w:p>
    <w:p>
      <w:pPr>
        <w:pStyle w:val="10"/>
        <w:spacing w:line="360" w:lineRule="auto"/>
        <w:ind w:firstLine="420"/>
        <w:rPr>
          <w:rFonts w:hint="eastAsia" w:hAnsi="宋体" w:cs="宋体"/>
          <w:sz w:val="24"/>
        </w:rPr>
      </w:pPr>
      <w:r>
        <w:rPr>
          <w:rFonts w:hint="eastAsia" w:hAnsi="宋体" w:cs="宋体"/>
          <w:sz w:val="24"/>
        </w:rPr>
        <w:t>（5）开户银行：___________________________________________</w:t>
      </w:r>
    </w:p>
    <w:p>
      <w:pPr>
        <w:pStyle w:val="10"/>
        <w:spacing w:line="360" w:lineRule="auto"/>
        <w:ind w:firstLine="420"/>
        <w:rPr>
          <w:rFonts w:hint="eastAsia" w:hAnsi="宋体" w:cs="宋体"/>
          <w:sz w:val="24"/>
        </w:rPr>
      </w:pPr>
      <w:r>
        <w:rPr>
          <w:rFonts w:hint="eastAsia" w:hAnsi="宋体" w:cs="宋体"/>
          <w:sz w:val="24"/>
        </w:rPr>
        <w:t>（6）开户账号：___________________________________________</w:t>
      </w:r>
    </w:p>
    <w:p>
      <w:pPr>
        <w:pStyle w:val="10"/>
        <w:spacing w:line="360" w:lineRule="auto"/>
        <w:ind w:firstLine="420"/>
        <w:rPr>
          <w:rFonts w:hint="eastAsia" w:hAnsi="宋体" w:cs="宋体"/>
          <w:sz w:val="24"/>
        </w:rPr>
      </w:pPr>
      <w:r>
        <w:rPr>
          <w:rFonts w:hint="eastAsia" w:hAnsi="宋体" w:cs="宋体"/>
          <w:sz w:val="24"/>
        </w:rPr>
        <w:t>（7）注册资金：___________________________________________</w:t>
      </w:r>
    </w:p>
    <w:p>
      <w:pPr>
        <w:pStyle w:val="10"/>
        <w:spacing w:line="360" w:lineRule="auto"/>
        <w:ind w:firstLine="420"/>
        <w:rPr>
          <w:rFonts w:hint="eastAsia" w:hAnsi="宋体" w:cs="宋体"/>
          <w:sz w:val="24"/>
        </w:rPr>
      </w:pPr>
      <w:r>
        <w:rPr>
          <w:rFonts w:hint="eastAsia" w:hAnsi="宋体" w:cs="宋体"/>
          <w:sz w:val="24"/>
        </w:rPr>
        <w:t>（8）近两年财务基本情况</w:t>
      </w:r>
    </w:p>
    <w:p>
      <w:pPr>
        <w:pStyle w:val="10"/>
        <w:spacing w:line="360" w:lineRule="auto"/>
        <w:ind w:firstLine="420"/>
        <w:rPr>
          <w:rFonts w:hint="eastAsia" w:hAnsi="宋体" w:cs="宋体"/>
          <w:sz w:val="24"/>
        </w:rPr>
      </w:pPr>
      <w:r>
        <w:rPr>
          <w:rFonts w:hint="eastAsia" w:hAnsi="宋体" w:cs="宋体"/>
          <w:sz w:val="24"/>
        </w:rPr>
        <w:t xml:space="preserve">    ①货币资金期末数：_____________________________________</w:t>
      </w:r>
    </w:p>
    <w:p>
      <w:pPr>
        <w:pStyle w:val="10"/>
        <w:spacing w:line="360" w:lineRule="auto"/>
        <w:ind w:firstLine="420"/>
        <w:rPr>
          <w:rFonts w:hint="eastAsia" w:hAnsi="宋体" w:cs="宋体"/>
          <w:sz w:val="24"/>
        </w:rPr>
      </w:pPr>
      <w:r>
        <w:rPr>
          <w:rFonts w:hint="eastAsia" w:hAnsi="宋体" w:cs="宋体"/>
          <w:sz w:val="24"/>
        </w:rPr>
        <w:t xml:space="preserve">    ③年营业总额（值）：___________________________________</w:t>
      </w:r>
    </w:p>
    <w:p>
      <w:pPr>
        <w:pStyle w:val="10"/>
        <w:spacing w:line="360" w:lineRule="auto"/>
        <w:ind w:firstLine="420"/>
        <w:rPr>
          <w:rFonts w:hint="eastAsia" w:hAnsi="宋体" w:cs="宋体"/>
          <w:sz w:val="24"/>
        </w:rPr>
      </w:pPr>
      <w:r>
        <w:rPr>
          <w:rFonts w:hint="eastAsia" w:hAnsi="宋体" w:cs="宋体"/>
          <w:sz w:val="24"/>
        </w:rPr>
        <w:t xml:space="preserve">    ③资产负债率：_________________________________________</w:t>
      </w:r>
    </w:p>
    <w:p>
      <w:pPr>
        <w:pStyle w:val="10"/>
        <w:spacing w:line="360" w:lineRule="auto"/>
        <w:ind w:firstLine="420"/>
        <w:rPr>
          <w:rFonts w:hint="eastAsia" w:hAnsi="宋体" w:cs="宋体"/>
          <w:sz w:val="24"/>
        </w:rPr>
      </w:pPr>
      <w:r>
        <w:rPr>
          <w:rFonts w:hint="eastAsia" w:hAnsi="宋体" w:cs="宋体"/>
          <w:sz w:val="24"/>
        </w:rPr>
        <w:t xml:space="preserve">    ④销售利润率：_________________________________________</w:t>
      </w:r>
    </w:p>
    <w:p>
      <w:pPr>
        <w:pStyle w:val="10"/>
        <w:spacing w:line="360" w:lineRule="auto"/>
        <w:ind w:firstLine="420"/>
        <w:rPr>
          <w:rFonts w:hint="eastAsia" w:hAnsi="宋体" w:cs="宋体"/>
          <w:sz w:val="24"/>
        </w:rPr>
      </w:pPr>
      <w:r>
        <w:rPr>
          <w:rFonts w:hint="eastAsia" w:hAnsi="宋体" w:cs="宋体"/>
          <w:sz w:val="24"/>
        </w:rPr>
        <w:t xml:space="preserve">    ⑤资本收益率：_________________________________________</w:t>
      </w:r>
    </w:p>
    <w:p>
      <w:pPr>
        <w:pStyle w:val="10"/>
        <w:spacing w:line="360" w:lineRule="auto"/>
        <w:ind w:firstLine="420"/>
        <w:rPr>
          <w:rFonts w:hint="eastAsia" w:hAnsi="宋体" w:cs="宋体"/>
          <w:sz w:val="24"/>
        </w:rPr>
      </w:pPr>
      <w:r>
        <w:rPr>
          <w:rFonts w:hint="eastAsia" w:hAnsi="宋体" w:cs="宋体"/>
          <w:sz w:val="24"/>
        </w:rPr>
        <w:t>（9）项目主要联系人（姓名、职务、通讯）：</w:t>
      </w:r>
    </w:p>
    <w:p>
      <w:pPr>
        <w:pStyle w:val="10"/>
        <w:spacing w:line="360" w:lineRule="auto"/>
        <w:rPr>
          <w:rFonts w:hint="eastAsia" w:hAnsi="宋体" w:cs="宋体"/>
          <w:sz w:val="24"/>
        </w:rPr>
      </w:pPr>
      <w:r>
        <w:rPr>
          <w:rFonts w:hint="eastAsia" w:hAnsi="宋体" w:cs="宋体"/>
          <w:sz w:val="24"/>
        </w:rPr>
        <w:t>_____________________________________________________________________</w:t>
      </w:r>
    </w:p>
    <w:p>
      <w:pPr>
        <w:pStyle w:val="10"/>
        <w:spacing w:line="360" w:lineRule="auto"/>
        <w:ind w:firstLine="420"/>
        <w:rPr>
          <w:rFonts w:hint="eastAsia" w:hAnsi="宋体" w:cs="宋体"/>
          <w:sz w:val="24"/>
        </w:rPr>
      </w:pPr>
      <w:r>
        <w:rPr>
          <w:rFonts w:hint="eastAsia" w:hAnsi="宋体" w:cs="宋体"/>
          <w:sz w:val="24"/>
        </w:rPr>
        <w:t>（10）公司概况；</w:t>
      </w:r>
    </w:p>
    <w:p>
      <w:pPr>
        <w:pStyle w:val="10"/>
        <w:spacing w:line="360" w:lineRule="auto"/>
        <w:ind w:firstLine="420"/>
        <w:rPr>
          <w:rFonts w:hint="eastAsia" w:hAnsi="宋体" w:cs="宋体"/>
          <w:sz w:val="24"/>
        </w:rPr>
      </w:pPr>
      <w:r>
        <w:rPr>
          <w:rFonts w:hint="eastAsia" w:hAnsi="宋体" w:cs="宋体"/>
          <w:sz w:val="24"/>
        </w:rPr>
        <w:t>（11）公司组织机构；</w:t>
      </w:r>
    </w:p>
    <w:p>
      <w:pPr>
        <w:pStyle w:val="10"/>
        <w:spacing w:line="360" w:lineRule="auto"/>
        <w:ind w:firstLine="420"/>
        <w:rPr>
          <w:rFonts w:hint="eastAsia"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3"/>
        <w:rPr>
          <w:lang w:val="fr-CH"/>
        </w:rPr>
      </w:pPr>
    </w:p>
    <w:p>
      <w:pPr>
        <w:tabs>
          <w:tab w:val="left" w:pos="640"/>
        </w:tabs>
        <w:spacing w:line="360" w:lineRule="auto"/>
        <w:rPr>
          <w:rFonts w:hint="eastAsia" w:ascii="宋体" w:hAnsi="宋体" w:cs="宋体"/>
          <w:sz w:val="24"/>
          <w:lang w:val="fr-CH"/>
        </w:rPr>
      </w:pPr>
      <w:r>
        <w:rPr>
          <w:rFonts w:hint="eastAsia" w:ascii="宋体" w:hAnsi="宋体" w:cs="宋体"/>
          <w:sz w:val="24"/>
          <w:lang w:val="fr-CH"/>
        </w:rPr>
        <w:br w:type="page"/>
      </w:r>
    </w:p>
    <w:p>
      <w:pPr>
        <w:numPr>
          <w:ilvl w:val="0"/>
          <w:numId w:val="10"/>
        </w:numPr>
        <w:tabs>
          <w:tab w:val="left" w:pos="640"/>
        </w:tabs>
        <w:spacing w:line="360" w:lineRule="auto"/>
        <w:ind w:left="845" w:hanging="845"/>
        <w:rPr>
          <w:rFonts w:hint="eastAsia" w:ascii="宋体" w:hAnsi="宋体" w:cs="宋体"/>
          <w:sz w:val="24"/>
        </w:rPr>
      </w:pPr>
      <w:r>
        <w:rPr>
          <w:rFonts w:hint="eastAsia" w:ascii="宋体" w:hAnsi="宋体" w:cs="宋体"/>
          <w:sz w:val="24"/>
        </w:rPr>
        <w:t>项目负责人（仅限一人）；</w:t>
      </w:r>
    </w:p>
    <w:p>
      <w:pPr>
        <w:numPr>
          <w:ilvl w:val="0"/>
          <w:numId w:val="10"/>
        </w:numPr>
        <w:tabs>
          <w:tab w:val="left" w:pos="640"/>
        </w:tabs>
        <w:spacing w:line="360" w:lineRule="auto"/>
        <w:ind w:left="845" w:hanging="845"/>
        <w:rPr>
          <w:rFonts w:hint="eastAsia" w:ascii="宋体" w:hAnsi="宋体" w:cs="宋体"/>
          <w:sz w:val="24"/>
        </w:rPr>
      </w:pPr>
      <w:r>
        <w:rPr>
          <w:rFonts w:hint="eastAsia" w:ascii="宋体" w:hAnsi="宋体" w:cs="宋体"/>
          <w:sz w:val="24"/>
        </w:rPr>
        <w:t>服务团队成员（不含项目负责人）；</w:t>
      </w:r>
    </w:p>
    <w:p>
      <w:pPr>
        <w:numPr>
          <w:ilvl w:val="0"/>
          <w:numId w:val="10"/>
        </w:numPr>
        <w:tabs>
          <w:tab w:val="left" w:pos="640"/>
        </w:tabs>
        <w:spacing w:line="360" w:lineRule="auto"/>
        <w:ind w:left="845" w:hanging="845"/>
        <w:rPr>
          <w:rFonts w:hint="eastAsia" w:ascii="宋体" w:hAnsi="宋体" w:cs="宋体"/>
          <w:sz w:val="24"/>
        </w:rPr>
      </w:pPr>
      <w:r>
        <w:rPr>
          <w:rFonts w:hint="eastAsia" w:ascii="宋体" w:hAnsi="宋体" w:cs="宋体"/>
          <w:sz w:val="24"/>
        </w:rPr>
        <w:t>同类项目业绩；</w:t>
      </w:r>
    </w:p>
    <w:p>
      <w:pPr>
        <w:tabs>
          <w:tab w:val="left" w:pos="640"/>
          <w:tab w:val="left" w:pos="1260"/>
          <w:tab w:val="left" w:pos="1418"/>
        </w:tabs>
        <w:jc w:val="center"/>
        <w:rPr>
          <w:rFonts w:hint="eastAsia" w:ascii="宋体" w:hAnsi="宋体" w:cs="宋体"/>
          <w:b/>
          <w:bCs/>
          <w:szCs w:val="21"/>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0"/>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hint="eastAsia" w:ascii="宋体" w:hAnsi="宋体" w:cs="宋体"/>
          <w:b/>
          <w:bCs/>
          <w:sz w:val="24"/>
        </w:rPr>
      </w:pPr>
      <w:r>
        <w:rPr>
          <w:rFonts w:hint="eastAsia" w:ascii="宋体" w:hAnsi="宋体" w:cs="宋体"/>
          <w:b/>
          <w:bCs/>
          <w:sz w:val="24"/>
        </w:rPr>
        <w:t>诚信声明与承诺</w:t>
      </w:r>
    </w:p>
    <w:p>
      <w:pPr>
        <w:spacing w:line="360" w:lineRule="auto"/>
        <w:rPr>
          <w:rFonts w:hint="eastAsia"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我公司（单位）参与贵代理机构组织的项目（项目编号：）投标，现就诚信作如下声明与承诺：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10"/>
        <w:spacing w:line="360" w:lineRule="auto"/>
        <w:jc w:val="left"/>
        <w:rPr>
          <w:rFonts w:hint="eastAsia" w:hAnsi="宋体" w:cs="宋体"/>
          <w:sz w:val="24"/>
        </w:rPr>
      </w:pPr>
    </w:p>
    <w:p>
      <w:pPr>
        <w:pStyle w:val="10"/>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3"/>
        <w:rPr>
          <w:lang w:val="fr-CH"/>
        </w:rPr>
      </w:pPr>
    </w:p>
    <w:p>
      <w:pPr>
        <w:numPr>
          <w:ilvl w:val="0"/>
          <w:numId w:val="10"/>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sz w:val="24"/>
              </w:rPr>
            </w:pPr>
            <w:r>
              <w:rPr>
                <w:rFonts w:hint="eastAsia" w:ascii="宋体" w:hAnsi="宋体" w:cs="宋体"/>
                <w:b/>
                <w:bCs/>
                <w:sz w:val="24"/>
              </w:rPr>
              <w:t>序号</w:t>
            </w:r>
          </w:p>
        </w:tc>
        <w:tc>
          <w:tcPr>
            <w:tcW w:w="7607" w:type="dxa"/>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1</w:t>
            </w:r>
          </w:p>
        </w:tc>
        <w:tc>
          <w:tcPr>
            <w:tcW w:w="7607" w:type="dxa"/>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2</w:t>
            </w:r>
          </w:p>
        </w:tc>
        <w:tc>
          <w:tcPr>
            <w:tcW w:w="7607" w:type="dxa"/>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3</w:t>
            </w:r>
          </w:p>
        </w:tc>
        <w:tc>
          <w:tcPr>
            <w:tcW w:w="7607" w:type="dxa"/>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4</w:t>
            </w:r>
          </w:p>
        </w:tc>
        <w:tc>
          <w:tcPr>
            <w:tcW w:w="7607" w:type="dxa"/>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sz w:val="24"/>
              </w:rPr>
            </w:pPr>
            <w:r>
              <w:rPr>
                <w:rFonts w:hint="eastAsia" w:ascii="宋体" w:hAnsi="宋体" w:cs="宋体"/>
                <w:sz w:val="24"/>
              </w:rPr>
              <w:t>5</w:t>
            </w:r>
          </w:p>
        </w:tc>
        <w:tc>
          <w:tcPr>
            <w:tcW w:w="7607" w:type="dxa"/>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3840" w:firstLineChars="1600"/>
        <w:jc w:val="left"/>
        <w:rPr>
          <w:rFonts w:hint="eastAsia"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hint="eastAsia" w:ascii="宋体" w:hAnsi="宋体" w:cs="仿宋_GB2312"/>
          <w:kern w:val="0"/>
          <w:sz w:val="24"/>
        </w:rPr>
      </w:pPr>
      <w:r>
        <w:rPr>
          <w:rFonts w:hint="eastAsia" w:ascii="宋体" w:hAnsi="宋体" w:cs="仿宋_GB2312"/>
          <w:kern w:val="0"/>
          <w:sz w:val="24"/>
        </w:rPr>
        <w:t>知悉人（公章）：</w:t>
      </w:r>
    </w:p>
    <w:p>
      <w:pPr>
        <w:spacing w:line="360" w:lineRule="auto"/>
        <w:jc w:val="right"/>
        <w:rPr>
          <w:rFonts w:hint="eastAsia"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参与价格扣除的证明文件</w:t>
      </w:r>
    </w:p>
    <w:p>
      <w:pPr>
        <w:keepNext/>
        <w:keepLines/>
        <w:jc w:val="center"/>
        <w:outlineLvl w:val="4"/>
        <w:rPr>
          <w:rFonts w:hint="eastAsia"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hint="eastAsia" w:ascii="宋体" w:hAnsi="宋体" w:cs="宋体"/>
          <w:sz w:val="24"/>
        </w:rPr>
      </w:pPr>
    </w:p>
    <w:p>
      <w:pPr>
        <w:widowControl/>
        <w:ind w:firstLine="480" w:firstLineChars="200"/>
        <w:textAlignment w:val="baseline"/>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hint="eastAsia" w:ascii="宋体" w:hAnsi="宋体" w:cs="宋体"/>
          <w:sz w:val="24"/>
        </w:rPr>
      </w:pPr>
      <w:r>
        <w:rPr>
          <w:rFonts w:hint="eastAsia" w:ascii="宋体" w:hAnsi="宋体" w:cs="宋体"/>
          <w:sz w:val="24"/>
        </w:rPr>
        <w:t>……</w:t>
      </w:r>
    </w:p>
    <w:p>
      <w:pPr>
        <w:widowControl/>
        <w:ind w:firstLine="480" w:firstLineChars="200"/>
        <w:textAlignment w:val="baseline"/>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日期：</w:t>
      </w:r>
    </w:p>
    <w:p>
      <w:pPr>
        <w:widowControl/>
        <w:ind w:firstLine="480" w:firstLineChars="200"/>
        <w:textAlignment w:val="baseline"/>
        <w:rPr>
          <w:rFonts w:hint="eastAsia" w:ascii="宋体" w:hAnsi="宋体" w:cs="宋体"/>
          <w:sz w:val="24"/>
        </w:rPr>
      </w:pPr>
    </w:p>
    <w:p>
      <w:pPr>
        <w:widowControl/>
        <w:ind w:firstLine="480" w:firstLineChars="200"/>
        <w:textAlignment w:val="baseline"/>
        <w:rPr>
          <w:rFonts w:hint="eastAsia" w:ascii="宋体" w:hAnsi="宋体" w:cs="宋体"/>
          <w:sz w:val="24"/>
        </w:rPr>
      </w:pPr>
    </w:p>
    <w:p>
      <w:pPr>
        <w:jc w:val="left"/>
        <w:rPr>
          <w:rFonts w:hint="eastAsia" w:ascii="宋体" w:hAnsi="宋体" w:cs="宋体"/>
          <w:b/>
          <w:bCs/>
          <w:sz w:val="24"/>
        </w:rPr>
      </w:pPr>
      <w:r>
        <w:rPr>
          <w:rFonts w:hint="eastAsia" w:ascii="宋体" w:hAnsi="宋体" w:cs="宋体"/>
          <w:b/>
          <w:bCs/>
          <w:sz w:val="24"/>
        </w:rPr>
        <w:t>注意事项：</w:t>
      </w:r>
    </w:p>
    <w:p>
      <w:pPr>
        <w:ind w:firstLine="482" w:firstLineChars="200"/>
        <w:jc w:val="left"/>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hint="eastAsia"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hint="eastAsia"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sz w:val="24"/>
        </w:rPr>
      </w:pPr>
      <w:r>
        <w:rPr>
          <w:rFonts w:hint="eastAsia" w:ascii="宋体" w:hAnsi="宋体" w:cs="宋体"/>
          <w:sz w:val="24"/>
        </w:rPr>
        <w:t xml:space="preserve">四、各行业划型标准为： </w:t>
      </w:r>
    </w:p>
    <w:p>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hint="eastAsia"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hint="eastAsia" w:ascii="宋体" w:hAnsi="宋体" w:cs="宋体"/>
          <w:spacing w:val="6"/>
          <w:sz w:val="24"/>
        </w:rPr>
      </w:pPr>
    </w:p>
    <w:p>
      <w:pPr>
        <w:spacing w:line="620" w:lineRule="exact"/>
        <w:ind w:firstLine="504" w:firstLineChars="200"/>
        <w:rPr>
          <w:rFonts w:hint="eastAsia" w:ascii="宋体" w:hAnsi="宋体" w:cs="宋体"/>
          <w:spacing w:val="6"/>
          <w:sz w:val="24"/>
        </w:rPr>
      </w:pPr>
    </w:p>
    <w:p>
      <w:pPr>
        <w:tabs>
          <w:tab w:val="left" w:pos="4860"/>
        </w:tabs>
        <w:spacing w:line="620"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26"/>
          <w:rFonts w:hint="eastAsia"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26"/>
          <w:rFonts w:hint="eastAsia" w:ascii="宋体" w:hAnsi="宋体" w:cs="宋体"/>
          <w:sz w:val="24"/>
        </w:rPr>
      </w:pPr>
    </w:p>
    <w:p>
      <w:pPr>
        <w:snapToGrid w:val="0"/>
        <w:spacing w:line="360" w:lineRule="auto"/>
        <w:ind w:firstLine="482" w:firstLineChars="200"/>
        <w:jc w:val="left"/>
        <w:textAlignment w:val="baseline"/>
        <w:rPr>
          <w:rStyle w:val="26"/>
          <w:rFonts w:hint="eastAsia" w:ascii="宋体" w:hAnsi="宋体" w:cs="宋体"/>
          <w:b/>
          <w:sz w:val="24"/>
        </w:rPr>
      </w:pPr>
      <w:r>
        <w:rPr>
          <w:rStyle w:val="26"/>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6"/>
          <w:rFonts w:hint="eastAsia" w:ascii="宋体" w:hAnsi="宋体" w:cs="宋体"/>
          <w:b/>
          <w:sz w:val="24"/>
        </w:rPr>
      </w:pPr>
      <w:r>
        <w:rPr>
          <w:rStyle w:val="26"/>
          <w:rFonts w:hint="eastAsia" w:ascii="宋体" w:hAnsi="宋体" w:cs="宋体"/>
          <w:b/>
          <w:sz w:val="24"/>
        </w:rPr>
        <w:br w:type="page"/>
      </w:r>
      <w:r>
        <w:rPr>
          <w:rStyle w:val="26"/>
          <w:rFonts w:hint="eastAsia" w:ascii="宋体" w:hAnsi="宋体" w:cs="宋体"/>
          <w:b/>
          <w:sz w:val="24"/>
        </w:rPr>
        <w:t>③监狱企业声明函</w:t>
      </w:r>
    </w:p>
    <w:p>
      <w:pPr>
        <w:snapToGrid w:val="0"/>
        <w:spacing w:line="620" w:lineRule="exact"/>
        <w:ind w:firstLine="504" w:firstLineChars="200"/>
        <w:textAlignment w:val="baseline"/>
        <w:rPr>
          <w:rStyle w:val="26"/>
          <w:rFonts w:hint="eastAsia" w:ascii="宋体" w:hAnsi="宋体" w:cs="宋体"/>
          <w:spacing w:val="6"/>
          <w:sz w:val="24"/>
        </w:rPr>
      </w:pPr>
      <w:r>
        <w:rPr>
          <w:rStyle w:val="26"/>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26"/>
          <w:rFonts w:hint="eastAsia" w:ascii="宋体" w:hAnsi="宋体" w:cs="宋体"/>
          <w:spacing w:val="6"/>
          <w:sz w:val="24"/>
          <w:u w:val="single"/>
        </w:rPr>
        <w:t xml:space="preserve"> （采购单位名称） </w:t>
      </w:r>
      <w:r>
        <w:rPr>
          <w:rStyle w:val="26"/>
          <w:rFonts w:hint="eastAsia" w:ascii="宋体" w:hAnsi="宋体" w:cs="宋体"/>
          <w:spacing w:val="6"/>
          <w:sz w:val="24"/>
        </w:rPr>
        <w:t>单位的</w:t>
      </w:r>
      <w:r>
        <w:rPr>
          <w:rStyle w:val="26"/>
          <w:rFonts w:hint="eastAsia" w:ascii="宋体" w:hAnsi="宋体" w:cs="宋体"/>
          <w:spacing w:val="6"/>
          <w:sz w:val="24"/>
          <w:u w:val="single"/>
        </w:rPr>
        <w:t xml:space="preserve"> （采购项目名称） </w:t>
      </w:r>
      <w:r>
        <w:rPr>
          <w:rStyle w:val="26"/>
          <w:rFonts w:hint="eastAsia" w:ascii="宋体" w:hAnsi="宋体" w:cs="宋体"/>
          <w:spacing w:val="6"/>
          <w:sz w:val="24"/>
        </w:rPr>
        <w:t>项目采购</w:t>
      </w:r>
      <w:r>
        <w:rPr>
          <w:rStyle w:val="26"/>
          <w:rFonts w:hint="eastAsia" w:ascii="宋体" w:hAnsi="宋体" w:cs="宋体"/>
          <w:kern w:val="0"/>
          <w:sz w:val="24"/>
        </w:rPr>
        <w:t>活动，并提供：□本单位制造的货物；□由本单位承担的工程、提供服务；□提供其他监狱企业制造的货物（承诺人在□处打√）</w:t>
      </w:r>
      <w:r>
        <w:rPr>
          <w:rStyle w:val="26"/>
          <w:rFonts w:hint="eastAsia" w:ascii="宋体" w:hAnsi="宋体" w:cs="宋体"/>
          <w:spacing w:val="6"/>
          <w:sz w:val="24"/>
        </w:rPr>
        <w:t>。</w:t>
      </w:r>
      <w:r>
        <w:rPr>
          <w:rStyle w:val="26"/>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6"/>
          <w:rFonts w:hint="eastAsia" w:ascii="宋体" w:hAnsi="宋体" w:cs="宋体"/>
          <w:spacing w:val="6"/>
          <w:sz w:val="24"/>
        </w:rPr>
      </w:pPr>
      <w:r>
        <w:rPr>
          <w:rStyle w:val="26"/>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26"/>
          <w:rFonts w:hint="eastAsia" w:ascii="宋体" w:hAnsi="宋体" w:cs="宋体"/>
          <w:spacing w:val="6"/>
          <w:sz w:val="24"/>
        </w:rPr>
      </w:pPr>
      <w:r>
        <w:rPr>
          <w:rStyle w:val="26"/>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6"/>
          <w:rFonts w:hint="eastAsia" w:ascii="宋体" w:hAnsi="宋体" w:cs="宋体"/>
          <w:spacing w:val="6"/>
          <w:sz w:val="24"/>
        </w:rPr>
      </w:pPr>
    </w:p>
    <w:p>
      <w:pPr>
        <w:snapToGrid w:val="0"/>
        <w:spacing w:line="620" w:lineRule="exact"/>
        <w:ind w:firstLine="504" w:firstLineChars="200"/>
        <w:textAlignment w:val="baseline"/>
        <w:rPr>
          <w:rStyle w:val="26"/>
          <w:rFonts w:hint="eastAsia" w:ascii="宋体" w:hAnsi="宋体" w:cs="宋体"/>
          <w:spacing w:val="6"/>
          <w:sz w:val="24"/>
        </w:rPr>
      </w:pPr>
    </w:p>
    <w:p>
      <w:pPr>
        <w:tabs>
          <w:tab w:val="left" w:pos="4860"/>
        </w:tabs>
        <w:snapToGrid w:val="0"/>
        <w:spacing w:line="620" w:lineRule="exact"/>
        <w:ind w:right="1560" w:firstLine="504" w:firstLineChars="200"/>
        <w:jc w:val="center"/>
        <w:textAlignment w:val="baseline"/>
        <w:rPr>
          <w:rStyle w:val="26"/>
          <w:rFonts w:hint="eastAsia" w:ascii="宋体" w:hAnsi="宋体" w:cs="宋体"/>
          <w:spacing w:val="6"/>
          <w:sz w:val="24"/>
        </w:rPr>
      </w:pPr>
      <w:r>
        <w:rPr>
          <w:rStyle w:val="26"/>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spacing w:val="6"/>
          <w:sz w:val="24"/>
        </w:rPr>
      </w:pPr>
      <w:r>
        <w:rPr>
          <w:rStyle w:val="26"/>
          <w:rFonts w:hint="eastAsia" w:ascii="宋体" w:hAnsi="宋体" w:cs="宋体"/>
          <w:spacing w:val="6"/>
          <w:sz w:val="24"/>
        </w:rPr>
        <w:t xml:space="preserve">                          日  期</w:t>
      </w:r>
      <w:r>
        <w:rPr>
          <w:rFonts w:hint="eastAsia" w:ascii="宋体" w:hAnsi="宋体" w:cs="宋体"/>
          <w:spacing w:val="6"/>
          <w:sz w:val="24"/>
        </w:rPr>
        <w:t>：</w:t>
      </w:r>
    </w:p>
    <w:p>
      <w:r>
        <w:rPr>
          <w:rFonts w:hint="eastAsia" w:ascii="宋体" w:hAnsi="宋体" w:cs="宋体"/>
          <w:spacing w:val="6"/>
          <w:sz w:val="24"/>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b/>
          <w:bCs/>
          <w:sz w:val="24"/>
        </w:rPr>
      </w:pPr>
      <w:r>
        <w:rPr>
          <w:rFonts w:hint="eastAsia" w:ascii="宋体" w:hAnsi="宋体" w:cs="宋体"/>
          <w:b/>
          <w:bCs/>
          <w:sz w:val="24"/>
        </w:rPr>
        <w:t>供应商基本情况表、社保证明及股权关系证明</w:t>
      </w:r>
    </w:p>
    <w:p>
      <w:pPr>
        <w:snapToGrid w:val="0"/>
        <w:rPr>
          <w:rFonts w:hint="eastAsia" w:ascii="宋体" w:hAnsi="宋体" w:cs="宋体"/>
          <w:b/>
          <w:sz w:val="24"/>
          <w:highlight w:val="yellow"/>
        </w:rPr>
      </w:pPr>
      <w:r>
        <w:rPr>
          <w:rFonts w:hint="eastAsia" w:ascii="宋体" w:hAnsi="宋体" w:cs="宋体"/>
          <w:b/>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1.《供应商基本情况表》</w:t>
      </w:r>
    </w:p>
    <w:p>
      <w:pPr>
        <w:adjustRightInd w:val="0"/>
        <w:snapToGrid w:val="0"/>
        <w:jc w:val="left"/>
        <w:rPr>
          <w:rFonts w:hint="eastAsia" w:ascii="宋体" w:hAnsi="宋体" w:cs="宋体"/>
          <w:sz w:val="24"/>
        </w:rPr>
      </w:pPr>
      <w:r>
        <w:rPr>
          <w:rFonts w:hint="eastAsia" w:ascii="宋体" w:hAnsi="宋体" w:cs="宋体"/>
          <w:sz w:val="24"/>
        </w:rPr>
        <w:t>填表单位（</w:t>
      </w:r>
      <w:r>
        <w:rPr>
          <w:rFonts w:hint="eastAsia" w:ascii="宋体" w:hAnsi="宋体" w:cs="宋体"/>
          <w:b/>
          <w:bCs/>
          <w:sz w:val="24"/>
        </w:rPr>
        <w:t>加盖单位公章，必填项</w:t>
      </w:r>
      <w:r>
        <w:rPr>
          <w:rFonts w:hint="eastAsia" w:ascii="宋体" w:hAnsi="宋体" w:cs="宋体"/>
          <w:sz w:val="24"/>
        </w:rPr>
        <w:t>）：</w:t>
      </w:r>
    </w:p>
    <w:p>
      <w:pPr>
        <w:adjustRightInd w:val="0"/>
        <w:snapToGrid w:val="0"/>
        <w:jc w:val="left"/>
        <w:rPr>
          <w:rFonts w:hint="eastAsia" w:ascii="宋体" w:hAnsi="宋体" w:cs="宋体"/>
          <w:sz w:val="24"/>
        </w:rPr>
      </w:pP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        年     月      日</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采购人</w:t>
            </w:r>
          </w:p>
        </w:tc>
        <w:tc>
          <w:tcPr>
            <w:tcW w:w="1406" w:type="pct"/>
            <w:gridSpan w:val="2"/>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项目名称</w:t>
            </w:r>
          </w:p>
        </w:tc>
        <w:tc>
          <w:tcPr>
            <w:tcW w:w="1656" w:type="pct"/>
            <w:gridSpan w:val="2"/>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投标（响应）供应商</w:t>
            </w:r>
          </w:p>
        </w:tc>
        <w:tc>
          <w:tcPr>
            <w:tcW w:w="1406" w:type="pct"/>
            <w:gridSpan w:val="2"/>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供应商统一社会信用代码</w:t>
            </w:r>
          </w:p>
        </w:tc>
        <w:tc>
          <w:tcPr>
            <w:tcW w:w="1656" w:type="pct"/>
            <w:gridSpan w:val="2"/>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sz w:val="24"/>
              </w:rPr>
            </w:pPr>
            <w:r>
              <w:rPr>
                <w:rFonts w:hint="eastAsia" w:ascii="宋体" w:hAnsi="宋体" w:cs="宋体"/>
                <w:b/>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职务</w:t>
            </w:r>
          </w:p>
        </w:tc>
        <w:tc>
          <w:tcPr>
            <w:tcW w:w="543"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劳动合同</w:t>
            </w:r>
          </w:p>
          <w:p>
            <w:pPr>
              <w:widowControl/>
              <w:snapToGrid w:val="0"/>
              <w:jc w:val="center"/>
              <w:rPr>
                <w:rFonts w:hint="eastAsia" w:ascii="宋体" w:hAnsi="宋体" w:cs="宋体"/>
                <w:bCs/>
                <w:sz w:val="24"/>
              </w:rPr>
            </w:pPr>
            <w:r>
              <w:rPr>
                <w:rFonts w:hint="eastAsia" w:ascii="宋体" w:hAnsi="宋体" w:cs="宋体"/>
                <w:bCs/>
                <w:sz w:val="24"/>
              </w:rPr>
              <w:t>关系单位</w:t>
            </w:r>
          </w:p>
        </w:tc>
        <w:tc>
          <w:tcPr>
            <w:tcW w:w="835"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缴纳社会</w:t>
            </w:r>
          </w:p>
          <w:p>
            <w:pPr>
              <w:widowControl/>
              <w:snapToGrid w:val="0"/>
              <w:jc w:val="center"/>
              <w:rPr>
                <w:rFonts w:hint="eastAsia" w:ascii="宋体" w:hAnsi="宋体" w:cs="宋体"/>
                <w:bCs/>
                <w:sz w:val="24"/>
              </w:rPr>
            </w:pPr>
            <w:r>
              <w:rPr>
                <w:rFonts w:hint="eastAsia" w:ascii="宋体" w:hAnsi="宋体" w:cs="宋体"/>
                <w:bCs/>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rPr>
            </w:pPr>
            <w:r>
              <w:rPr>
                <w:rFonts w:hint="eastAsia" w:ascii="宋体" w:hAnsi="宋体" w:cs="宋体"/>
                <w:bCs/>
                <w:sz w:val="24"/>
              </w:rPr>
              <w:t>4</w:t>
            </w:r>
          </w:p>
        </w:tc>
        <w:tc>
          <w:tcPr>
            <w:tcW w:w="1223"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主要技术人员（如有）</w:t>
            </w:r>
          </w:p>
        </w:tc>
        <w:tc>
          <w:tcPr>
            <w:tcW w:w="543" w:type="pct"/>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p>
        </w:tc>
        <w:tc>
          <w:tcPr>
            <w:tcW w:w="821" w:type="pct"/>
            <w:vAlign w:val="center"/>
          </w:tcPr>
          <w:p>
            <w:pPr>
              <w:widowControl/>
              <w:snapToGrid w:val="0"/>
              <w:jc w:val="center"/>
              <w:rPr>
                <w:rFonts w:hint="eastAsia" w:ascii="宋体" w:hAnsi="宋体" w:cs="宋体"/>
                <w:bCs/>
                <w:sz w:val="24"/>
              </w:rPr>
            </w:pPr>
          </w:p>
        </w:tc>
        <w:tc>
          <w:tcPr>
            <w:tcW w:w="835" w:type="pct"/>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rPr>
            </w:pPr>
            <w:r>
              <w:rPr>
                <w:rFonts w:hint="eastAsia" w:ascii="宋体" w:hAnsi="宋体" w:cs="宋体"/>
                <w:bCs/>
                <w:sz w:val="24"/>
              </w:rPr>
              <w:t>5</w:t>
            </w:r>
          </w:p>
        </w:tc>
        <w:tc>
          <w:tcPr>
            <w:tcW w:w="1223" w:type="pct"/>
            <w:gridSpan w:val="2"/>
            <w:vAlign w:val="center"/>
          </w:tcPr>
          <w:p>
            <w:pPr>
              <w:widowControl/>
              <w:snapToGrid w:val="0"/>
              <w:jc w:val="center"/>
              <w:rPr>
                <w:rFonts w:hint="eastAsia" w:ascii="宋体" w:hAnsi="宋体" w:cs="宋体"/>
                <w:bCs/>
                <w:sz w:val="24"/>
              </w:rPr>
            </w:pPr>
            <w:r>
              <w:rPr>
                <w:rFonts w:hint="eastAsia" w:ascii="宋体" w:hAnsi="宋体" w:cs="宋体"/>
                <w:b/>
                <w:sz w:val="24"/>
              </w:rPr>
              <w:t>投标文件编制人员（必填项）</w:t>
            </w:r>
          </w:p>
        </w:tc>
        <w:tc>
          <w:tcPr>
            <w:tcW w:w="543" w:type="pct"/>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p>
        </w:tc>
        <w:tc>
          <w:tcPr>
            <w:tcW w:w="821" w:type="pct"/>
            <w:vAlign w:val="center"/>
          </w:tcPr>
          <w:p>
            <w:pPr>
              <w:widowControl/>
              <w:snapToGrid w:val="0"/>
              <w:jc w:val="center"/>
              <w:rPr>
                <w:rFonts w:hint="eastAsia" w:ascii="宋体" w:hAnsi="宋体" w:cs="宋体"/>
                <w:bCs/>
                <w:sz w:val="24"/>
              </w:rPr>
            </w:pPr>
          </w:p>
        </w:tc>
        <w:tc>
          <w:tcPr>
            <w:tcW w:w="835" w:type="pct"/>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sz w:val="24"/>
              </w:rPr>
            </w:pPr>
            <w:r>
              <w:rPr>
                <w:rFonts w:hint="eastAsia" w:ascii="宋体" w:hAnsi="宋体" w:cs="宋体"/>
                <w:b/>
                <w:sz w:val="24"/>
              </w:rPr>
              <w:t>说明：1.同一职务有多人担任（如主要技术人员），应分行填写。</w:t>
            </w:r>
          </w:p>
          <w:p>
            <w:pPr>
              <w:pStyle w:val="7"/>
              <w:ind w:firstLine="723" w:firstLineChars="300"/>
              <w:rPr>
                <w:rFonts w:hint="eastAsia" w:ascii="宋体" w:hAnsi="宋体" w:cs="宋体"/>
                <w:b/>
                <w:sz w:val="24"/>
                <w:szCs w:val="24"/>
              </w:rPr>
            </w:pPr>
            <w:r>
              <w:rPr>
                <w:rFonts w:hint="eastAsia" w:ascii="宋体" w:hAnsi="宋体" w:cs="宋体"/>
                <w:b/>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sz w:val="24"/>
              </w:rPr>
            </w:pPr>
            <w:r>
              <w:rPr>
                <w:rFonts w:hint="eastAsia" w:ascii="宋体" w:hAnsi="宋体" w:cs="宋体"/>
                <w:b/>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rPr>
            </w:pPr>
            <w:r>
              <w:rPr>
                <w:rFonts w:hint="eastAsia" w:ascii="宋体" w:hAnsi="宋体" w:cs="宋体"/>
                <w:bCs/>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sz w:val="24"/>
              </w:rPr>
            </w:pPr>
            <w:r>
              <w:rPr>
                <w:rFonts w:hint="eastAsia" w:ascii="宋体" w:hAnsi="宋体" w:cs="宋体"/>
                <w:b/>
                <w:sz w:val="24"/>
              </w:rPr>
              <w:t>说明：</w:t>
            </w:r>
          </w:p>
          <w:p>
            <w:pPr>
              <w:widowControl/>
              <w:snapToGrid w:val="0"/>
              <w:rPr>
                <w:rFonts w:hint="eastAsia" w:ascii="宋体" w:hAnsi="宋体" w:cs="宋体"/>
                <w:b/>
                <w:sz w:val="24"/>
              </w:rPr>
            </w:pPr>
            <w:r>
              <w:rPr>
                <w:rFonts w:hint="eastAsia" w:ascii="宋体" w:hAnsi="宋体" w:cs="宋体"/>
                <w:b/>
                <w:sz w:val="24"/>
              </w:rPr>
              <w:t>1.同一关联关系类型有多个主体的，应分行填写。</w:t>
            </w:r>
          </w:p>
          <w:p>
            <w:pPr>
              <w:pStyle w:val="7"/>
              <w:ind w:firstLine="0" w:firstLineChars="0"/>
              <w:rPr>
                <w:rFonts w:hint="eastAsia"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pPr>
        <w:snapToGrid w:val="0"/>
        <w:rPr>
          <w:rFonts w:hint="eastAsia" w:ascii="宋体" w:hAnsi="宋体" w:cs="宋体"/>
          <w:b/>
          <w:sz w:val="24"/>
        </w:rPr>
      </w:pPr>
      <w:r>
        <w:rPr>
          <w:rFonts w:hint="eastAsia" w:ascii="宋体" w:hAnsi="宋体" w:cs="宋体"/>
          <w:b/>
          <w:sz w:val="24"/>
        </w:rPr>
        <w:t>备注：注明“必填项”的必须填写；未注明“必填项”的，如供应商未填写则视为未安排（或无）。</w:t>
      </w:r>
    </w:p>
    <w:p>
      <w:pPr>
        <w:widowControl/>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2.社保</w:t>
      </w:r>
      <w:bookmarkStart w:id="56" w:name="OLE_LINK9"/>
      <w:r>
        <w:rPr>
          <w:rFonts w:hint="eastAsia" w:ascii="宋体" w:hAnsi="宋体" w:cs="宋体"/>
          <w:b/>
          <w:sz w:val="28"/>
          <w:szCs w:val="28"/>
        </w:rPr>
        <w:t>证明</w:t>
      </w:r>
      <w:bookmarkEnd w:id="56"/>
      <w:r>
        <w:rPr>
          <w:rFonts w:hint="eastAsia" w:ascii="宋体" w:hAnsi="宋体" w:cs="宋体"/>
          <w:b/>
          <w:sz w:val="28"/>
          <w:szCs w:val="28"/>
        </w:rPr>
        <w:t>材料：</w:t>
      </w:r>
    </w:p>
    <w:p>
      <w:pPr>
        <w:widowControl/>
        <w:snapToGrid w:val="0"/>
        <w:rPr>
          <w:rFonts w:hint="eastAsia" w:ascii="宋体" w:hAnsi="宋体" w:cs="宋体"/>
          <w:bCs/>
          <w:sz w:val="24"/>
        </w:rPr>
      </w:pPr>
      <w:r>
        <w:rPr>
          <w:rFonts w:hint="eastAsia" w:ascii="宋体" w:hAnsi="宋体" w:cs="宋体"/>
          <w:bCs/>
          <w:sz w:val="24"/>
        </w:rPr>
        <w:t>（1）法定代表人/单位负责人/主要经营负责人</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7"/>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（2）投标授权代表人</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7"/>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（3）项目负责人（如本项目未安排，可不提供）</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7"/>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（4）主要技术人员（如本项目未安排，可不提供）</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7"/>
        <w:widowControl/>
        <w:ind w:firstLine="480"/>
        <w:rPr>
          <w:rFonts w:hint="eastAsia" w:ascii="宋体" w:hAnsi="宋体" w:cs="宋体"/>
          <w:bCs/>
          <w:sz w:val="24"/>
          <w:szCs w:val="24"/>
        </w:rPr>
      </w:pPr>
    </w:p>
    <w:p>
      <w:pPr>
        <w:widowControl/>
        <w:numPr>
          <w:ilvl w:val="0"/>
          <w:numId w:val="12"/>
        </w:numPr>
        <w:snapToGrid w:val="0"/>
        <w:rPr>
          <w:rFonts w:hint="eastAsia" w:ascii="宋体" w:hAnsi="宋体" w:cs="宋体"/>
          <w:bCs/>
          <w:sz w:val="24"/>
        </w:rPr>
      </w:pPr>
      <w:r>
        <w:rPr>
          <w:rFonts w:hint="eastAsia" w:ascii="宋体" w:hAnsi="宋体" w:cs="宋体"/>
          <w:bCs/>
          <w:sz w:val="24"/>
        </w:rPr>
        <w:t>投标文件编制人员</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7"/>
        <w:widowControl/>
        <w:ind w:firstLine="480"/>
        <w:rPr>
          <w:rFonts w:hint="eastAsia" w:ascii="宋体" w:hAnsi="宋体" w:cs="宋体"/>
          <w:sz w:val="24"/>
          <w:szCs w:val="24"/>
        </w:rPr>
      </w:pPr>
    </w:p>
    <w:p>
      <w:pPr>
        <w:widowControl/>
        <w:snapToGrid w:val="0"/>
        <w:rPr>
          <w:rFonts w:hint="eastAsia" w:ascii="宋体" w:hAnsi="宋体" w:cs="宋体"/>
          <w:bCs/>
          <w:sz w:val="24"/>
        </w:rPr>
      </w:pPr>
      <w:r>
        <w:rPr>
          <w:rFonts w:hint="eastAsia" w:ascii="宋体" w:hAnsi="宋体" w:cs="宋体"/>
          <w:bCs/>
          <w:sz w:val="24"/>
        </w:rPr>
        <w:t>注：</w:t>
      </w:r>
    </w:p>
    <w:p>
      <w:pPr>
        <w:widowControl/>
        <w:snapToGrid w:val="0"/>
        <w:rPr>
          <w:rFonts w:hint="eastAsia"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sz w:val="24"/>
        </w:rPr>
      </w:pPr>
      <w:r>
        <w:rPr>
          <w:rFonts w:hint="eastAsia" w:ascii="宋体" w:hAnsi="宋体" w:cs="宋体"/>
          <w:bCs/>
          <w:sz w:val="24"/>
        </w:rPr>
        <w:t>3.如无法按上述要求提供人员社会保险证明材料的，提交以下材料亦视为符合：</w:t>
      </w:r>
    </w:p>
    <w:p>
      <w:pPr>
        <w:widowControl/>
        <w:snapToGrid w:val="0"/>
        <w:rPr>
          <w:rFonts w:hint="eastAsia"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3.</w:t>
      </w:r>
      <w:bookmarkStart w:id="57" w:name="OLE_LINK10"/>
      <w:r>
        <w:rPr>
          <w:rFonts w:hint="eastAsia" w:ascii="宋体" w:hAnsi="宋体" w:cs="宋体"/>
          <w:b/>
          <w:sz w:val="28"/>
          <w:szCs w:val="28"/>
        </w:rPr>
        <w:t>股权关系证明</w:t>
      </w:r>
      <w:bookmarkEnd w:id="57"/>
      <w:r>
        <w:rPr>
          <w:rFonts w:hint="eastAsia" w:ascii="宋体" w:hAnsi="宋体" w:cs="宋体"/>
          <w:b/>
          <w:sz w:val="28"/>
          <w:szCs w:val="28"/>
        </w:rPr>
        <w:t>材料：</w:t>
      </w:r>
    </w:p>
    <w:p>
      <w:pPr>
        <w:widowControl/>
        <w:snapToGrid w:val="0"/>
        <w:rPr>
          <w:rFonts w:hint="eastAsia" w:ascii="宋体" w:hAnsi="宋体" w:cs="宋体"/>
          <w:b/>
          <w:sz w:val="24"/>
        </w:rPr>
      </w:pPr>
      <w:r>
        <w:rPr>
          <w:rFonts w:hint="eastAsia" w:ascii="宋体" w:hAnsi="宋体" w:cs="宋体"/>
          <w:b/>
          <w:sz w:val="24"/>
        </w:rPr>
        <w:t>（1）股权（或管理）关系证明材料：</w:t>
      </w:r>
    </w:p>
    <w:p>
      <w:pPr>
        <w:widowControl/>
        <w:snapToGrid w:val="0"/>
        <w:rPr>
          <w:rFonts w:hint="eastAsia"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sz w:val="24"/>
        </w:rPr>
      </w:pPr>
    </w:p>
    <w:p>
      <w:pPr>
        <w:widowControl/>
        <w:snapToGrid w:val="0"/>
        <w:jc w:val="left"/>
        <w:rPr>
          <w:rFonts w:hint="eastAsia" w:ascii="宋体" w:hAnsi="宋体" w:cs="宋体"/>
          <w:b/>
          <w:sz w:val="24"/>
        </w:rPr>
      </w:pPr>
      <w:r>
        <w:rPr>
          <w:rFonts w:hint="eastAsia" w:ascii="宋体" w:hAnsi="宋体" w:cs="宋体"/>
          <w:b/>
          <w:sz w:val="24"/>
        </w:rPr>
        <w:t>（2）股权关系情况承诺函</w:t>
      </w:r>
    </w:p>
    <w:p>
      <w:pPr>
        <w:widowControl/>
        <w:snapToGrid w:val="0"/>
        <w:ind w:firstLine="482" w:firstLineChars="200"/>
        <w:jc w:val="center"/>
        <w:rPr>
          <w:rFonts w:hint="eastAsia" w:ascii="宋体" w:hAnsi="宋体" w:cs="宋体"/>
          <w:bCs/>
          <w:sz w:val="24"/>
        </w:rPr>
      </w:pPr>
      <w:r>
        <w:rPr>
          <w:rFonts w:hint="eastAsia" w:ascii="宋体" w:hAnsi="宋体" w:cs="宋体"/>
          <w:b/>
          <w:sz w:val="24"/>
        </w:rPr>
        <w:t>《股权关系情况承诺函》</w:t>
      </w:r>
    </w:p>
    <w:p>
      <w:pPr>
        <w:widowControl/>
        <w:snapToGrid w:val="0"/>
        <w:ind w:firstLine="480" w:firstLineChars="200"/>
        <w:rPr>
          <w:rFonts w:hint="eastAsia"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pPr>
        <w:widowControl/>
        <w:snapToGrid w:val="0"/>
        <w:rPr>
          <w:rFonts w:hint="eastAsia" w:ascii="宋体" w:hAnsi="宋体" w:cs="宋体"/>
          <w:bCs/>
          <w:sz w:val="24"/>
        </w:rPr>
      </w:pPr>
      <w:r>
        <w:rPr>
          <w:rFonts w:hint="eastAsia" w:ascii="宋体" w:hAnsi="宋体" w:cs="宋体"/>
          <w:bCs/>
          <w:sz w:val="24"/>
        </w:rPr>
        <w:t>我公司承诺所填的股权关系情况真实、准确、完整。</w:t>
      </w:r>
    </w:p>
    <w:p>
      <w:pPr>
        <w:widowControl/>
        <w:snapToGrid w:val="0"/>
        <w:rPr>
          <w:rFonts w:hint="eastAsia"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sz w:val="24"/>
        </w:rPr>
      </w:pPr>
      <w:r>
        <w:rPr>
          <w:rFonts w:hint="eastAsia" w:ascii="宋体" w:hAnsi="宋体" w:cs="宋体"/>
          <w:bCs/>
          <w:sz w:val="24"/>
        </w:rPr>
        <w:t>特此承诺！</w:t>
      </w:r>
    </w:p>
    <w:p>
      <w:pPr>
        <w:widowControl/>
        <w:snapToGrid w:val="0"/>
        <w:rPr>
          <w:rFonts w:hint="eastAsia" w:ascii="宋体" w:hAnsi="宋体" w:cs="宋体"/>
          <w:bCs/>
          <w:sz w:val="24"/>
        </w:rPr>
      </w:pPr>
    </w:p>
    <w:p>
      <w:pPr>
        <w:widowControl/>
        <w:snapToGrid w:val="0"/>
        <w:rPr>
          <w:rFonts w:hint="eastAsia"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pPr>
        <w:widowControl/>
        <w:snapToGrid w:val="0"/>
        <w:ind w:firstLine="3840" w:firstLineChars="1600"/>
        <w:rPr>
          <w:rFonts w:hint="eastAsia" w:ascii="宋体" w:hAnsi="宋体" w:cs="宋体"/>
          <w:bCs/>
          <w:sz w:val="24"/>
        </w:rPr>
      </w:pPr>
      <w:r>
        <w:rPr>
          <w:rFonts w:hint="eastAsia" w:ascii="宋体" w:hAnsi="宋体" w:cs="宋体"/>
          <w:bCs/>
          <w:sz w:val="24"/>
        </w:rPr>
        <w:t>日  期：       年    月   日</w:t>
      </w:r>
    </w:p>
    <w:p>
      <w:pPr>
        <w:widowControl/>
        <w:snapToGrid w:val="0"/>
        <w:rPr>
          <w:rFonts w:hint="eastAsia" w:ascii="宋体" w:hAnsi="宋体" w:cs="宋体"/>
          <w:bCs/>
          <w:sz w:val="24"/>
        </w:rPr>
      </w:pPr>
    </w:p>
    <w:p>
      <w:pPr>
        <w:tabs>
          <w:tab w:val="left" w:pos="640"/>
          <w:tab w:val="left" w:pos="840"/>
          <w:tab w:val="left" w:pos="1260"/>
          <w:tab w:val="left" w:pos="1418"/>
        </w:tabs>
        <w:spacing w:line="360" w:lineRule="auto"/>
        <w:rPr>
          <w:rFonts w:hint="eastAsia" w:ascii="宋体" w:hAnsi="宋体" w:cs="宋体"/>
          <w:bCs/>
          <w:sz w:val="24"/>
        </w:rPr>
      </w:pPr>
      <w:r>
        <w:rPr>
          <w:rFonts w:hint="eastAsia" w:ascii="宋体" w:hAnsi="宋体" w:cs="宋体"/>
          <w:bCs/>
          <w:sz w:val="24"/>
        </w:rPr>
        <w:t>注：代理机构将于截标当日同步通过上述网站进行查询，查询结果与供应商填报信息不一致的，以代理机构于截标当日的查询结果为准。</w:t>
      </w:r>
    </w:p>
    <w:p>
      <w:pPr>
        <w:rPr>
          <w:rFonts w:hint="eastAsia" w:ascii="宋体" w:hAnsi="宋体" w:cs="宋体"/>
          <w:bCs/>
          <w:sz w:val="24"/>
        </w:rPr>
      </w:pPr>
      <w:r>
        <w:rPr>
          <w:rFonts w:hint="eastAsia" w:ascii="宋体" w:hAnsi="宋体" w:cs="宋体"/>
          <w:bCs/>
          <w:sz w:val="24"/>
        </w:rPr>
        <w:br w:type="page"/>
      </w:r>
    </w:p>
    <w:p>
      <w:pPr>
        <w:numPr>
          <w:ilvl w:val="0"/>
          <w:numId w:val="10"/>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hint="eastAsia" w:ascii="宋体" w:hAnsi="宋体" w:cs="宋体"/>
          <w:b/>
          <w:bCs/>
          <w:sz w:val="24"/>
          <w:lang w:val="fr-CH"/>
        </w:rPr>
      </w:pPr>
      <w:r>
        <w:rPr>
          <w:rFonts w:hint="eastAsia" w:ascii="宋体" w:hAnsi="宋体" w:cs="宋体"/>
          <w:b/>
          <w:bCs/>
          <w:sz w:val="24"/>
          <w:lang w:val="fr-CH"/>
        </w:rPr>
        <w:t>用户需求响应表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17"/>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052"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2106"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2106"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3"/>
        <w:spacing w:line="360" w:lineRule="auto"/>
        <w:rPr>
          <w:lang w:val="fr-CH"/>
        </w:rPr>
      </w:pP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项目实施方案；</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质量保障措施及方案；</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项目重难点分析及相关的合理化建议；</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项目完成（服务期满）后的服务承诺；</w:t>
      </w:r>
    </w:p>
    <w:p>
      <w:pPr>
        <w:tabs>
          <w:tab w:val="left" w:pos="640"/>
          <w:tab w:val="left" w:pos="1260"/>
          <w:tab w:val="left" w:pos="1418"/>
        </w:tabs>
        <w:jc w:val="center"/>
        <w:rPr>
          <w:rFonts w:hint="eastAsia" w:ascii="宋体" w:hAnsi="宋体" w:cs="宋体"/>
          <w:b/>
          <w:bCs/>
          <w:sz w:val="24"/>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50"/>
    </w:p>
    <w:p>
      <w:pPr>
        <w:tabs>
          <w:tab w:val="left" w:pos="360"/>
        </w:tabs>
        <w:spacing w:line="300" w:lineRule="auto"/>
        <w:outlineLvl w:val="0"/>
        <w:rPr>
          <w:rFonts w:hint="eastAsia" w:ascii="宋体" w:hAnsi="宋体" w:cs="宋体"/>
          <w:b/>
          <w:bCs/>
          <w:sz w:val="24"/>
        </w:rPr>
      </w:pPr>
      <w:r>
        <w:rPr>
          <w:rFonts w:hint="eastAsia" w:ascii="宋体" w:hAnsi="宋体" w:cs="宋体"/>
          <w:sz w:val="24"/>
          <w:lang w:val="fr-CH"/>
        </w:rPr>
        <w:br w:type="page"/>
      </w:r>
      <w:bookmarkStart w:id="58" w:name="_Toc742"/>
      <w:bookmarkStart w:id="59" w:name="_Toc6251"/>
      <w:r>
        <w:rPr>
          <w:rFonts w:hint="eastAsia" w:ascii="宋体" w:hAnsi="宋体" w:cs="宋体"/>
          <w:b/>
          <w:bCs/>
          <w:sz w:val="24"/>
        </w:rPr>
        <w:t>附件：相关政策</w:t>
      </w:r>
      <w:bookmarkEnd w:id="58"/>
      <w:bookmarkEnd w:id="59"/>
    </w:p>
    <w:p>
      <w:pPr>
        <w:tabs>
          <w:tab w:val="left" w:pos="360"/>
        </w:tabs>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3"/>
        <w:tabs>
          <w:tab w:val="left" w:pos="562"/>
          <w:tab w:val="left" w:pos="3372"/>
          <w:tab w:val="left" w:pos="3653"/>
        </w:tabs>
        <w:rPr>
          <w:rFonts w:hint="eastAsia" w:ascii="宋体" w:hAnsi="宋体" w:cs="宋体"/>
        </w:rPr>
      </w:pPr>
    </w:p>
    <w:p>
      <w:pPr>
        <w:widowControl/>
        <w:shd w:val="clear" w:color="auto" w:fill="FFFFFF"/>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hint="eastAsia" w:ascii="宋体" w:hAnsi="宋体" w:cs="宋体"/>
          <w:kern w:val="0"/>
          <w:sz w:val="24"/>
        </w:rPr>
      </w:pPr>
    </w:p>
    <w:p>
      <w:pPr>
        <w:jc w:val="center"/>
        <w:rPr>
          <w:rFonts w:hint="eastAsia" w:ascii="宋体" w:hAnsi="宋体" w:cs="宋体"/>
          <w:b/>
          <w:bCs/>
          <w:sz w:val="24"/>
        </w:rPr>
      </w:pPr>
      <w:r>
        <w:rPr>
          <w:rFonts w:hint="eastAsia" w:ascii="宋体" w:hAnsi="宋体" w:cs="宋体"/>
          <w:b/>
          <w:bCs/>
          <w:sz w:val="24"/>
        </w:rPr>
        <w:t>政府采购促进中小企业发展管理办法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（二）在工程采购项目中，工程由中小企业承建，即工 程施工单位为中小企业；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3"/>
        <w:tabs>
          <w:tab w:val="left" w:pos="562"/>
          <w:tab w:val="left" w:pos="3372"/>
          <w:tab w:val="left" w:pos="3653"/>
        </w:tabs>
        <w:ind w:firstLine="480" w:firstLineChars="200"/>
        <w:rPr>
          <w:rFonts w:hint="eastAsia"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（四）框架协议采购项目；</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（一）将采购项目整体或者设置采购包专门面向中小企业采购；</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第十二条 采购项目涉及中小企业采购的，采购文件应当明确以下内容：</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（三）非预留份额的采购项目或者采购包，明确有关价格扣除比例或者价格分加分比例；</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（六）明确采购标的对应的中小企业划分标准所属行业；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（七）法律法规和省级以上人民政府财政部门规定的其他事项。</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3"/>
        <w:tabs>
          <w:tab w:val="left" w:pos="562"/>
          <w:tab w:val="left" w:pos="3372"/>
          <w:tab w:val="left" w:pos="3653"/>
        </w:tabs>
        <w:spacing w:before="5"/>
        <w:rPr>
          <w:rFonts w:hint="eastAsia" w:ascii="宋体" w:hAnsi="宋体" w:cs="宋体"/>
        </w:rPr>
      </w:pPr>
    </w:p>
    <w:p>
      <w:pPr>
        <w:pStyle w:val="3"/>
        <w:tabs>
          <w:tab w:val="left" w:pos="562"/>
          <w:tab w:val="left" w:pos="3372"/>
          <w:tab w:val="left" w:pos="3653"/>
        </w:tabs>
        <w:ind w:firstLine="480" w:firstLineChars="200"/>
        <w:outlineLvl w:val="0"/>
        <w:rPr>
          <w:rFonts w:hint="eastAsia" w:ascii="宋体" w:hAnsi="宋体" w:cs="宋体"/>
          <w:kern w:val="0"/>
        </w:rPr>
      </w:pPr>
      <w:r>
        <w:rPr>
          <w:rFonts w:hint="eastAsia" w:ascii="宋体" w:hAnsi="宋体" w:cs="宋体"/>
          <w:kern w:val="0"/>
        </w:rPr>
        <w:t>附：1.中小企业声明函</w:t>
      </w:r>
    </w:p>
    <w:p>
      <w:pPr>
        <w:pStyle w:val="3"/>
        <w:tabs>
          <w:tab w:val="left" w:pos="562"/>
          <w:tab w:val="left" w:pos="3372"/>
          <w:tab w:val="left" w:pos="3653"/>
        </w:tabs>
        <w:ind w:firstLine="960" w:firstLineChars="400"/>
        <w:rPr>
          <w:rFonts w:hint="eastAsia" w:ascii="宋体" w:hAnsi="宋体" w:cs="宋体"/>
          <w:kern w:val="0"/>
        </w:rPr>
      </w:pPr>
      <w:r>
        <w:rPr>
          <w:rFonts w:hint="eastAsia" w:ascii="宋体" w:hAnsi="宋体" w:cs="宋体"/>
          <w:kern w:val="0"/>
        </w:rPr>
        <w:t>2.面向中小企业预留项目执行情况公告</w:t>
      </w:r>
    </w:p>
    <w:p>
      <w:pPr>
        <w:pStyle w:val="3"/>
        <w:tabs>
          <w:tab w:val="left" w:pos="562"/>
          <w:tab w:val="left" w:pos="3372"/>
          <w:tab w:val="left" w:pos="3653"/>
        </w:tabs>
        <w:spacing w:before="30"/>
        <w:outlineLvl w:val="0"/>
        <w:rPr>
          <w:rFonts w:hint="eastAsia"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hint="eastAsia" w:ascii="宋体" w:hAnsi="宋体" w:cs="宋体"/>
          <w:sz w:val="24"/>
        </w:rPr>
      </w:pPr>
      <w:r>
        <w:rPr>
          <w:rFonts w:hint="eastAsia" w:ascii="宋体" w:hAnsi="宋体" w:cs="宋体"/>
          <w:sz w:val="24"/>
        </w:rPr>
        <w:t>中小企业声明函（货物）</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3"/>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hint="eastAsia" w:ascii="宋体" w:hAnsi="宋体" w:cs="宋体"/>
        </w:rPr>
      </w:pPr>
      <w:r>
        <w:rPr>
          <w:rFonts w:hint="eastAsia" w:ascii="宋体" w:hAnsi="宋体" w:cs="宋体"/>
          <w:spacing w:val="-2"/>
        </w:rPr>
        <w:t>企业名称（盖章）日期：</w:t>
      </w:r>
    </w:p>
    <w:p>
      <w:pPr>
        <w:pStyle w:val="3"/>
        <w:tabs>
          <w:tab w:val="left" w:pos="562"/>
          <w:tab w:val="left" w:pos="3372"/>
          <w:tab w:val="left" w:pos="3653"/>
        </w:tabs>
        <w:jc w:val="center"/>
        <w:rPr>
          <w:rFonts w:hint="eastAsia"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3"/>
        <w:tabs>
          <w:tab w:val="left" w:pos="562"/>
          <w:tab w:val="left" w:pos="3372"/>
          <w:tab w:val="left" w:pos="3653"/>
        </w:tabs>
        <w:ind w:firstLine="472" w:firstLineChars="200"/>
        <w:rPr>
          <w:rFonts w:hint="eastAsia" w:ascii="宋体" w:hAnsi="宋体" w:cs="宋体"/>
          <w:spacing w:val="-2"/>
        </w:rPr>
      </w:pPr>
    </w:p>
    <w:p>
      <w:pPr>
        <w:pStyle w:val="3"/>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注意事项：</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3"/>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3"/>
        <w:tabs>
          <w:tab w:val="left" w:pos="562"/>
          <w:tab w:val="left" w:pos="3372"/>
          <w:tab w:val="left" w:pos="3653"/>
        </w:tabs>
        <w:ind w:left="4200" w:leftChars="2000"/>
        <w:rPr>
          <w:rFonts w:hint="eastAsia" w:ascii="宋体" w:hAnsi="宋体" w:cs="宋体"/>
          <w:spacing w:val="-2"/>
        </w:rPr>
      </w:pPr>
    </w:p>
    <w:p>
      <w:pPr>
        <w:pStyle w:val="3"/>
        <w:tabs>
          <w:tab w:val="left" w:pos="562"/>
          <w:tab w:val="left" w:pos="3372"/>
          <w:tab w:val="left" w:pos="3653"/>
        </w:tabs>
        <w:ind w:left="4200" w:leftChars="2000"/>
        <w:rPr>
          <w:rFonts w:hint="eastAsia" w:ascii="宋体" w:hAnsi="宋体" w:cs="宋体"/>
          <w:spacing w:val="-2"/>
        </w:rPr>
      </w:pPr>
      <w:r>
        <w:rPr>
          <w:rFonts w:hint="eastAsia" w:ascii="宋体" w:hAnsi="宋体" w:cs="宋体"/>
          <w:spacing w:val="-2"/>
        </w:rPr>
        <w:t>企业名称（盖章）日期：</w:t>
      </w:r>
    </w:p>
    <w:p>
      <w:pPr>
        <w:pStyle w:val="3"/>
        <w:tabs>
          <w:tab w:val="left" w:pos="562"/>
          <w:tab w:val="left" w:pos="3372"/>
          <w:tab w:val="left" w:pos="3653"/>
        </w:tabs>
        <w:spacing w:before="30"/>
        <w:rPr>
          <w:rFonts w:hint="eastAsia"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3"/>
        <w:tabs>
          <w:tab w:val="left" w:pos="562"/>
          <w:tab w:val="left" w:pos="3372"/>
          <w:tab w:val="left" w:pos="3653"/>
        </w:tabs>
        <w:ind w:firstLine="480" w:firstLineChars="200"/>
        <w:rPr>
          <w:rFonts w:hint="eastAsia"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3"/>
        <w:tabs>
          <w:tab w:val="left" w:pos="562"/>
          <w:tab w:val="left" w:pos="3372"/>
          <w:tab w:val="left" w:pos="3653"/>
        </w:tabs>
        <w:ind w:firstLine="480" w:firstLineChars="200"/>
        <w:rPr>
          <w:rFonts w:hint="eastAsia" w:ascii="宋体" w:hAnsi="宋体" w:cs="宋体"/>
        </w:rPr>
      </w:pPr>
      <w:r>
        <w:rPr>
          <w:rFonts w:hint="eastAsia" w:ascii="宋体" w:hAnsi="宋体" w:cs="宋体"/>
        </w:rPr>
        <w:t>本部门（单位）××年预留项目面向中小企业采购共计××万元，其中，面向小微企业采购××万元，占××%。</w:t>
      </w:r>
    </w:p>
    <w:p>
      <w:pPr>
        <w:pStyle w:val="3"/>
        <w:tabs>
          <w:tab w:val="left" w:pos="562"/>
          <w:tab w:val="left" w:pos="3372"/>
          <w:tab w:val="left" w:pos="3653"/>
        </w:tabs>
        <w:jc w:val="center"/>
        <w:rPr>
          <w:rFonts w:hint="eastAsia" w:ascii="宋体" w:hAnsi="宋体" w:cs="宋体"/>
          <w:b/>
          <w:bCs/>
        </w:rPr>
      </w:pPr>
      <w:r>
        <w:rPr>
          <w:rFonts w:hint="eastAsia" w:ascii="宋体" w:hAnsi="宋体" w:cs="宋体"/>
          <w:b/>
          <w:bCs/>
        </w:rPr>
        <w:t>面向中小企业预留项目明细</w:t>
      </w:r>
    </w:p>
    <w:tbl>
      <w:tblPr>
        <w:tblStyle w:val="17"/>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rFonts w:hint="eastAsia"/>
                <w:b/>
                <w:sz w:val="24"/>
                <w:szCs w:val="24"/>
              </w:rPr>
            </w:pPr>
            <w:r>
              <w:rPr>
                <w:rFonts w:hint="eastAsia"/>
                <w:b/>
                <w:sz w:val="24"/>
                <w:szCs w:val="24"/>
              </w:rPr>
              <w:t>序号</w:t>
            </w:r>
          </w:p>
        </w:tc>
        <w:tc>
          <w:tcPr>
            <w:tcW w:w="1866" w:type="dxa"/>
            <w:vAlign w:val="center"/>
          </w:tcPr>
          <w:p>
            <w:pPr>
              <w:pStyle w:val="27"/>
              <w:jc w:val="center"/>
              <w:rPr>
                <w:rFonts w:hint="eastAsia"/>
                <w:b/>
                <w:sz w:val="24"/>
                <w:szCs w:val="24"/>
              </w:rPr>
            </w:pPr>
            <w:r>
              <w:rPr>
                <w:rFonts w:hint="eastAsia"/>
                <w:b/>
                <w:sz w:val="24"/>
                <w:szCs w:val="24"/>
              </w:rPr>
              <w:t>项目名称</w:t>
            </w:r>
          </w:p>
        </w:tc>
        <w:tc>
          <w:tcPr>
            <w:tcW w:w="2010" w:type="dxa"/>
            <w:vAlign w:val="center"/>
          </w:tcPr>
          <w:p>
            <w:pPr>
              <w:pStyle w:val="27"/>
              <w:jc w:val="center"/>
              <w:rPr>
                <w:rFonts w:hint="eastAsia"/>
                <w:b/>
                <w:sz w:val="24"/>
                <w:szCs w:val="24"/>
              </w:rPr>
            </w:pPr>
            <w:r>
              <w:rPr>
                <w:rFonts w:hint="eastAsia"/>
                <w:b/>
                <w:sz w:val="24"/>
                <w:szCs w:val="24"/>
              </w:rPr>
              <w:t>预留选项</w:t>
            </w:r>
          </w:p>
        </w:tc>
        <w:tc>
          <w:tcPr>
            <w:tcW w:w="2296" w:type="dxa"/>
            <w:vAlign w:val="center"/>
          </w:tcPr>
          <w:p>
            <w:pPr>
              <w:pStyle w:val="27"/>
              <w:jc w:val="center"/>
              <w:rPr>
                <w:rFonts w:hint="eastAsia"/>
                <w:b/>
                <w:sz w:val="24"/>
                <w:szCs w:val="24"/>
              </w:rPr>
            </w:pPr>
            <w:r>
              <w:rPr>
                <w:rFonts w:hint="eastAsia"/>
                <w:b/>
                <w:sz w:val="24"/>
                <w:szCs w:val="24"/>
              </w:rPr>
              <w:t>面向中小企业采购金额</w:t>
            </w:r>
          </w:p>
        </w:tc>
        <w:tc>
          <w:tcPr>
            <w:tcW w:w="1784" w:type="dxa"/>
            <w:vAlign w:val="center"/>
          </w:tcPr>
          <w:p>
            <w:pPr>
              <w:pStyle w:val="27"/>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7"/>
              <w:jc w:val="center"/>
              <w:rPr>
                <w:rFonts w:hint="eastAsia"/>
                <w:sz w:val="24"/>
                <w:szCs w:val="24"/>
              </w:rPr>
            </w:pPr>
          </w:p>
        </w:tc>
        <w:tc>
          <w:tcPr>
            <w:tcW w:w="1866" w:type="dxa"/>
            <w:tcBorders>
              <w:bottom w:val="nil"/>
            </w:tcBorders>
            <w:vAlign w:val="center"/>
          </w:tcPr>
          <w:p>
            <w:pPr>
              <w:pStyle w:val="27"/>
              <w:jc w:val="center"/>
              <w:rPr>
                <w:rFonts w:hint="eastAsia"/>
                <w:sz w:val="24"/>
                <w:szCs w:val="24"/>
              </w:rPr>
            </w:pPr>
          </w:p>
        </w:tc>
        <w:tc>
          <w:tcPr>
            <w:tcW w:w="2010" w:type="dxa"/>
            <w:tcBorders>
              <w:bottom w:val="nil"/>
            </w:tcBorders>
            <w:vAlign w:val="center"/>
          </w:tcPr>
          <w:p>
            <w:pPr>
              <w:pStyle w:val="27"/>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27"/>
              <w:jc w:val="center"/>
              <w:rPr>
                <w:rFonts w:hint="eastAsia"/>
                <w:sz w:val="24"/>
                <w:szCs w:val="24"/>
              </w:rPr>
            </w:pPr>
          </w:p>
        </w:tc>
        <w:tc>
          <w:tcPr>
            <w:tcW w:w="1784" w:type="dxa"/>
            <w:vMerge w:val="restart"/>
            <w:vAlign w:val="center"/>
          </w:tcPr>
          <w:p>
            <w:pPr>
              <w:pStyle w:val="27"/>
              <w:jc w:val="center"/>
              <w:rPr>
                <w:rFonts w:hint="eastAsia"/>
                <w:sz w:val="24"/>
                <w:szCs w:val="24"/>
              </w:rPr>
            </w:pPr>
          </w:p>
          <w:p>
            <w:pPr>
              <w:pStyle w:val="27"/>
              <w:jc w:val="center"/>
              <w:rPr>
                <w:rFonts w:hint="eastAsia"/>
                <w:sz w:val="24"/>
                <w:szCs w:val="24"/>
              </w:rPr>
            </w:pPr>
          </w:p>
          <w:p>
            <w:pPr>
              <w:pStyle w:val="27"/>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7"/>
              <w:jc w:val="center"/>
              <w:rPr>
                <w:rFonts w:hint="eastAsia"/>
                <w:sz w:val="24"/>
                <w:szCs w:val="24"/>
              </w:rPr>
            </w:pPr>
          </w:p>
        </w:tc>
        <w:tc>
          <w:tcPr>
            <w:tcW w:w="2010" w:type="dxa"/>
            <w:tcBorders>
              <w:top w:val="nil"/>
              <w:bottom w:val="nil"/>
            </w:tcBorders>
            <w:vAlign w:val="center"/>
          </w:tcPr>
          <w:p>
            <w:pPr>
              <w:pStyle w:val="27"/>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27"/>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7"/>
              <w:jc w:val="center"/>
              <w:rPr>
                <w:rFonts w:hint="eastAsia"/>
                <w:sz w:val="24"/>
                <w:szCs w:val="24"/>
              </w:rPr>
            </w:pPr>
          </w:p>
        </w:tc>
        <w:tc>
          <w:tcPr>
            <w:tcW w:w="2010" w:type="dxa"/>
            <w:tcBorders>
              <w:top w:val="nil"/>
              <w:bottom w:val="nil"/>
            </w:tcBorders>
            <w:vAlign w:val="center"/>
          </w:tcPr>
          <w:p>
            <w:pPr>
              <w:pStyle w:val="27"/>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27"/>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7"/>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27"/>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27"/>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7"/>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27"/>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27"/>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7"/>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27"/>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27"/>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7"/>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27"/>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27"/>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7"/>
              <w:jc w:val="center"/>
              <w:rPr>
                <w:rFonts w:hint="eastAsia"/>
                <w:sz w:val="24"/>
                <w:szCs w:val="24"/>
              </w:rPr>
            </w:pPr>
          </w:p>
        </w:tc>
        <w:tc>
          <w:tcPr>
            <w:tcW w:w="2010" w:type="dxa"/>
            <w:tcBorders>
              <w:top w:val="nil"/>
              <w:bottom w:val="nil"/>
            </w:tcBorders>
            <w:vAlign w:val="center"/>
          </w:tcPr>
          <w:p>
            <w:pPr>
              <w:pStyle w:val="27"/>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27"/>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7"/>
              <w:jc w:val="center"/>
              <w:rPr>
                <w:rFonts w:hint="eastAsia"/>
                <w:sz w:val="24"/>
                <w:szCs w:val="24"/>
              </w:rPr>
            </w:pPr>
          </w:p>
        </w:tc>
        <w:tc>
          <w:tcPr>
            <w:tcW w:w="2010" w:type="dxa"/>
            <w:tcBorders>
              <w:top w:val="nil"/>
              <w:bottom w:val="nil"/>
            </w:tcBorders>
            <w:vAlign w:val="center"/>
          </w:tcPr>
          <w:p>
            <w:pPr>
              <w:pStyle w:val="27"/>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27"/>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7"/>
              <w:jc w:val="center"/>
              <w:rPr>
                <w:rFonts w:hint="eastAsia"/>
                <w:sz w:val="24"/>
                <w:szCs w:val="24"/>
              </w:rPr>
            </w:pPr>
          </w:p>
        </w:tc>
        <w:tc>
          <w:tcPr>
            <w:tcW w:w="2010" w:type="dxa"/>
            <w:tcBorders>
              <w:top w:val="nil"/>
              <w:bottom w:val="nil"/>
            </w:tcBorders>
            <w:vAlign w:val="center"/>
          </w:tcPr>
          <w:p>
            <w:pPr>
              <w:pStyle w:val="27"/>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27"/>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27"/>
              <w:jc w:val="center"/>
              <w:rPr>
                <w:rFonts w:hint="eastAsia"/>
                <w:sz w:val="24"/>
                <w:szCs w:val="24"/>
              </w:rPr>
            </w:pPr>
          </w:p>
        </w:tc>
        <w:tc>
          <w:tcPr>
            <w:tcW w:w="2010" w:type="dxa"/>
            <w:tcBorders>
              <w:top w:val="nil"/>
            </w:tcBorders>
            <w:vAlign w:val="center"/>
          </w:tcPr>
          <w:p>
            <w:pPr>
              <w:pStyle w:val="27"/>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27"/>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rFonts w:hint="eastAsia"/>
                <w:sz w:val="24"/>
                <w:szCs w:val="24"/>
              </w:rPr>
            </w:pPr>
            <w:r>
              <w:rPr>
                <w:rFonts w:hint="eastAsia"/>
                <w:sz w:val="24"/>
                <w:szCs w:val="24"/>
              </w:rPr>
              <w:t>……</w:t>
            </w:r>
          </w:p>
        </w:tc>
        <w:tc>
          <w:tcPr>
            <w:tcW w:w="1866" w:type="dxa"/>
            <w:vAlign w:val="center"/>
          </w:tcPr>
          <w:p>
            <w:pPr>
              <w:pStyle w:val="27"/>
              <w:jc w:val="center"/>
              <w:rPr>
                <w:rFonts w:hint="eastAsia"/>
                <w:sz w:val="24"/>
                <w:szCs w:val="24"/>
              </w:rPr>
            </w:pPr>
            <w:r>
              <w:rPr>
                <w:rFonts w:hint="eastAsia"/>
                <w:sz w:val="24"/>
                <w:szCs w:val="24"/>
              </w:rPr>
              <w:t>……</w:t>
            </w:r>
          </w:p>
        </w:tc>
        <w:tc>
          <w:tcPr>
            <w:tcW w:w="2010" w:type="dxa"/>
            <w:vAlign w:val="center"/>
          </w:tcPr>
          <w:p>
            <w:pPr>
              <w:pStyle w:val="27"/>
              <w:jc w:val="center"/>
              <w:rPr>
                <w:rFonts w:hint="eastAsia"/>
                <w:sz w:val="24"/>
                <w:szCs w:val="24"/>
              </w:rPr>
            </w:pPr>
            <w:r>
              <w:rPr>
                <w:rFonts w:hint="eastAsia"/>
                <w:sz w:val="24"/>
                <w:szCs w:val="24"/>
              </w:rPr>
              <w:t>……</w:t>
            </w:r>
          </w:p>
        </w:tc>
        <w:tc>
          <w:tcPr>
            <w:tcW w:w="2296" w:type="dxa"/>
            <w:vAlign w:val="center"/>
          </w:tcPr>
          <w:p>
            <w:pPr>
              <w:pStyle w:val="27"/>
              <w:jc w:val="center"/>
              <w:rPr>
                <w:rFonts w:hint="eastAsia"/>
                <w:sz w:val="24"/>
                <w:szCs w:val="24"/>
              </w:rPr>
            </w:pPr>
            <w:r>
              <w:rPr>
                <w:rFonts w:hint="eastAsia"/>
                <w:sz w:val="24"/>
                <w:szCs w:val="24"/>
              </w:rPr>
              <w:t>……</w:t>
            </w:r>
          </w:p>
        </w:tc>
        <w:tc>
          <w:tcPr>
            <w:tcW w:w="1784" w:type="dxa"/>
            <w:vAlign w:val="center"/>
          </w:tcPr>
          <w:p>
            <w:pPr>
              <w:pStyle w:val="27"/>
              <w:jc w:val="center"/>
              <w:rPr>
                <w:rFonts w:hint="eastAsia"/>
                <w:sz w:val="24"/>
                <w:szCs w:val="24"/>
              </w:rPr>
            </w:pPr>
            <w:r>
              <w:rPr>
                <w:rFonts w:hint="eastAsia"/>
                <w:sz w:val="24"/>
                <w:szCs w:val="24"/>
              </w:rPr>
              <w:t>……</w:t>
            </w:r>
          </w:p>
        </w:tc>
      </w:tr>
    </w:tbl>
    <w:p>
      <w:pPr>
        <w:pStyle w:val="3"/>
        <w:tabs>
          <w:tab w:val="left" w:pos="562"/>
          <w:tab w:val="left" w:pos="3372"/>
          <w:tab w:val="left" w:pos="3653"/>
        </w:tabs>
        <w:spacing w:before="128"/>
        <w:ind w:left="4220" w:right="1843"/>
        <w:rPr>
          <w:rFonts w:hint="eastAsia" w:ascii="宋体" w:hAnsi="宋体" w:cs="宋体"/>
        </w:rPr>
      </w:pPr>
      <w:r>
        <w:rPr>
          <w:rFonts w:hint="eastAsia" w:ascii="宋体" w:hAnsi="宋体" w:cs="宋体"/>
        </w:rPr>
        <w:t>部门（单位）名称： 日期：</w:t>
      </w:r>
    </w:p>
    <w:p>
      <w:pPr>
        <w:pStyle w:val="3"/>
        <w:tabs>
          <w:tab w:val="left" w:pos="562"/>
          <w:tab w:val="left" w:pos="3372"/>
          <w:tab w:val="left" w:pos="3653"/>
        </w:tabs>
        <w:rPr>
          <w:rFonts w:hint="eastAsia" w:ascii="宋体" w:hAnsi="宋体" w:cs="宋体"/>
        </w:rPr>
      </w:pPr>
    </w:p>
    <w:p>
      <w:pPr>
        <w:pStyle w:val="15"/>
        <w:jc w:val="both"/>
        <w:outlineLvl w:val="9"/>
        <w:rPr>
          <w:rFonts w:hint="eastAsia" w:ascii="宋体" w:hAnsi="宋体" w:eastAsia="宋体" w:cs="宋体"/>
          <w:sz w:val="24"/>
          <w:szCs w:val="24"/>
        </w:rPr>
      </w:pPr>
    </w:p>
    <w:p>
      <w:pPr>
        <w:tabs>
          <w:tab w:val="left" w:pos="360"/>
        </w:tabs>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3"/>
        <w:tabs>
          <w:tab w:val="left" w:pos="562"/>
          <w:tab w:val="left" w:pos="3372"/>
          <w:tab w:val="left" w:pos="3653"/>
        </w:tabs>
        <w:rPr>
          <w:rFonts w:hint="eastAsia" w:ascii="宋体" w:hAnsi="宋体" w:cs="宋体"/>
        </w:rPr>
      </w:pPr>
    </w:p>
    <w:p>
      <w:pPr>
        <w:jc w:val="center"/>
        <w:rPr>
          <w:rFonts w:hint="eastAsia" w:ascii="宋体" w:hAnsi="宋体" w:cs="宋体"/>
          <w:b/>
          <w:bCs/>
          <w:sz w:val="24"/>
        </w:rPr>
      </w:pPr>
      <w:r>
        <w:rPr>
          <w:rFonts w:hint="eastAsia" w:ascii="宋体" w:hAnsi="宋体" w:cs="宋体"/>
          <w:b/>
          <w:bCs/>
          <w:sz w:val="24"/>
        </w:rPr>
        <w:t>关于印发中小企业划型标准规定的通知</w:t>
      </w:r>
    </w:p>
    <w:p>
      <w:pPr>
        <w:jc w:val="center"/>
        <w:rPr>
          <w:rFonts w:hint="eastAsia" w:ascii="宋体" w:hAnsi="宋体" w:cs="宋体"/>
          <w:sz w:val="24"/>
        </w:rPr>
      </w:pPr>
      <w:r>
        <w:rPr>
          <w:rFonts w:hint="eastAsia" w:ascii="宋体" w:hAnsi="宋体" w:cs="宋体"/>
          <w:sz w:val="24"/>
        </w:rPr>
        <w:t>工信部联企业〔2011〕300号</w:t>
      </w:r>
    </w:p>
    <w:p>
      <w:pPr>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sz w:val="24"/>
        </w:rPr>
      </w:pPr>
      <w:r>
        <w:rPr>
          <w:rFonts w:hint="eastAsia" w:ascii="宋体" w:hAnsi="宋体" w:cs="宋体"/>
          <w:sz w:val="24"/>
        </w:rPr>
        <w:t>工业和信息化部 国家统计局</w:t>
      </w:r>
    </w:p>
    <w:p>
      <w:pPr>
        <w:ind w:firstLine="480" w:firstLineChars="200"/>
        <w:jc w:val="right"/>
        <w:rPr>
          <w:rFonts w:hint="eastAsia" w:ascii="宋体" w:hAnsi="宋体" w:cs="宋体"/>
          <w:sz w:val="24"/>
        </w:rPr>
      </w:pPr>
      <w:r>
        <w:rPr>
          <w:rFonts w:hint="eastAsia" w:ascii="宋体" w:hAnsi="宋体" w:cs="宋体"/>
          <w:sz w:val="24"/>
        </w:rPr>
        <w:t>国家发展和改革委员会 财政部</w:t>
      </w:r>
    </w:p>
    <w:p>
      <w:pPr>
        <w:ind w:firstLine="480" w:firstLineChars="200"/>
        <w:jc w:val="right"/>
        <w:rPr>
          <w:rFonts w:hint="eastAsia" w:ascii="宋体" w:hAnsi="宋体" w:cs="宋体"/>
          <w:sz w:val="24"/>
        </w:rPr>
      </w:pPr>
      <w:r>
        <w:rPr>
          <w:rFonts w:hint="eastAsia" w:ascii="宋体" w:hAnsi="宋体" w:cs="宋体"/>
          <w:sz w:val="24"/>
        </w:rPr>
        <w:t>二○一一年六月十八日</w:t>
      </w: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jc w:val="center"/>
        <w:rPr>
          <w:rFonts w:hint="eastAsia" w:ascii="宋体" w:hAnsi="宋体" w:cs="宋体"/>
          <w:b/>
          <w:bCs/>
          <w:sz w:val="24"/>
        </w:rPr>
      </w:pPr>
      <w:r>
        <w:rPr>
          <w:rFonts w:hint="eastAsia" w:ascii="宋体" w:hAnsi="宋体" w:cs="宋体"/>
          <w:b/>
          <w:bCs/>
          <w:sz w:val="24"/>
        </w:rPr>
        <w:t xml:space="preserve">中小企业划型标准规定 </w:t>
      </w:r>
    </w:p>
    <w:p>
      <w:pPr>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sz w:val="24"/>
        </w:rPr>
      </w:pPr>
      <w:r>
        <w:rPr>
          <w:rFonts w:hint="eastAsia" w:ascii="宋体" w:hAnsi="宋体" w:cs="宋体"/>
          <w:sz w:val="24"/>
        </w:rPr>
        <w:t xml:space="preserve">四、各行业划型标准为： </w:t>
      </w:r>
    </w:p>
    <w:p>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5"/>
        <w:jc w:val="both"/>
        <w:outlineLvl w:val="9"/>
        <w:rPr>
          <w:rFonts w:hint="eastAsia" w:ascii="宋体" w:hAnsi="宋体" w:eastAsia="宋体" w:cs="宋体"/>
          <w:sz w:val="24"/>
          <w:szCs w:val="24"/>
        </w:rPr>
      </w:pPr>
    </w:p>
    <w:p>
      <w:pPr>
        <w:pStyle w:val="15"/>
        <w:jc w:val="both"/>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hint="eastAsia" w:ascii="宋体" w:hAnsi="宋体" w:cs="宋体"/>
          <w:b/>
          <w:bCs/>
          <w:kern w:val="0"/>
          <w:sz w:val="24"/>
        </w:rPr>
      </w:pPr>
    </w:p>
    <w:p>
      <w:pPr>
        <w:widowControl/>
        <w:shd w:val="clear" w:color="auto" w:fill="FFFFFF"/>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jc w:val="left"/>
        <w:rPr>
          <w:rFonts w:hint="eastAsia" w:ascii="宋体" w:hAnsi="宋体" w:cs="宋体"/>
          <w:kern w:val="0"/>
          <w:sz w:val="24"/>
        </w:rPr>
      </w:pPr>
    </w:p>
    <w:p>
      <w:pPr>
        <w:widowControl/>
        <w:jc w:val="left"/>
        <w:rPr>
          <w:rFonts w:hint="eastAsia" w:ascii="宋体" w:hAnsi="宋体" w:cs="宋体"/>
          <w:kern w:val="0"/>
          <w:sz w:val="24"/>
        </w:rPr>
      </w:pPr>
      <w:r>
        <w:rPr>
          <w:rFonts w:hint="eastAsia" w:ascii="宋体" w:hAnsi="宋体" w:cs="宋体"/>
          <w:kern w:val="0"/>
          <w:sz w:val="24"/>
        </w:rPr>
        <w:t>附表：</w:t>
      </w:r>
    </w:p>
    <w:p>
      <w:pPr>
        <w:widowControl/>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计量</w:t>
            </w:r>
          </w:p>
          <w:p>
            <w:pPr>
              <w:widowControl/>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tabs>
          <w:tab w:val="left" w:pos="562"/>
          <w:tab w:val="left" w:pos="3372"/>
          <w:tab w:val="left" w:pos="3653"/>
        </w:tabs>
        <w:rPr>
          <w:rFonts w:hint="eastAsia" w:ascii="宋体" w:hAnsi="宋体" w:cs="宋体"/>
        </w:rPr>
      </w:pPr>
    </w:p>
    <w:p>
      <w:pPr>
        <w:pStyle w:val="15"/>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hint="eastAsia" w:ascii="宋体" w:hAnsi="宋体" w:cs="宋体"/>
          <w:bCs/>
          <w:sz w:val="24"/>
        </w:rPr>
      </w:pPr>
    </w:p>
    <w:p>
      <w:pPr>
        <w:shd w:val="clear" w:color="auto" w:fill="FFFFFF"/>
        <w:rPr>
          <w:rFonts w:hint="eastAsia" w:ascii="宋体" w:hAnsi="宋体" w:cs="宋体"/>
          <w:bCs/>
          <w:sz w:val="24"/>
        </w:rPr>
      </w:pPr>
      <w:r>
        <w:rPr>
          <w:rFonts w:hint="eastAsia" w:ascii="宋体" w:hAnsi="宋体" w:cs="宋体"/>
          <w:bCs/>
          <w:sz w:val="24"/>
        </w:rPr>
        <w:t>关于促进残疾人就业政府采购政策的通知</w:t>
      </w:r>
    </w:p>
    <w:p>
      <w:pPr>
        <w:pStyle w:val="14"/>
        <w:shd w:val="clear" w:color="auto" w:fill="FFFFFF"/>
        <w:spacing w:before="0" w:beforeAutospacing="0" w:after="0" w:afterAutospacing="0"/>
        <w:jc w:val="center"/>
        <w:rPr>
          <w:rFonts w:hint="eastAsia"/>
        </w:rPr>
      </w:pPr>
      <w:r>
        <w:rPr>
          <w:rFonts w:hint="eastAsia"/>
        </w:rPr>
        <w:t>　　</w:t>
      </w:r>
      <w:bookmarkStart w:id="60" w:name="sendNo"/>
      <w:r>
        <w:rPr>
          <w:rFonts w:hint="eastAsia"/>
        </w:rPr>
        <w:t>财库〔</w:t>
      </w:r>
      <w:bookmarkEnd w:id="60"/>
      <w:r>
        <w:rPr>
          <w:rFonts w:hint="eastAsia"/>
        </w:rPr>
        <w:t>2017〕141号</w:t>
      </w:r>
    </w:p>
    <w:p>
      <w:pPr>
        <w:pStyle w:val="14"/>
        <w:shd w:val="clear" w:color="auto" w:fill="FFFFFF"/>
        <w:spacing w:before="0" w:beforeAutospacing="0" w:after="0" w:afterAutospacing="0"/>
        <w:ind w:firstLine="480" w:firstLineChars="200"/>
        <w:rPr>
          <w:rFonts w:hint="eastAsia"/>
        </w:rPr>
      </w:pPr>
      <w:bookmarkStart w:id="6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1"/>
      <w:r>
        <w:rPr>
          <w:rFonts w:hint="eastAsia"/>
        </w:rPr>
        <w:t>：</w:t>
      </w:r>
    </w:p>
    <w:p>
      <w:pPr>
        <w:pStyle w:val="14"/>
        <w:shd w:val="clear" w:color="auto" w:fill="FFFFFF"/>
        <w:spacing w:before="0" w:beforeAutospacing="0" w:after="0" w:afterAutospacing="0"/>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rFonts w:hint="eastAsia"/>
        </w:rPr>
      </w:pPr>
      <w:r>
        <w:rPr>
          <w:rFonts w:hint="eastAsia"/>
        </w:rPr>
        <w:t>一、享受政府采购支持政策的残疾人福利性单位应当同时满足以下条件：</w:t>
      </w:r>
    </w:p>
    <w:p>
      <w:pPr>
        <w:pStyle w:val="14"/>
        <w:shd w:val="clear" w:color="auto" w:fill="FFFFFF"/>
        <w:spacing w:before="0" w:beforeAutospacing="0" w:after="0" w:afterAutospacing="0"/>
        <w:ind w:firstLine="480" w:firstLineChars="200"/>
        <w:rPr>
          <w:rFonts w:hint="eastAsia"/>
        </w:rPr>
      </w:pPr>
      <w:r>
        <w:rPr>
          <w:rFonts w:hint="eastAsia"/>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rFonts w:hint="eastAsia"/>
        </w:rPr>
      </w:pPr>
      <w:r>
        <w:rPr>
          <w:rFonts w:hint="eastAsia"/>
        </w:rPr>
        <w:t>（二）依法与安置的每位残疾人签订了一年以上（含一年）的劳动合同或服务协议；</w:t>
      </w:r>
    </w:p>
    <w:p>
      <w:pPr>
        <w:pStyle w:val="14"/>
        <w:shd w:val="clear" w:color="auto" w:fill="FFFFFF"/>
        <w:spacing w:before="0" w:beforeAutospacing="0" w:after="0" w:afterAutospacing="0"/>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rFonts w:hint="eastAsia"/>
        </w:rPr>
      </w:pPr>
      <w:r>
        <w:rPr>
          <w:rFonts w:hint="eastAsia"/>
        </w:rPr>
        <w:t>七、本通知自2017年10月1日起执行。</w:t>
      </w:r>
    </w:p>
    <w:p>
      <w:pPr>
        <w:pStyle w:val="14"/>
        <w:shd w:val="clear" w:color="auto" w:fill="FFFFFF"/>
        <w:spacing w:before="0" w:beforeAutospacing="0" w:after="0" w:afterAutospacing="0" w:line="560" w:lineRule="exact"/>
        <w:ind w:firstLine="480" w:firstLineChars="200"/>
        <w:jc w:val="right"/>
        <w:rPr>
          <w:rFonts w:hint="eastAsia"/>
        </w:rPr>
      </w:pPr>
      <w:r>
        <w:rPr>
          <w:rFonts w:hint="eastAsia"/>
        </w:rPr>
        <w:t>财政部 民政部 中国残疾人联合会</w:t>
      </w:r>
    </w:p>
    <w:p>
      <w:pPr>
        <w:pStyle w:val="14"/>
        <w:shd w:val="clear" w:color="auto" w:fill="FFFFFF"/>
        <w:spacing w:before="0" w:beforeAutospacing="0" w:after="0" w:afterAutospacing="0" w:line="560" w:lineRule="exact"/>
        <w:ind w:firstLine="480" w:firstLineChars="200"/>
        <w:jc w:val="right"/>
        <w:rPr>
          <w:rFonts w:hint="eastAsia"/>
        </w:rPr>
      </w:pPr>
      <w:r>
        <w:rPr>
          <w:rFonts w:hint="eastAsia"/>
        </w:rPr>
        <w:t>2017年8月22日</w:t>
      </w:r>
    </w:p>
    <w:p>
      <w:pPr>
        <w:pStyle w:val="28"/>
        <w:shd w:val="clear" w:color="auto" w:fill="FFFFFF"/>
        <w:spacing w:before="0" w:beforeAutospacing="0" w:after="0" w:afterAutospacing="0" w:line="560" w:lineRule="exact"/>
        <w:jc w:val="both"/>
        <w:rPr>
          <w:rFonts w:hint="eastAsia"/>
        </w:rPr>
      </w:pPr>
      <w:r>
        <w:rPr>
          <w:rFonts w:hint="eastAsia"/>
        </w:rPr>
        <w:t>附件：</w:t>
      </w:r>
    </w:p>
    <w:p>
      <w:pPr>
        <w:pStyle w:val="28"/>
        <w:shd w:val="clear" w:color="auto" w:fill="FFFFFF"/>
        <w:spacing w:before="0" w:beforeAutospacing="0" w:after="0" w:afterAutospacing="0" w:line="560" w:lineRule="exact"/>
        <w:ind w:firstLine="482" w:firstLineChars="200"/>
        <w:jc w:val="center"/>
        <w:rPr>
          <w:rFonts w:hint="eastAsia"/>
        </w:rPr>
      </w:pPr>
      <w:r>
        <w:rPr>
          <w:rStyle w:val="29"/>
          <w:rFonts w:hint="eastAsia"/>
          <w:b/>
          <w:bCs/>
        </w:rPr>
        <w:t>残疾人福利性单位声明函</w:t>
      </w:r>
    </w:p>
    <w:p>
      <w:pPr>
        <w:pStyle w:val="28"/>
        <w:shd w:val="clear" w:color="auto" w:fill="FFFFFF"/>
        <w:spacing w:before="0" w:beforeAutospacing="0" w:after="0" w:afterAutospacing="0" w:line="560" w:lineRule="exact"/>
        <w:ind w:firstLine="480" w:firstLineChars="200"/>
        <w:jc w:val="both"/>
        <w:rPr>
          <w:rFonts w:hint="eastAsia"/>
        </w:rPr>
      </w:pPr>
      <w:r>
        <w:rPr>
          <w:rStyle w:val="29"/>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hd w:val="clear" w:color="auto" w:fill="FFFFFF"/>
        <w:spacing w:before="0" w:beforeAutospacing="0" w:after="0" w:afterAutospacing="0" w:line="560" w:lineRule="exact"/>
        <w:ind w:firstLine="480" w:firstLineChars="200"/>
        <w:jc w:val="both"/>
        <w:rPr>
          <w:rFonts w:hint="eastAsia"/>
        </w:rPr>
      </w:pPr>
      <w:r>
        <w:rPr>
          <w:rStyle w:val="29"/>
          <w:rFonts w:hint="eastAsia"/>
        </w:rPr>
        <w:t>本单位对上述声明的真实性负责。如有虚假，将依法承担相应责任。</w:t>
      </w:r>
    </w:p>
    <w:p>
      <w:pPr>
        <w:pStyle w:val="28"/>
        <w:shd w:val="clear" w:color="auto" w:fill="FFFFFF"/>
        <w:spacing w:before="0" w:beforeAutospacing="0" w:after="0" w:afterAutospacing="0" w:line="560" w:lineRule="exact"/>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28"/>
        <w:shd w:val="clear" w:color="auto" w:fill="FFFFFF"/>
        <w:spacing w:before="0" w:beforeAutospacing="0" w:after="0" w:afterAutospacing="0" w:line="560" w:lineRule="exact"/>
        <w:ind w:right="2100" w:rightChars="1000"/>
        <w:jc w:val="right"/>
        <w:rPr>
          <w:rFonts w:hint="eastAsia"/>
        </w:rPr>
      </w:pPr>
      <w:r>
        <w:rPr>
          <w:rStyle w:val="29"/>
          <w:rFonts w:hint="eastAsia"/>
        </w:rPr>
        <w:t>单位名称（盖章）：</w:t>
      </w:r>
    </w:p>
    <w:p>
      <w:pPr>
        <w:pStyle w:val="28"/>
        <w:shd w:val="clear" w:color="auto" w:fill="FFFFFF"/>
        <w:spacing w:before="0" w:beforeAutospacing="0" w:after="0" w:afterAutospacing="0" w:line="560" w:lineRule="exact"/>
        <w:ind w:right="2100" w:rightChars="1000"/>
        <w:jc w:val="right"/>
        <w:rPr>
          <w:rFonts w:hint="eastAsia"/>
          <w:lang w:val="fr-CH"/>
        </w:rPr>
      </w:pPr>
      <w:r>
        <w:rPr>
          <w:rStyle w:val="29"/>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200A2FAF"/>
    <w:multiLevelType w:val="singleLevel"/>
    <w:tmpl w:val="200A2FAF"/>
    <w:lvl w:ilvl="0" w:tentative="0">
      <w:start w:val="5"/>
      <w:numFmt w:val="decimal"/>
      <w:suff w:val="nothing"/>
      <w:lvlText w:val="（%1）"/>
      <w:lvlJc w:val="left"/>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8"/>
  </w:num>
  <w:num w:numId="5">
    <w:abstractNumId w:val="9"/>
  </w:num>
  <w:num w:numId="6">
    <w:abstractNumId w:val="3"/>
  </w:num>
  <w:num w:numId="7">
    <w:abstractNumId w:val="5"/>
  </w:num>
  <w:num w:numId="8">
    <w:abstractNumId w:val="1"/>
  </w:num>
  <w:num w:numId="9">
    <w:abstractNumId w:val="0"/>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54471"/>
    <w:rsid w:val="001C60B0"/>
    <w:rsid w:val="003A4DB8"/>
    <w:rsid w:val="00C93875"/>
    <w:rsid w:val="00E747E3"/>
    <w:rsid w:val="00F46D15"/>
    <w:rsid w:val="00F72CA9"/>
    <w:rsid w:val="00FF40AC"/>
    <w:rsid w:val="01145951"/>
    <w:rsid w:val="01EF572E"/>
    <w:rsid w:val="02477318"/>
    <w:rsid w:val="02B81FC4"/>
    <w:rsid w:val="036D7252"/>
    <w:rsid w:val="03BB1D6C"/>
    <w:rsid w:val="03E5503B"/>
    <w:rsid w:val="040C3CF2"/>
    <w:rsid w:val="049A4077"/>
    <w:rsid w:val="04AC3B33"/>
    <w:rsid w:val="05525F81"/>
    <w:rsid w:val="05D438B9"/>
    <w:rsid w:val="06456265"/>
    <w:rsid w:val="076B39F3"/>
    <w:rsid w:val="084F5179"/>
    <w:rsid w:val="08EF6AC2"/>
    <w:rsid w:val="09185F2E"/>
    <w:rsid w:val="097815DF"/>
    <w:rsid w:val="098E31D7"/>
    <w:rsid w:val="09D57431"/>
    <w:rsid w:val="09D9508C"/>
    <w:rsid w:val="0A3D797F"/>
    <w:rsid w:val="0A3E54A5"/>
    <w:rsid w:val="0A7F6940"/>
    <w:rsid w:val="0B1D330C"/>
    <w:rsid w:val="0BA12829"/>
    <w:rsid w:val="0BCB720C"/>
    <w:rsid w:val="0BE85AA6"/>
    <w:rsid w:val="0C23344D"/>
    <w:rsid w:val="0C2506CA"/>
    <w:rsid w:val="0C3B7EEE"/>
    <w:rsid w:val="0CA03970"/>
    <w:rsid w:val="0D0B2017"/>
    <w:rsid w:val="0D9F44AC"/>
    <w:rsid w:val="0DFE5677"/>
    <w:rsid w:val="0E2624D8"/>
    <w:rsid w:val="0E4219DB"/>
    <w:rsid w:val="0F6B6D3C"/>
    <w:rsid w:val="0FDC3796"/>
    <w:rsid w:val="10947BCD"/>
    <w:rsid w:val="11286567"/>
    <w:rsid w:val="11E20D72"/>
    <w:rsid w:val="124318AA"/>
    <w:rsid w:val="137B7981"/>
    <w:rsid w:val="138F7287"/>
    <w:rsid w:val="148443FC"/>
    <w:rsid w:val="149F2FE4"/>
    <w:rsid w:val="15FD3709"/>
    <w:rsid w:val="167A7865"/>
    <w:rsid w:val="168B1A72"/>
    <w:rsid w:val="16C358AF"/>
    <w:rsid w:val="16D637FC"/>
    <w:rsid w:val="16F76FA7"/>
    <w:rsid w:val="172A3039"/>
    <w:rsid w:val="1773288D"/>
    <w:rsid w:val="178D1D96"/>
    <w:rsid w:val="17966920"/>
    <w:rsid w:val="180B1483"/>
    <w:rsid w:val="18E37943"/>
    <w:rsid w:val="191C4C03"/>
    <w:rsid w:val="19946E8F"/>
    <w:rsid w:val="1A7F3E24"/>
    <w:rsid w:val="1B982FF3"/>
    <w:rsid w:val="1C224C26"/>
    <w:rsid w:val="1D864D41"/>
    <w:rsid w:val="1DD84EE2"/>
    <w:rsid w:val="1EC575F3"/>
    <w:rsid w:val="209F2A54"/>
    <w:rsid w:val="20D73ACA"/>
    <w:rsid w:val="21671CF6"/>
    <w:rsid w:val="228D764F"/>
    <w:rsid w:val="23CD1D77"/>
    <w:rsid w:val="24281889"/>
    <w:rsid w:val="24961D0D"/>
    <w:rsid w:val="24B403E6"/>
    <w:rsid w:val="24C90A33"/>
    <w:rsid w:val="25EC437E"/>
    <w:rsid w:val="26E054C2"/>
    <w:rsid w:val="2781787A"/>
    <w:rsid w:val="27CE5C62"/>
    <w:rsid w:val="28355CE1"/>
    <w:rsid w:val="28440A5B"/>
    <w:rsid w:val="284C045D"/>
    <w:rsid w:val="28846049"/>
    <w:rsid w:val="29540304"/>
    <w:rsid w:val="29A5570A"/>
    <w:rsid w:val="29A63C37"/>
    <w:rsid w:val="2B794137"/>
    <w:rsid w:val="2BFA5278"/>
    <w:rsid w:val="2C17011F"/>
    <w:rsid w:val="2C2B3086"/>
    <w:rsid w:val="2C525562"/>
    <w:rsid w:val="2C610E53"/>
    <w:rsid w:val="2CA13945"/>
    <w:rsid w:val="2CC24314"/>
    <w:rsid w:val="2D9B2143"/>
    <w:rsid w:val="2D9E319D"/>
    <w:rsid w:val="2DFE6E37"/>
    <w:rsid w:val="2F6B1FE9"/>
    <w:rsid w:val="2F762E67"/>
    <w:rsid w:val="3075313F"/>
    <w:rsid w:val="312E5FEB"/>
    <w:rsid w:val="31C76D4C"/>
    <w:rsid w:val="31D356B0"/>
    <w:rsid w:val="324A23F5"/>
    <w:rsid w:val="33323549"/>
    <w:rsid w:val="339C4E66"/>
    <w:rsid w:val="349A75F8"/>
    <w:rsid w:val="34EB7E53"/>
    <w:rsid w:val="35156C7E"/>
    <w:rsid w:val="35213875"/>
    <w:rsid w:val="353F5AA9"/>
    <w:rsid w:val="35586B6B"/>
    <w:rsid w:val="35A3428A"/>
    <w:rsid w:val="35E11256"/>
    <w:rsid w:val="36034D29"/>
    <w:rsid w:val="365E5169"/>
    <w:rsid w:val="38082ACA"/>
    <w:rsid w:val="38314519"/>
    <w:rsid w:val="38336D98"/>
    <w:rsid w:val="394A3E0E"/>
    <w:rsid w:val="394B1EE3"/>
    <w:rsid w:val="3A257964"/>
    <w:rsid w:val="3A3A5061"/>
    <w:rsid w:val="3A571AE7"/>
    <w:rsid w:val="3A8D375B"/>
    <w:rsid w:val="3AAA60BB"/>
    <w:rsid w:val="3C4B567C"/>
    <w:rsid w:val="3C6C6886"/>
    <w:rsid w:val="3CAB3899"/>
    <w:rsid w:val="3D4B05F7"/>
    <w:rsid w:val="3D536F54"/>
    <w:rsid w:val="3D995F73"/>
    <w:rsid w:val="3E396CAE"/>
    <w:rsid w:val="3E78202C"/>
    <w:rsid w:val="3F0F473E"/>
    <w:rsid w:val="3FB65AD9"/>
    <w:rsid w:val="3FE05723"/>
    <w:rsid w:val="40452C81"/>
    <w:rsid w:val="42312C1E"/>
    <w:rsid w:val="42EB4309"/>
    <w:rsid w:val="43AE09CA"/>
    <w:rsid w:val="445826D6"/>
    <w:rsid w:val="44CD30D2"/>
    <w:rsid w:val="452F78E8"/>
    <w:rsid w:val="46B81CA9"/>
    <w:rsid w:val="470C6541"/>
    <w:rsid w:val="48054931"/>
    <w:rsid w:val="487C41DD"/>
    <w:rsid w:val="495B760C"/>
    <w:rsid w:val="498B5C77"/>
    <w:rsid w:val="49DF0B35"/>
    <w:rsid w:val="4A0D488A"/>
    <w:rsid w:val="4B232DA2"/>
    <w:rsid w:val="4C63431C"/>
    <w:rsid w:val="4C637F6F"/>
    <w:rsid w:val="4D562C80"/>
    <w:rsid w:val="4D930C30"/>
    <w:rsid w:val="4D9E721C"/>
    <w:rsid w:val="4F4F7093"/>
    <w:rsid w:val="4F6208BA"/>
    <w:rsid w:val="4F936CC6"/>
    <w:rsid w:val="4F9812E6"/>
    <w:rsid w:val="501D6F9B"/>
    <w:rsid w:val="50402E5B"/>
    <w:rsid w:val="511676E7"/>
    <w:rsid w:val="51625CF9"/>
    <w:rsid w:val="51932FAD"/>
    <w:rsid w:val="522602C5"/>
    <w:rsid w:val="523227C6"/>
    <w:rsid w:val="52376968"/>
    <w:rsid w:val="5268268C"/>
    <w:rsid w:val="536852EA"/>
    <w:rsid w:val="53A45945"/>
    <w:rsid w:val="53A6324B"/>
    <w:rsid w:val="54297BF9"/>
    <w:rsid w:val="549F7EBB"/>
    <w:rsid w:val="54BB7C66"/>
    <w:rsid w:val="558E2409"/>
    <w:rsid w:val="55B160F8"/>
    <w:rsid w:val="560721BC"/>
    <w:rsid w:val="56E322E1"/>
    <w:rsid w:val="576176AA"/>
    <w:rsid w:val="57822B16"/>
    <w:rsid w:val="579B7990"/>
    <w:rsid w:val="57A53A3A"/>
    <w:rsid w:val="581E3FA7"/>
    <w:rsid w:val="583D33C0"/>
    <w:rsid w:val="58F5454D"/>
    <w:rsid w:val="590B5B1F"/>
    <w:rsid w:val="590D1897"/>
    <w:rsid w:val="59691FED"/>
    <w:rsid w:val="597638E0"/>
    <w:rsid w:val="59D46859"/>
    <w:rsid w:val="5A276988"/>
    <w:rsid w:val="5C2C4F2D"/>
    <w:rsid w:val="5C7120A1"/>
    <w:rsid w:val="5CB52971"/>
    <w:rsid w:val="5D8F4F70"/>
    <w:rsid w:val="5DD30284"/>
    <w:rsid w:val="5E5B30A5"/>
    <w:rsid w:val="5E8545C5"/>
    <w:rsid w:val="5EE70977"/>
    <w:rsid w:val="602045A6"/>
    <w:rsid w:val="608B78E2"/>
    <w:rsid w:val="60DC361E"/>
    <w:rsid w:val="616933C9"/>
    <w:rsid w:val="61A15272"/>
    <w:rsid w:val="61C4171F"/>
    <w:rsid w:val="61F93300"/>
    <w:rsid w:val="624A77E6"/>
    <w:rsid w:val="62854B94"/>
    <w:rsid w:val="631E435E"/>
    <w:rsid w:val="63213CF4"/>
    <w:rsid w:val="63D86F45"/>
    <w:rsid w:val="64CA31F0"/>
    <w:rsid w:val="64E14962"/>
    <w:rsid w:val="65282833"/>
    <w:rsid w:val="652E26F9"/>
    <w:rsid w:val="65366619"/>
    <w:rsid w:val="65727C4B"/>
    <w:rsid w:val="658554FB"/>
    <w:rsid w:val="658B6DC7"/>
    <w:rsid w:val="660B3602"/>
    <w:rsid w:val="667C62AE"/>
    <w:rsid w:val="66AD4998"/>
    <w:rsid w:val="66BA7997"/>
    <w:rsid w:val="676A395C"/>
    <w:rsid w:val="67CD5013"/>
    <w:rsid w:val="68662D72"/>
    <w:rsid w:val="6A250690"/>
    <w:rsid w:val="6A5938E3"/>
    <w:rsid w:val="6B2947D1"/>
    <w:rsid w:val="6BB87D88"/>
    <w:rsid w:val="6BE26BB3"/>
    <w:rsid w:val="6BFF0DBE"/>
    <w:rsid w:val="6C7C2B64"/>
    <w:rsid w:val="6D746AAD"/>
    <w:rsid w:val="6E315BD0"/>
    <w:rsid w:val="6E495542"/>
    <w:rsid w:val="6E7D42EE"/>
    <w:rsid w:val="6ECD3B4B"/>
    <w:rsid w:val="6EF70BC7"/>
    <w:rsid w:val="6F8C57B4"/>
    <w:rsid w:val="703379DD"/>
    <w:rsid w:val="711C7DEE"/>
    <w:rsid w:val="715A543E"/>
    <w:rsid w:val="71A87053"/>
    <w:rsid w:val="71B132B0"/>
    <w:rsid w:val="724F1FEB"/>
    <w:rsid w:val="72AE77EF"/>
    <w:rsid w:val="72BB1F0C"/>
    <w:rsid w:val="73020FF3"/>
    <w:rsid w:val="739048A5"/>
    <w:rsid w:val="747F7695"/>
    <w:rsid w:val="7483115A"/>
    <w:rsid w:val="750E6C6B"/>
    <w:rsid w:val="756E14B8"/>
    <w:rsid w:val="75CF06D9"/>
    <w:rsid w:val="75D1787A"/>
    <w:rsid w:val="76045978"/>
    <w:rsid w:val="76133B2A"/>
    <w:rsid w:val="767A350B"/>
    <w:rsid w:val="76A77C3C"/>
    <w:rsid w:val="77F205C7"/>
    <w:rsid w:val="783E6762"/>
    <w:rsid w:val="78615304"/>
    <w:rsid w:val="78D76F87"/>
    <w:rsid w:val="79752E15"/>
    <w:rsid w:val="7999158E"/>
    <w:rsid w:val="7A08012D"/>
    <w:rsid w:val="7A856043"/>
    <w:rsid w:val="7AA716F4"/>
    <w:rsid w:val="7B475882"/>
    <w:rsid w:val="7B8B5094"/>
    <w:rsid w:val="7BB4552D"/>
    <w:rsid w:val="7C547659"/>
    <w:rsid w:val="7D8628FA"/>
    <w:rsid w:val="7E292420"/>
    <w:rsid w:val="7EAA7A04"/>
    <w:rsid w:val="7EC42148"/>
    <w:rsid w:val="7EE33B7E"/>
    <w:rsid w:val="7EEF3F71"/>
    <w:rsid w:val="7F160BF6"/>
    <w:rsid w:val="7FA2248A"/>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6"/>
    <w:basedOn w:val="1"/>
    <w:next w:val="1"/>
    <w:qFormat/>
    <w:uiPriority w:val="0"/>
    <w:pPr>
      <w:spacing w:before="60" w:after="60" w:line="360" w:lineRule="auto"/>
      <w:outlineLvl w:val="5"/>
    </w:pPr>
    <w:rPr>
      <w:b/>
      <w:bCs/>
      <w:kern w:val="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napToGrid w:val="0"/>
      <w:spacing w:line="560" w:lineRule="exact"/>
      <w:ind w:firstLine="200" w:firstLineChars="200"/>
    </w:pPr>
    <w:rPr>
      <w:rFonts w:ascii="仿宋" w:hAnsi="仿宋" w:cs="仿宋"/>
    </w:rPr>
  </w:style>
  <w:style w:type="paragraph" w:styleId="3">
    <w:name w:val="Body Text"/>
    <w:basedOn w:val="1"/>
    <w:next w:val="4"/>
    <w:unhideWhenUsed/>
    <w:qFormat/>
    <w:uiPriority w:val="0"/>
    <w:pPr>
      <w:spacing w:after="120"/>
    </w:pPr>
    <w:rPr>
      <w:sz w:val="24"/>
    </w:rPr>
  </w:style>
  <w:style w:type="paragraph" w:styleId="4">
    <w:name w:val="Body Text 2"/>
    <w:basedOn w:val="1"/>
    <w:qFormat/>
    <w:uiPriority w:val="99"/>
    <w:pPr>
      <w:spacing w:before="240"/>
    </w:pPr>
    <w:rPr>
      <w:rFonts w:ascii="Calibri" w:hAnsi="Calibri"/>
      <w:color w:val="FF0000"/>
    </w:rPr>
  </w:style>
  <w:style w:type="paragraph" w:styleId="7">
    <w:name w:val="Normal Indent"/>
    <w:basedOn w:val="1"/>
    <w:qFormat/>
    <w:uiPriority w:val="0"/>
    <w:pPr>
      <w:ind w:firstLine="420" w:firstLineChars="200"/>
    </w:pPr>
    <w:rPr>
      <w:szCs w:val="20"/>
    </w:rPr>
  </w:style>
  <w:style w:type="paragraph" w:styleId="8">
    <w:name w:val="annotation text"/>
    <w:basedOn w:val="1"/>
    <w:link w:val="34"/>
    <w:unhideWhenUsed/>
    <w:qFormat/>
    <w:uiPriority w:val="0"/>
    <w:pPr>
      <w:jc w:val="left"/>
    </w:pPr>
    <w:rPr>
      <w:kern w:val="0"/>
      <w:sz w:val="20"/>
    </w:r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qFormat/>
    <w:uiPriority w:val="0"/>
    <w:rPr>
      <w:rFonts w:ascii="宋体" w:hAnsi="Courier New"/>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0"/>
    <w:pP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paragraph" w:styleId="16">
    <w:name w:val="annotation subject"/>
    <w:basedOn w:val="8"/>
    <w:next w:val="8"/>
    <w:link w:val="35"/>
    <w:qFormat/>
    <w:uiPriority w:val="0"/>
    <w:rPr>
      <w:b/>
      <w:bCs/>
      <w:kern w:val="2"/>
      <w:sz w:val="21"/>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qFormat/>
    <w:uiPriority w:val="0"/>
  </w:style>
  <w:style w:type="character" w:styleId="22">
    <w:name w:val="annotation reference"/>
    <w:basedOn w:val="19"/>
    <w:qFormat/>
    <w:uiPriority w:val="0"/>
    <w:rPr>
      <w:sz w:val="21"/>
      <w:szCs w:val="21"/>
    </w:rPr>
  </w:style>
  <w:style w:type="paragraph" w:styleId="2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5">
    <w:name w:val="List Paragraph"/>
    <w:basedOn w:val="1"/>
    <w:qFormat/>
    <w:uiPriority w:val="34"/>
    <w:pPr>
      <w:ind w:firstLine="420" w:firstLineChars="200"/>
    </w:pPr>
  </w:style>
  <w:style w:type="character" w:customStyle="1" w:styleId="26">
    <w:name w:val="NormalCharacter"/>
    <w:qFormat/>
    <w:uiPriority w:val="0"/>
    <w:rPr>
      <w:kern w:val="2"/>
      <w:sz w:val="21"/>
      <w:szCs w:val="24"/>
      <w:lang w:val="en-US" w:eastAsia="zh-CN" w:bidi="ar-SA"/>
    </w:rPr>
  </w:style>
  <w:style w:type="paragraph" w:customStyle="1" w:styleId="27">
    <w:name w:val="Table Paragraph"/>
    <w:basedOn w:val="1"/>
    <w:qFormat/>
    <w:uiPriority w:val="0"/>
    <w:pPr>
      <w:autoSpaceDE w:val="0"/>
      <w:autoSpaceDN w:val="0"/>
      <w:jc w:val="left"/>
    </w:pPr>
    <w:rPr>
      <w:rFonts w:ascii="宋体" w:hAnsi="宋体" w:cs="宋体"/>
      <w:kern w:val="0"/>
      <w:sz w:val="22"/>
      <w:szCs w:val="22"/>
    </w:rPr>
  </w:style>
  <w:style w:type="paragraph" w:customStyle="1" w:styleId="28">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qowt-font5-gb2312"/>
    <w:qFormat/>
    <w:uiPriority w:val="0"/>
  </w:style>
  <w:style w:type="paragraph" w:customStyle="1" w:styleId="30">
    <w:name w:val="正文格式"/>
    <w:basedOn w:val="9"/>
    <w:qFormat/>
    <w:uiPriority w:val="99"/>
    <w:pPr>
      <w:spacing w:after="0" w:line="360" w:lineRule="auto"/>
      <w:ind w:left="0" w:leftChars="0" w:firstLine="600"/>
    </w:pPr>
    <w:rPr>
      <w:rFonts w:eastAsia="仿宋_GB2312"/>
      <w:sz w:val="30"/>
      <w:szCs w:val="30"/>
    </w:rPr>
  </w:style>
  <w:style w:type="paragraph" w:customStyle="1" w:styleId="31">
    <w:name w:val="msolistparagraph"/>
    <w:basedOn w:val="1"/>
    <w:qFormat/>
    <w:uiPriority w:val="0"/>
    <w:pPr>
      <w:ind w:firstLine="420" w:firstLineChars="200"/>
    </w:p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3">
    <w:name w:val="页眉 字符"/>
    <w:basedOn w:val="19"/>
    <w:link w:val="12"/>
    <w:qFormat/>
    <w:uiPriority w:val="0"/>
    <w:rPr>
      <w:kern w:val="2"/>
      <w:sz w:val="18"/>
      <w:szCs w:val="18"/>
    </w:rPr>
  </w:style>
  <w:style w:type="character" w:customStyle="1" w:styleId="34">
    <w:name w:val="批注文字 字符"/>
    <w:basedOn w:val="19"/>
    <w:link w:val="8"/>
    <w:qFormat/>
    <w:uiPriority w:val="0"/>
    <w:rPr>
      <w:szCs w:val="24"/>
    </w:rPr>
  </w:style>
  <w:style w:type="character" w:customStyle="1" w:styleId="35">
    <w:name w:val="批注主题 字符"/>
    <w:basedOn w:val="34"/>
    <w:link w:val="16"/>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21045</Words>
  <Characters>21679</Characters>
  <Lines>412</Lines>
  <Paragraphs>116</Paragraphs>
  <TotalTime>3</TotalTime>
  <ScaleCrop>false</ScaleCrop>
  <LinksUpToDate>false</LinksUpToDate>
  <CharactersWithSpaces>22074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dcterms:modified xsi:type="dcterms:W3CDTF">2025-06-19T07:53:51Z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8EF8677268FB498FA56E6BE463345B62</vt:lpwstr>
  </property>
</Properties>
</file>