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3"/>
        <w:ind w:firstLine="420"/>
        <w:rPr>
          <w:rFonts w:hint="eastAsia" w:ascii="宋体" w:hAnsi="宋体" w:cs="宋体"/>
        </w:rPr>
      </w:pPr>
    </w:p>
    <w:p>
      <w:pPr>
        <w:pStyle w:val="23"/>
        <w:ind w:firstLine="420"/>
        <w:rPr>
          <w:rFonts w:hint="eastAsia" w:ascii="宋体" w:hAnsi="宋体" w:cs="宋体"/>
          <w:highlight w:val="none"/>
        </w:rPr>
      </w:pPr>
    </w:p>
    <w:p>
      <w:pPr>
        <w:rPr>
          <w:rFonts w:hint="eastAsia" w:ascii="宋体" w:hAnsi="宋体" w:cs="宋体"/>
          <w:b/>
          <w:sz w:val="44"/>
          <w:highlight w:val="none"/>
        </w:rPr>
      </w:pPr>
    </w:p>
    <w:p>
      <w:pPr>
        <w:ind w:left="2326" w:leftChars="247" w:right="-319" w:rightChars="-152" w:hanging="1807" w:hangingChars="500"/>
        <w:rPr>
          <w:rFonts w:hint="eastAsia" w:ascii="宋体" w:hAnsi="宋体" w:cs="宋体"/>
          <w:b/>
          <w:sz w:val="36"/>
          <w:szCs w:val="36"/>
          <w:highlight w:val="none"/>
        </w:rPr>
      </w:pPr>
      <w:r>
        <w:rPr>
          <w:rFonts w:hint="eastAsia" w:ascii="宋体" w:hAnsi="宋体" w:cs="宋体"/>
          <w:b/>
          <w:sz w:val="36"/>
          <w:szCs w:val="36"/>
          <w:highlight w:val="none"/>
        </w:rPr>
        <w:t>招标编号：QH2025057</w:t>
      </w:r>
    </w:p>
    <w:p>
      <w:pPr>
        <w:pStyle w:val="23"/>
        <w:ind w:firstLine="420"/>
        <w:rPr>
          <w:rFonts w:hint="eastAsia" w:ascii="宋体" w:hAnsi="宋体" w:cs="宋体"/>
        </w:rPr>
      </w:pPr>
    </w:p>
    <w:p>
      <w:pPr>
        <w:pStyle w:val="23"/>
        <w:ind w:firstLine="420"/>
        <w:rPr>
          <w:rFonts w:hint="eastAsia" w:ascii="宋体" w:hAnsi="宋体" w:cs="宋体"/>
        </w:rPr>
      </w:pPr>
    </w:p>
    <w:p>
      <w:pPr>
        <w:pStyle w:val="23"/>
        <w:ind w:firstLine="420"/>
        <w:rPr>
          <w:rFonts w:hint="eastAsia"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招标项目：赴荷兰和匈牙利开展招商引资、经贸交流活动策划服务项目</w:t>
      </w:r>
    </w:p>
    <w:p>
      <w:pPr>
        <w:ind w:firstLine="3264" w:firstLineChars="739"/>
        <w:rPr>
          <w:rFonts w:hint="eastAsia" w:ascii="宋体" w:hAnsi="宋体" w:cs="宋体"/>
          <w:b/>
          <w:sz w:val="44"/>
        </w:rPr>
      </w:pPr>
    </w:p>
    <w:p>
      <w:pPr>
        <w:ind w:left="1260" w:leftChars="600" w:firstLine="1855" w:firstLineChars="420"/>
        <w:rPr>
          <w:rFonts w:hint="eastAsia" w:ascii="宋体" w:hAnsi="宋体" w:cs="宋体"/>
          <w:b/>
          <w:sz w:val="44"/>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2025年6月</w:t>
      </w:r>
    </w:p>
    <w:p>
      <w:pPr>
        <w:autoSpaceDE w:val="0"/>
        <w:autoSpaceDN w:val="0"/>
        <w:adjustRightInd w:val="0"/>
        <w:spacing w:line="360" w:lineRule="auto"/>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ind w:firstLine="480" w:firstLineChars="200"/>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sz w:val="24"/>
              </w:rPr>
            </w:pPr>
            <w:r>
              <w:rPr>
                <w:rFonts w:hint="eastAsia" w:ascii="宋体" w:hAnsi="宋体" w:cs="宋体"/>
                <w:b/>
                <w:bCs/>
                <w:sz w:val="24"/>
              </w:rPr>
              <w:t>序号</w:t>
            </w:r>
          </w:p>
        </w:tc>
        <w:tc>
          <w:tcPr>
            <w:tcW w:w="4482"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1</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2</w:t>
            </w:r>
          </w:p>
        </w:tc>
        <w:tc>
          <w:tcPr>
            <w:tcW w:w="4482"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3</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4</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5</w:t>
            </w:r>
          </w:p>
        </w:tc>
        <w:tc>
          <w:tcPr>
            <w:tcW w:w="4482"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sz w:val="24"/>
        </w:rPr>
      </w:pPr>
      <w:r>
        <w:rPr>
          <w:rStyle w:val="19"/>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3"/>
        <w:shd w:val="clear" w:color="auto" w:fill="FFFFFF"/>
        <w:spacing w:before="0" w:beforeAutospacing="0" w:after="0" w:afterAutospacing="0" w:line="360" w:lineRule="auto"/>
        <w:ind w:firstLine="480" w:firstLineChars="200"/>
        <w:rPr>
          <w:rFonts w:hint="eastAsia"/>
        </w:rPr>
      </w:pPr>
      <w:bookmarkStart w:id="1" w:name="_Toc2750"/>
      <w:r>
        <w:rPr>
          <w:rFonts w:hint="eastAsia"/>
        </w:rPr>
        <w:t>（一）在采购活动中应当回避而未回避的；</w:t>
      </w:r>
      <w:bookmarkEnd w:id="1"/>
    </w:p>
    <w:p>
      <w:pPr>
        <w:pStyle w:val="13"/>
        <w:shd w:val="clear" w:color="auto" w:fill="FFFFFF"/>
        <w:spacing w:before="0" w:beforeAutospacing="0" w:after="0" w:afterAutospacing="0" w:line="360" w:lineRule="auto"/>
        <w:ind w:firstLine="480" w:firstLineChars="200"/>
        <w:rPr>
          <w:rFonts w:hint="eastAsia"/>
        </w:rPr>
      </w:pPr>
      <w:r>
        <w:rPr>
          <w:rFonts w:hint="eastAsia"/>
        </w:rPr>
        <w:t>（二）未按照本条例规定签订、履行采购合同，造成严重后果的；</w:t>
      </w:r>
    </w:p>
    <w:p>
      <w:pPr>
        <w:pStyle w:val="13"/>
        <w:shd w:val="clear" w:color="auto" w:fill="FFFFFF"/>
        <w:spacing w:before="0" w:beforeAutospacing="0" w:after="0" w:afterAutospacing="0" w:line="360" w:lineRule="auto"/>
        <w:ind w:firstLine="480" w:firstLineChars="200"/>
        <w:rPr>
          <w:rFonts w:hint="eastAsia"/>
        </w:rPr>
      </w:pPr>
      <w:r>
        <w:rPr>
          <w:rFonts w:hint="eastAsia"/>
        </w:rPr>
        <w:t>（三）隐瞒真实情况，提供虚假资料的；</w:t>
      </w:r>
    </w:p>
    <w:p>
      <w:pPr>
        <w:pStyle w:val="13"/>
        <w:shd w:val="clear" w:color="auto" w:fill="FFFFFF"/>
        <w:spacing w:before="0" w:beforeAutospacing="0" w:after="0" w:afterAutospacing="0" w:line="360" w:lineRule="auto"/>
        <w:ind w:firstLine="480" w:firstLineChars="200"/>
        <w:rPr>
          <w:rFonts w:hint="eastAsia"/>
        </w:rPr>
      </w:pPr>
      <w:r>
        <w:rPr>
          <w:rFonts w:hint="eastAsia"/>
        </w:rPr>
        <w:t>（四）以非法手段排斥其他供应商参与竞争的；</w:t>
      </w:r>
    </w:p>
    <w:p>
      <w:pPr>
        <w:pStyle w:val="13"/>
        <w:shd w:val="clear" w:color="auto" w:fill="FFFFFF"/>
        <w:spacing w:before="0" w:beforeAutospacing="0" w:after="0" w:afterAutospacing="0" w:line="360" w:lineRule="auto"/>
        <w:ind w:firstLine="480" w:firstLineChars="200"/>
        <w:rPr>
          <w:rFonts w:hint="eastAsia"/>
        </w:rPr>
      </w:pPr>
      <w:r>
        <w:rPr>
          <w:rFonts w:hint="eastAsia"/>
        </w:rPr>
        <w:t>（五）与其他采购参加人串通投标的；</w:t>
      </w:r>
    </w:p>
    <w:p>
      <w:pPr>
        <w:pStyle w:val="13"/>
        <w:shd w:val="clear" w:color="auto" w:fill="FFFFFF"/>
        <w:spacing w:before="0" w:beforeAutospacing="0" w:after="0" w:afterAutospacing="0" w:line="360" w:lineRule="auto"/>
        <w:ind w:firstLine="480" w:firstLineChars="200"/>
        <w:rPr>
          <w:rFonts w:hint="eastAsia"/>
        </w:rPr>
      </w:pPr>
      <w:r>
        <w:rPr>
          <w:rFonts w:hint="eastAsia"/>
        </w:rPr>
        <w:t>（六）恶意投诉的；</w:t>
      </w:r>
    </w:p>
    <w:p>
      <w:pPr>
        <w:pStyle w:val="13"/>
        <w:shd w:val="clear" w:color="auto" w:fill="FFFFFF"/>
        <w:spacing w:before="0" w:beforeAutospacing="0" w:after="0" w:afterAutospacing="0" w:line="360" w:lineRule="auto"/>
        <w:ind w:firstLine="480" w:firstLineChars="200"/>
        <w:rPr>
          <w:rFonts w:hint="eastAsia"/>
        </w:rPr>
      </w:pPr>
      <w:r>
        <w:rPr>
          <w:rFonts w:hint="eastAsia"/>
        </w:rPr>
        <w:t>（七）向采购项目相关人行贿或者提供其他不当利益的；</w:t>
      </w:r>
    </w:p>
    <w:p>
      <w:pPr>
        <w:pStyle w:val="13"/>
        <w:shd w:val="clear" w:color="auto" w:fill="FFFFFF"/>
        <w:spacing w:before="0" w:beforeAutospacing="0" w:after="0" w:afterAutospacing="0" w:line="360" w:lineRule="auto"/>
        <w:ind w:firstLine="480" w:firstLineChars="200"/>
        <w:rPr>
          <w:rFonts w:hint="eastAsia"/>
        </w:rPr>
      </w:pPr>
      <w:r>
        <w:rPr>
          <w:rFonts w:hint="eastAsia"/>
        </w:rPr>
        <w:t>（八）阻碍、抗拒主管部门监督检查的；</w:t>
      </w:r>
    </w:p>
    <w:p>
      <w:pPr>
        <w:pStyle w:val="13"/>
        <w:shd w:val="clear" w:color="auto" w:fill="FFFFFF"/>
        <w:spacing w:before="0" w:beforeAutospacing="0" w:after="0" w:afterAutospacing="0" w:line="360" w:lineRule="auto"/>
        <w:ind w:firstLine="480" w:firstLineChars="200"/>
        <w:rPr>
          <w:rFonts w:hint="eastAsia"/>
        </w:rPr>
      </w:pPr>
      <w:r>
        <w:rPr>
          <w:rFonts w:hint="eastAsia"/>
        </w:rPr>
        <w:t>（九）其他违反本条例规定的行为。</w:t>
      </w:r>
    </w:p>
    <w:p>
      <w:pPr>
        <w:autoSpaceDE w:val="0"/>
        <w:autoSpaceDN w:val="0"/>
        <w:adjustRightInd w:val="0"/>
        <w:spacing w:line="360" w:lineRule="auto"/>
        <w:ind w:firstLine="360" w:firstLineChars="150"/>
        <w:jc w:val="left"/>
        <w:rPr>
          <w:rFonts w:hint="eastAsia" w:ascii="宋体" w:hAnsi="宋体" w:cs="宋体"/>
          <w:kern w:val="0"/>
          <w:sz w:val="24"/>
        </w:rPr>
      </w:pPr>
    </w:p>
    <w:p>
      <w:pPr>
        <w:pStyle w:val="7"/>
        <w:rPr>
          <w:rFonts w:hint="eastAsia"/>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hint="eastAsia" w:ascii="宋体" w:hAnsi="宋体" w:cs="宋体"/>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7"/>
        <w:tabs>
          <w:tab w:val="left" w:pos="562"/>
          <w:tab w:val="left" w:pos="3372"/>
          <w:tab w:val="left" w:pos="3653"/>
        </w:tabs>
        <w:spacing w:line="360" w:lineRule="auto"/>
        <w:ind w:firstLine="482" w:firstLineChars="200"/>
        <w:rPr>
          <w:rFonts w:hint="eastAsia" w:ascii="宋体" w:hAnsi="宋体" w:cs="宋体"/>
          <w:b/>
          <w:bCs/>
        </w:rPr>
      </w:pPr>
      <w:r>
        <w:rPr>
          <w:rFonts w:hint="eastAsia" w:ascii="宋体" w:hAnsi="宋体" w:cs="宋体"/>
          <w:b/>
          <w:bCs/>
        </w:rPr>
        <w:t>强化政府采购异常低价审查：</w:t>
      </w:r>
    </w:p>
    <w:p>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7"/>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sz w:val="36"/>
          <w:szCs w:val="36"/>
          <w:lang w:val="zh-CN"/>
        </w:rPr>
      </w:pPr>
      <w:bookmarkStart w:id="6" w:name="_Toc20808"/>
      <w:r>
        <w:rPr>
          <w:rFonts w:hint="eastAsia" w:ascii="宋体" w:hAnsi="宋体" w:cs="宋体"/>
          <w:b/>
          <w:bCs/>
          <w:sz w:val="36"/>
          <w:szCs w:val="36"/>
          <w:lang w:val="zh-CN"/>
        </w:rPr>
        <w:t>目录</w:t>
      </w:r>
      <w:bookmarkEnd w:id="0"/>
      <w:bookmarkEnd w:id="6"/>
    </w:p>
    <w:p>
      <w:pPr>
        <w:pStyle w:val="12"/>
        <w:tabs>
          <w:tab w:val="right" w:leader="dot" w:pos="8306"/>
        </w:tabs>
        <w:spacing w:line="480" w:lineRule="auto"/>
        <w:rPr>
          <w:b/>
          <w:bCs/>
          <w:sz w:val="24"/>
          <w:szCs w:val="32"/>
        </w:rPr>
      </w:pPr>
    </w:p>
    <w:p>
      <w:pPr>
        <w:pStyle w:val="12"/>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10</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13</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15</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2"/>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2"/>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2"/>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2"/>
        <w:tabs>
          <w:tab w:val="right" w:leader="dot" w:pos="8306"/>
        </w:tabs>
        <w:spacing w:line="360" w:lineRule="auto"/>
        <w:rPr>
          <w:rFonts w:hint="eastAsia"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hint="eastAsia" w:ascii="宋体" w:hAnsi="宋体" w:cs="宋体"/>
          <w:sz w:val="24"/>
        </w:rPr>
      </w:pPr>
      <w:r>
        <w:rPr>
          <w:rFonts w:hint="eastAsia" w:ascii="宋体" w:hAnsi="宋体" w:cs="宋体"/>
          <w:sz w:val="24"/>
        </w:rPr>
        <w:t>文件编码：0722-2025FE6198SZF-1</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rPr>
        <w:t>中国远东国际招</w:t>
      </w:r>
      <w:r>
        <w:rPr>
          <w:rFonts w:hint="eastAsia" w:ascii="宋体" w:hAnsi="宋体" w:cs="宋体"/>
          <w:sz w:val="24"/>
          <w:highlight w:val="none"/>
        </w:rPr>
        <w:t>标有限公司（以下简称采购代理机构）受深圳市前海深港现代服务业合作区管理局委托就</w:t>
      </w:r>
      <w:r>
        <w:rPr>
          <w:rFonts w:hint="eastAsia" w:ascii="宋体" w:hAnsi="宋体" w:cs="宋体"/>
          <w:sz w:val="24"/>
          <w:highlight w:val="none"/>
          <w:u w:val="single"/>
        </w:rPr>
        <w:t>赴荷兰和匈牙利开展招商引资、经贸交流活动策划服务项目</w:t>
      </w:r>
      <w:r>
        <w:rPr>
          <w:rFonts w:hint="eastAsia" w:ascii="宋体" w:hAnsi="宋体" w:cs="宋体"/>
          <w:sz w:val="24"/>
          <w:highlight w:val="none"/>
        </w:rPr>
        <w:t>（招标编号：</w:t>
      </w:r>
      <w:r>
        <w:rPr>
          <w:rFonts w:hint="eastAsia" w:ascii="宋体" w:hAnsi="宋体" w:cs="宋体"/>
          <w:sz w:val="24"/>
          <w:highlight w:val="none"/>
          <w:u w:val="single"/>
        </w:rPr>
        <w:t>QH2025057</w:t>
      </w:r>
      <w:r>
        <w:rPr>
          <w:rFonts w:hint="eastAsia" w:ascii="宋体" w:hAnsi="宋体" w:cs="宋体"/>
          <w:sz w:val="24"/>
          <w:highlight w:val="none"/>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招标编号</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QH2025057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招标项目名称</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赴荷兰和匈牙利开展招商引资、经贸交流活动策划服务项目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标的内容</w:t>
            </w:r>
          </w:p>
        </w:tc>
        <w:tc>
          <w:tcPr>
            <w:tcW w:w="7015" w:type="dxa"/>
            <w:vAlign w:val="center"/>
          </w:tcPr>
          <w:p>
            <w:pPr>
              <w:spacing w:line="360" w:lineRule="auto"/>
              <w:rPr>
                <w:highlight w:val="none"/>
              </w:rPr>
            </w:pPr>
            <w:r>
              <w:rPr>
                <w:rFonts w:hint="eastAsia" w:ascii="宋体" w:hAnsi="宋体" w:cs="宋体"/>
                <w:sz w:val="24"/>
                <w:highlight w:val="none"/>
              </w:rPr>
              <w:t xml:space="preserve">   为加强前海规划设计招商引资，打造前海规划设计集聚区，推动前海海洋领域国际合作，吸引全球海洋要素资源集聚前海，促进经济高质量发展，拟由前海管理局率团组一行4人（我局2人），于2025年7月12日到18日</w:t>
            </w:r>
            <w:r>
              <w:rPr>
                <w:rFonts w:hint="eastAsia" w:ascii="宋体" w:hAnsi="宋体" w:cs="宋体"/>
                <w:sz w:val="24"/>
              </w:rPr>
              <w:t>（以实际出访时间为准）</w:t>
            </w:r>
            <w:r>
              <w:rPr>
                <w:rFonts w:hint="eastAsia" w:ascii="宋体" w:hAnsi="宋体" w:cs="宋体"/>
                <w:sz w:val="24"/>
                <w:highlight w:val="none"/>
              </w:rPr>
              <w:t>出访荷兰、匈牙利开展招商引资、经贸交流活动。期间，代表团拟在荷兰鹿特丹、匈牙利布达佩斯各召开1场前海招商引资、经贸交流活动（共2场）。为切实有效提升出访工作成效，拟采购第三方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highlight w:val="none"/>
              </w:rPr>
            </w:pPr>
            <w:r>
              <w:rPr>
                <w:rFonts w:hint="eastAsia" w:ascii="宋体" w:hAnsi="宋体" w:cs="宋体"/>
                <w:sz w:val="24"/>
                <w:highlight w:val="none"/>
              </w:rPr>
              <w:t>项目预算</w:t>
            </w:r>
          </w:p>
          <w:p>
            <w:pPr>
              <w:spacing w:line="360" w:lineRule="auto"/>
              <w:jc w:val="center"/>
              <w:rPr>
                <w:rFonts w:hint="eastAsia" w:ascii="宋体" w:hAnsi="宋体" w:cs="宋体"/>
                <w:sz w:val="24"/>
                <w:highlight w:val="none"/>
              </w:rPr>
            </w:pPr>
            <w:r>
              <w:rPr>
                <w:rFonts w:hint="eastAsia" w:ascii="宋体" w:hAnsi="宋体" w:cs="宋体"/>
                <w:sz w:val="24"/>
                <w:highlight w:val="none"/>
              </w:rPr>
              <w:t>（最高限价）</w:t>
            </w:r>
          </w:p>
        </w:tc>
        <w:tc>
          <w:tcPr>
            <w:tcW w:w="701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¥683</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00</w:t>
            </w:r>
            <w:r>
              <w:rPr>
                <w:rFonts w:hint="eastAsia" w:ascii="宋体" w:hAnsi="宋体" w:cs="宋体"/>
                <w:sz w:val="24"/>
                <w:highlight w:val="none"/>
              </w:rPr>
              <w:t>.00（人民币</w:t>
            </w:r>
            <w:r>
              <w:rPr>
                <w:rFonts w:hint="eastAsia" w:ascii="宋体" w:hAnsi="宋体" w:cs="宋体"/>
                <w:sz w:val="24"/>
                <w:highlight w:val="none"/>
                <w:lang w:val="en-US" w:eastAsia="zh-CN"/>
              </w:rPr>
              <w:t>陆拾捌万叁仟捌佰</w:t>
            </w:r>
            <w:r>
              <w:rPr>
                <w:rFonts w:hint="eastAsia" w:ascii="宋体" w:hAnsi="宋体" w:cs="宋体"/>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报名方式</w:t>
            </w:r>
          </w:p>
        </w:tc>
        <w:tc>
          <w:tcPr>
            <w:tcW w:w="7015" w:type="dxa"/>
            <w:vAlign w:val="center"/>
          </w:tcPr>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2025年</w:t>
            </w:r>
            <w:r>
              <w:rPr>
                <w:rFonts w:hint="eastAsia" w:ascii="宋体" w:hAnsi="宋体" w:cs="宋体"/>
                <w:b/>
                <w:bCs/>
                <w:kern w:val="0"/>
                <w:sz w:val="24"/>
                <w:highlight w:val="none"/>
                <w:lang w:val="en-US" w:eastAsia="zh-CN"/>
              </w:rPr>
              <w:t>6</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26</w:t>
            </w:r>
            <w:r>
              <w:rPr>
                <w:rFonts w:hint="eastAsia" w:ascii="宋体" w:hAnsi="宋体" w:cs="宋体"/>
                <w:b/>
                <w:bCs/>
                <w:kern w:val="0"/>
                <w:sz w:val="24"/>
                <w:highlight w:val="none"/>
              </w:rPr>
              <w:t>日上午</w:t>
            </w:r>
            <w:r>
              <w:rPr>
                <w:rFonts w:hint="eastAsia" w:ascii="宋体" w:hAnsi="宋体" w:cs="宋体"/>
                <w:b/>
                <w:bCs/>
                <w:kern w:val="0"/>
                <w:sz w:val="24"/>
                <w:highlight w:val="none"/>
                <w:lang w:val="en-US" w:eastAsia="zh-CN"/>
              </w:rPr>
              <w:t>10</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0</w:t>
            </w:r>
            <w:r>
              <w:rPr>
                <w:rFonts w:hint="eastAsia" w:ascii="宋体" w:hAnsi="宋体" w:cs="宋体"/>
                <w:b/>
                <w:bCs/>
                <w:kern w:val="0"/>
                <w:sz w:val="24"/>
                <w:highlight w:val="none"/>
              </w:rPr>
              <w:t>0时（北京时间）</w:t>
            </w:r>
            <w:r>
              <w:rPr>
                <w:rFonts w:hint="eastAsia" w:ascii="宋体" w:hAnsi="宋体" w:cs="宋体"/>
                <w:kern w:val="0"/>
                <w:sz w:val="24"/>
                <w:highlight w:val="none"/>
              </w:rPr>
              <w:t>前送达（现场递交或邮寄）至深圳市南山区前海深港合作区桂湾五路123号前海管理局前海大厦T1栋2608室</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联  系  人：刘小姐</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电      话：0755-88988106</w:t>
            </w:r>
          </w:p>
          <w:p>
            <w:pPr>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hint="eastAsia"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w:t>
            </w:r>
          </w:p>
          <w:p>
            <w:pPr>
              <w:numPr>
                <w:ilvl w:val="0"/>
                <w:numId w:val="3"/>
              </w:numPr>
              <w:spacing w:line="360" w:lineRule="auto"/>
              <w:rPr>
                <w:rFonts w:hint="eastAsia"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1.采购人信息</w:t>
            </w:r>
          </w:p>
          <w:p>
            <w:pPr>
              <w:spacing w:line="360" w:lineRule="auto"/>
              <w:rPr>
                <w:rFonts w:hint="eastAsia" w:ascii="宋体" w:hAnsi="宋体" w:cs="宋体"/>
                <w:kern w:val="0"/>
                <w:sz w:val="24"/>
              </w:rPr>
            </w:pPr>
            <w:bookmarkStart w:id="8" w:name="_Toc28359086"/>
            <w:bookmarkStart w:id="9" w:name="_Toc28359009"/>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hint="eastAsia" w:ascii="宋体" w:hAnsi="宋体" w:cs="宋体"/>
                <w:kern w:val="0"/>
                <w:sz w:val="24"/>
              </w:rPr>
            </w:pPr>
            <w:r>
              <w:rPr>
                <w:rFonts w:hint="eastAsia" w:ascii="宋体" w:hAnsi="宋体" w:cs="宋体"/>
                <w:kern w:val="0"/>
                <w:sz w:val="24"/>
              </w:rPr>
              <w:t>联系人：刘小姐</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电  话：0755-88988106</w:t>
            </w:r>
          </w:p>
          <w:p>
            <w:pPr>
              <w:spacing w:line="360" w:lineRule="auto"/>
              <w:rPr>
                <w:rFonts w:hint="eastAsia" w:ascii="宋体" w:hAnsi="宋体" w:cs="宋体"/>
                <w:kern w:val="0"/>
                <w:sz w:val="24"/>
              </w:rPr>
            </w:pPr>
            <w:r>
              <w:rPr>
                <w:rFonts w:hint="eastAsia" w:ascii="宋体" w:hAnsi="宋体" w:cs="宋体"/>
                <w:kern w:val="0"/>
                <w:sz w:val="24"/>
              </w:rPr>
              <w:t>2.采购代理机构信息</w:t>
            </w:r>
            <w:bookmarkEnd w:id="8"/>
            <w:bookmarkEnd w:id="9"/>
          </w:p>
          <w:p>
            <w:pPr>
              <w:spacing w:line="360" w:lineRule="auto"/>
              <w:rPr>
                <w:rFonts w:hint="eastAsia" w:ascii="宋体" w:hAnsi="宋体" w:cs="宋体"/>
                <w:kern w:val="0"/>
                <w:sz w:val="24"/>
              </w:rPr>
            </w:pPr>
            <w:bookmarkStart w:id="10" w:name="_Toc28359087"/>
            <w:bookmarkStart w:id="11" w:name="_Toc28359010"/>
            <w:r>
              <w:rPr>
                <w:rFonts w:hint="eastAsia" w:ascii="宋体" w:hAnsi="宋体" w:cs="宋体"/>
                <w:kern w:val="0"/>
                <w:sz w:val="24"/>
              </w:rPr>
              <w:t>名  称：中国远东国际招标有限公司</w:t>
            </w:r>
          </w:p>
          <w:p>
            <w:pPr>
              <w:spacing w:line="360" w:lineRule="auto"/>
              <w:rPr>
                <w:rFonts w:hint="eastAsia"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hint="eastAsia" w:ascii="宋体" w:hAnsi="宋体" w:cs="宋体"/>
                <w:kern w:val="0"/>
                <w:sz w:val="24"/>
              </w:rPr>
            </w:pPr>
            <w:r>
              <w:rPr>
                <w:rFonts w:hint="eastAsia" w:ascii="宋体" w:hAnsi="宋体" w:cs="宋体"/>
                <w:kern w:val="0"/>
                <w:sz w:val="24"/>
              </w:rPr>
              <w:t>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话：0755-82078919、82077364转108</w:t>
            </w:r>
          </w:p>
          <w:p>
            <w:pPr>
              <w:spacing w:line="360" w:lineRule="auto"/>
              <w:rPr>
                <w:rFonts w:hint="eastAsia" w:ascii="宋体" w:hAnsi="宋体" w:cs="宋体"/>
                <w:kern w:val="0"/>
                <w:sz w:val="24"/>
              </w:rPr>
            </w:pPr>
            <w:r>
              <w:rPr>
                <w:rFonts w:hint="eastAsia" w:ascii="宋体" w:hAnsi="宋体" w:cs="宋体"/>
                <w:kern w:val="0"/>
                <w:sz w:val="24"/>
              </w:rPr>
              <w:t>传  真：0755-82077519</w:t>
            </w:r>
          </w:p>
          <w:p>
            <w:pPr>
              <w:spacing w:line="360" w:lineRule="auto"/>
              <w:rPr>
                <w:rFonts w:hint="eastAsia" w:ascii="宋体" w:hAnsi="宋体" w:cs="宋体"/>
                <w:kern w:val="0"/>
                <w:sz w:val="24"/>
              </w:rPr>
            </w:pPr>
            <w:r>
              <w:rPr>
                <w:rFonts w:hint="eastAsia" w:ascii="宋体" w:hAnsi="宋体" w:cs="宋体"/>
                <w:kern w:val="0"/>
                <w:sz w:val="24"/>
              </w:rPr>
              <w:t>3.项目联系方式</w:t>
            </w:r>
            <w:bookmarkEnd w:id="10"/>
            <w:bookmarkEnd w:id="11"/>
          </w:p>
          <w:p>
            <w:pPr>
              <w:spacing w:line="360" w:lineRule="auto"/>
              <w:rPr>
                <w:rFonts w:hint="eastAsia" w:ascii="宋体" w:hAnsi="宋体" w:cs="宋体"/>
                <w:kern w:val="0"/>
                <w:sz w:val="24"/>
              </w:rPr>
            </w:pPr>
            <w:r>
              <w:rPr>
                <w:rFonts w:hint="eastAsia" w:ascii="宋体" w:hAnsi="宋体" w:cs="宋体"/>
                <w:kern w:val="0"/>
                <w:sz w:val="24"/>
              </w:rPr>
              <w:t>项目联系人：凌女士、伍先生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hint="eastAsia"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2" w:name="_Toc10214"/>
      <w:r>
        <w:rPr>
          <w:rFonts w:hint="eastAsia" w:ascii="宋体" w:hAnsi="宋体" w:cs="宋体"/>
          <w:b/>
          <w:bCs/>
          <w:sz w:val="24"/>
        </w:rPr>
        <w:t>投标须知</w:t>
      </w:r>
      <w:bookmarkEnd w:id="12"/>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1、本项目是深圳市前海深港现代服务业合作区管理局的赴荷兰和匈牙利开展招商引资、经贸交流活动策划服务项目。</w:t>
      </w:r>
    </w:p>
    <w:p>
      <w:pPr>
        <w:spacing w:line="360" w:lineRule="auto"/>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360" w:lineRule="auto"/>
        <w:rPr>
          <w:rFonts w:hint="eastAsia"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hint="eastAsia" w:ascii="宋体" w:hAnsi="宋体" w:cs="宋体"/>
          <w:sz w:val="24"/>
        </w:rPr>
      </w:pPr>
      <w:r>
        <w:rPr>
          <w:rFonts w:hint="eastAsia" w:ascii="宋体" w:hAnsi="宋体" w:cs="宋体"/>
          <w:b/>
          <w:bCs/>
          <w:sz w:val="24"/>
        </w:rPr>
        <w:t>b.如参与投标且符合招标文件要求的供应商仅有1家，评审委员会应与投标供应商进行谈判，</w:t>
      </w:r>
      <w:r>
        <w:rPr>
          <w:rFonts w:hint="eastAsia" w:ascii="宋体" w:hAnsi="宋体" w:cs="宋体"/>
          <w:b/>
          <w:bCs/>
          <w:sz w:val="24"/>
          <w:u w:val="single"/>
        </w:rPr>
        <w:t>原则上成交价不超过最初报价的95%。</w:t>
      </w:r>
    </w:p>
    <w:p>
      <w:pPr>
        <w:spacing w:line="360" w:lineRule="auto"/>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13" w:name="OLE_LINK6"/>
      <w:r>
        <w:rPr>
          <w:rFonts w:hint="eastAsia" w:ascii="宋体" w:hAnsi="宋体" w:cs="宋体"/>
          <w:b/>
          <w:sz w:val="24"/>
        </w:rPr>
        <w:t>1份电子文档：PDF格式的正本投标文件扫描件、与正本一致的word文档格式的投标文件</w:t>
      </w:r>
      <w:bookmarkEnd w:id="13"/>
      <w:r>
        <w:rPr>
          <w:rFonts w:hint="eastAsia" w:ascii="宋体" w:hAnsi="宋体" w:cs="宋体"/>
          <w:b/>
          <w:bCs/>
          <w:sz w:val="24"/>
        </w:rPr>
        <w:t>）</w:t>
      </w:r>
      <w:r>
        <w:rPr>
          <w:rFonts w:hint="eastAsia" w:ascii="宋体" w:hAnsi="宋体" w:cs="宋体"/>
          <w:sz w:val="24"/>
        </w:rPr>
        <w:t>完备的资料进行投标。</w:t>
      </w:r>
    </w:p>
    <w:p>
      <w:pPr>
        <w:spacing w:line="360" w:lineRule="auto"/>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技术部分。</w:t>
      </w:r>
    </w:p>
    <w:p>
      <w:pPr>
        <w:snapToGrid w:val="0"/>
        <w:spacing w:line="360" w:lineRule="auto"/>
        <w:rPr>
          <w:rFonts w:hint="eastAsia"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hint="eastAsia"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（2）原则上成交价</w:t>
      </w:r>
      <w:r>
        <w:rPr>
          <w:rFonts w:hint="eastAsia" w:ascii="宋体" w:hAnsi="宋体" w:cs="宋体"/>
          <w:sz w:val="24"/>
          <w:lang w:val="en-US" w:eastAsia="zh-CN"/>
        </w:rPr>
        <w:t>不超过</w:t>
      </w:r>
      <w:r>
        <w:rPr>
          <w:rFonts w:hint="eastAsia" w:ascii="宋体" w:hAnsi="宋体" w:cs="宋体"/>
          <w:sz w:val="24"/>
        </w:rPr>
        <w:t>最初报价的95%。</w:t>
      </w:r>
    </w:p>
    <w:p>
      <w:pPr>
        <w:snapToGrid w:val="0"/>
        <w:spacing w:line="360" w:lineRule="auto"/>
        <w:rPr>
          <w:rFonts w:hint="eastAsia" w:ascii="宋体" w:hAnsi="宋体" w:cs="宋体"/>
          <w:sz w:val="24"/>
        </w:rPr>
      </w:pPr>
      <w:r>
        <w:rPr>
          <w:rFonts w:hint="eastAsia" w:ascii="宋体" w:hAnsi="宋体" w:cs="宋体"/>
          <w:sz w:val="24"/>
        </w:rPr>
        <w:t>14、所有的评审/谈判内容都必须保密。</w:t>
      </w:r>
    </w:p>
    <w:p>
      <w:pPr>
        <w:snapToGrid w:val="0"/>
        <w:spacing w:line="360" w:lineRule="auto"/>
        <w:rPr>
          <w:rFonts w:hint="eastAsia" w:ascii="宋体" w:hAnsi="宋体" w:cs="宋体"/>
          <w:sz w:val="24"/>
        </w:rPr>
      </w:pPr>
      <w:r>
        <w:rPr>
          <w:rFonts w:hint="eastAsia" w:ascii="宋体" w:hAnsi="宋体" w:cs="宋体"/>
          <w:sz w:val="24"/>
        </w:rPr>
        <w:t>15、招标代理服务收费：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snapToGrid w:val="0"/>
        <w:spacing w:line="360" w:lineRule="auto"/>
        <w:ind w:firstLine="360" w:firstLineChars="150"/>
        <w:rPr>
          <w:rFonts w:hint="eastAsia" w:ascii="宋体" w:hAnsi="宋体" w:cs="宋体"/>
          <w:sz w:val="24"/>
        </w:rPr>
      </w:pPr>
      <w:r>
        <w:rPr>
          <w:rFonts w:hint="eastAsia" w:ascii="宋体" w:hAnsi="宋体" w:cs="宋体"/>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开户名称：中国远东国际招标有限公司深圳分公司</w:t>
      </w:r>
    </w:p>
    <w:p>
      <w:pPr>
        <w:spacing w:line="360" w:lineRule="auto"/>
        <w:rPr>
          <w:rFonts w:hint="eastAsia" w:ascii="宋体" w:hAnsi="宋体" w:cs="宋体"/>
          <w:sz w:val="24"/>
        </w:rPr>
      </w:pPr>
      <w:r>
        <w:rPr>
          <w:rFonts w:hint="eastAsia" w:ascii="宋体" w:hAnsi="宋体" w:cs="宋体"/>
          <w:sz w:val="24"/>
        </w:rPr>
        <w:t>银行账号：11013651025501</w:t>
      </w:r>
    </w:p>
    <w:p>
      <w:pPr>
        <w:spacing w:line="360" w:lineRule="auto"/>
        <w:rPr>
          <w:rFonts w:hint="eastAsia"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4" w:name="_Toc20176"/>
      <w:r>
        <w:rPr>
          <w:rFonts w:hint="eastAsia" w:ascii="宋体" w:hAnsi="宋体" w:cs="宋体"/>
          <w:b/>
          <w:bCs/>
          <w:sz w:val="24"/>
        </w:rPr>
        <w:t>评标程序</w:t>
      </w:r>
      <w:bookmarkEnd w:id="14"/>
    </w:p>
    <w:p>
      <w:pPr>
        <w:spacing w:line="360" w:lineRule="auto"/>
        <w:rPr>
          <w:rFonts w:hint="eastAsia" w:ascii="宋体" w:hAnsi="宋体" w:cs="宋体"/>
          <w:sz w:val="24"/>
          <w:highlight w:val="none"/>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sz w:val="24"/>
          <w:highlight w:val="none"/>
        </w:rPr>
      </w:pPr>
      <w:r>
        <w:rPr>
          <w:rFonts w:hint="eastAsia" w:ascii="宋体" w:hAnsi="宋体" w:cs="宋体"/>
          <w:sz w:val="24"/>
          <w:highlight w:val="none"/>
        </w:rPr>
        <w:t>三、会议主持人：中国远东国际招标有限公司工作人员 。</w:t>
      </w:r>
    </w:p>
    <w:p>
      <w:pPr>
        <w:spacing w:line="360" w:lineRule="auto"/>
        <w:rPr>
          <w:rFonts w:hint="eastAsia" w:ascii="宋体" w:hAnsi="宋体" w:cs="宋体"/>
          <w:sz w:val="24"/>
          <w:highlight w:val="none"/>
        </w:rPr>
      </w:pPr>
      <w:r>
        <w:rPr>
          <w:rFonts w:hint="eastAsia" w:ascii="宋体" w:hAnsi="宋体" w:cs="宋体"/>
          <w:sz w:val="24"/>
          <w:highlight w:val="none"/>
        </w:rPr>
        <w:t>四、开标时间：2025年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日上午</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0时（北京时间）。</w:t>
      </w:r>
    </w:p>
    <w:p>
      <w:pPr>
        <w:spacing w:line="360" w:lineRule="auto"/>
        <w:rPr>
          <w:rFonts w:hint="eastAsia" w:ascii="宋体" w:hAnsi="宋体" w:cs="宋体"/>
          <w:sz w:val="24"/>
          <w:highlight w:val="none"/>
        </w:rPr>
      </w:pPr>
      <w:r>
        <w:rPr>
          <w:rFonts w:hint="eastAsia" w:ascii="宋体" w:hAnsi="宋体" w:cs="宋体"/>
          <w:sz w:val="24"/>
          <w:highlight w:val="none"/>
        </w:rPr>
        <w:t>五、会议开始：2025年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日上午</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0时（北京时间）由会议主持人宣布定标会议开始。</w:t>
      </w:r>
    </w:p>
    <w:p>
      <w:pPr>
        <w:spacing w:line="360" w:lineRule="auto"/>
        <w:rPr>
          <w:rFonts w:hint="eastAsia" w:ascii="宋体" w:hAnsi="宋体" w:cs="宋体"/>
          <w:sz w:val="24"/>
        </w:rPr>
      </w:pPr>
      <w:r>
        <w:rPr>
          <w:rFonts w:hint="eastAsia" w:ascii="宋体" w:hAnsi="宋体" w:cs="宋体"/>
          <w:sz w:val="24"/>
          <w:highlight w:val="none"/>
        </w:rPr>
        <w:t>六、项目负责代表向采购代理机构代表送交投标文件，监督部门代表（如有）确认投标文件密封完整，未密封投标</w:t>
      </w:r>
      <w:r>
        <w:rPr>
          <w:rFonts w:hint="eastAsia" w:ascii="宋体" w:hAnsi="宋体" w:cs="宋体"/>
          <w:sz w:val="24"/>
        </w:rPr>
        <w:t>文件将作为投标无效处理。</w:t>
      </w:r>
    </w:p>
    <w:p>
      <w:pPr>
        <w:spacing w:line="360" w:lineRule="auto"/>
        <w:rPr>
          <w:rFonts w:hint="eastAsia"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hint="eastAsia" w:ascii="宋体" w:hAnsi="宋体" w:cs="宋体"/>
          <w:sz w:val="24"/>
        </w:rPr>
      </w:pPr>
      <w:r>
        <w:rPr>
          <w:rFonts w:hint="eastAsia" w:ascii="宋体" w:hAnsi="宋体" w:cs="宋体"/>
          <w:sz w:val="24"/>
        </w:rPr>
        <w:t>九、评审委员会按以下工作程序进行：</w:t>
      </w:r>
    </w:p>
    <w:p>
      <w:pPr>
        <w:spacing w:line="360" w:lineRule="auto"/>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hint="eastAsia"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hint="eastAsia" w:ascii="宋体" w:hAnsi="宋体" w:cs="宋体"/>
          <w:sz w:val="24"/>
        </w:rPr>
      </w:pPr>
      <w:r>
        <w:rPr>
          <w:rFonts w:hint="eastAsia" w:ascii="宋体" w:hAnsi="宋体" w:cs="宋体"/>
          <w:sz w:val="24"/>
        </w:rPr>
        <w:t>5.1 供应商在谈判时由项目负责人与评审委员会进行谈判；</w:t>
      </w:r>
    </w:p>
    <w:p>
      <w:pPr>
        <w:spacing w:line="360" w:lineRule="auto"/>
        <w:rPr>
          <w:rFonts w:hint="eastAsia" w:ascii="宋体" w:hAnsi="宋体" w:cs="宋体"/>
          <w:sz w:val="24"/>
        </w:rPr>
      </w:pPr>
      <w:r>
        <w:rPr>
          <w:rFonts w:hint="eastAsia" w:ascii="宋体" w:hAnsi="宋体" w:cs="宋体"/>
          <w:sz w:val="24"/>
        </w:rPr>
        <w:t>5.2 原则上成交价</w:t>
      </w:r>
      <w:r>
        <w:rPr>
          <w:rFonts w:hint="eastAsia" w:ascii="宋体" w:hAnsi="宋体" w:cs="宋体"/>
          <w:sz w:val="24"/>
          <w:lang w:val="en-US" w:eastAsia="zh-CN"/>
        </w:rPr>
        <w:t>不超过</w:t>
      </w:r>
      <w:r>
        <w:rPr>
          <w:rFonts w:hint="eastAsia" w:ascii="宋体" w:hAnsi="宋体" w:cs="宋体"/>
          <w:sz w:val="24"/>
        </w:rPr>
        <w:t>最初报价的95%。</w:t>
      </w:r>
    </w:p>
    <w:p>
      <w:pPr>
        <w:spacing w:line="360" w:lineRule="auto"/>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hint="eastAsia"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7"/>
        <w:rPr>
          <w:rFonts w:hint="eastAsia" w:ascii="宋体" w:hAnsi="宋体" w:cs="宋体"/>
        </w:rPr>
      </w:pPr>
      <w:r>
        <w:rPr>
          <w:rFonts w:hint="eastAsia"/>
        </w:rPr>
        <w:br w:type="page"/>
      </w:r>
    </w:p>
    <w:p>
      <w:pPr>
        <w:numPr>
          <w:ilvl w:val="0"/>
          <w:numId w:val="1"/>
        </w:numPr>
        <w:spacing w:line="360" w:lineRule="auto"/>
        <w:jc w:val="center"/>
        <w:outlineLvl w:val="0"/>
        <w:rPr>
          <w:rFonts w:hint="eastAsia" w:ascii="宋体" w:hAnsi="宋体" w:cs="宋体"/>
          <w:b/>
          <w:bCs/>
          <w:sz w:val="24"/>
        </w:rPr>
      </w:pPr>
      <w:bookmarkStart w:id="15" w:name="_Toc3567"/>
      <w:r>
        <w:rPr>
          <w:rFonts w:hint="eastAsia" w:ascii="宋体" w:hAnsi="宋体" w:cs="宋体"/>
          <w:b/>
          <w:bCs/>
          <w:sz w:val="24"/>
        </w:rPr>
        <w:t>合同格式及合同条款</w:t>
      </w:r>
      <w:bookmarkEnd w:id="15"/>
    </w:p>
    <w:p>
      <w:pPr>
        <w:spacing w:line="360" w:lineRule="auto"/>
        <w:ind w:firstLine="470" w:firstLineChars="196"/>
        <w:jc w:val="center"/>
        <w:rPr>
          <w:rFonts w:hint="eastAsia" w:ascii="宋体" w:hAnsi="宋体" w:cs="宋体"/>
          <w:sz w:val="24"/>
        </w:rPr>
      </w:pPr>
      <w:bookmarkStart w:id="16" w:name="_Toc101074886"/>
      <w:bookmarkStart w:id="17" w:name="_Toc73521680"/>
      <w:bookmarkStart w:id="18" w:name="_Toc84303603"/>
      <w:bookmarkStart w:id="19" w:name="_Toc73517685"/>
      <w:bookmarkStart w:id="20" w:name="_Toc73521592"/>
      <w:bookmarkStart w:id="21" w:name="_Toc73518163"/>
      <w:bookmarkStart w:id="22" w:name="_Toc100052414"/>
    </w:p>
    <w:bookmarkEnd w:id="16"/>
    <w:bookmarkEnd w:id="17"/>
    <w:bookmarkEnd w:id="18"/>
    <w:bookmarkEnd w:id="19"/>
    <w:bookmarkEnd w:id="20"/>
    <w:bookmarkEnd w:id="21"/>
    <w:bookmarkEnd w:id="22"/>
    <w:p>
      <w:pPr>
        <w:pStyle w:val="23"/>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合同编号（甲方）：            </w:t>
      </w:r>
    </w:p>
    <w:p>
      <w:pPr>
        <w:pStyle w:val="23"/>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合同编号（乙方）：            </w:t>
      </w:r>
    </w:p>
    <w:p>
      <w:pPr>
        <w:pStyle w:val="23"/>
        <w:spacing w:line="360" w:lineRule="auto"/>
        <w:ind w:left="1470" w:right="1470" w:firstLine="482"/>
        <w:jc w:val="center"/>
        <w:rPr>
          <w:rFonts w:hint="eastAsia" w:ascii="宋体" w:hAnsi="宋体" w:cs="宋体"/>
          <w:b/>
          <w:sz w:val="24"/>
          <w:szCs w:val="24"/>
        </w:rPr>
      </w:pPr>
    </w:p>
    <w:p>
      <w:pPr>
        <w:pStyle w:val="23"/>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3"/>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hint="eastAsia" w:ascii="宋体" w:hAnsi="宋体" w:cs="宋体"/>
          <w:b/>
          <w:sz w:val="32"/>
          <w:szCs w:val="32"/>
        </w:rPr>
      </w:pPr>
      <w:r>
        <w:rPr>
          <w:rFonts w:hint="eastAsia" w:ascii="宋体" w:hAnsi="宋体" w:cs="宋体"/>
          <w:b/>
          <w:sz w:val="32"/>
          <w:szCs w:val="32"/>
        </w:rPr>
        <w:t>赴荷兰和匈牙利开展招商引资、经贸交流活动策划服务项目委托合同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3"/>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pStyle w:val="23"/>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：赴荷兰和匈牙利开展招商引资、经贸交流活动策划服务项目</w:t>
      </w:r>
    </w:p>
    <w:p>
      <w:pPr>
        <w:spacing w:line="360" w:lineRule="auto"/>
        <w:ind w:firstLine="720" w:firstLineChars="3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jc w:val="center"/>
        <w:rPr>
          <w:rFonts w:hint="eastAsia" w:ascii="宋体" w:hAnsi="宋体" w:cs="宋体"/>
          <w:sz w:val="24"/>
        </w:rPr>
      </w:pPr>
      <w:r>
        <w:rPr>
          <w:rFonts w:hint="eastAsia" w:ascii="宋体" w:hAnsi="宋体" w:cs="宋体"/>
          <w:sz w:val="24"/>
        </w:rPr>
        <w:t>本合同共    页（不含封面）</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spacing w:line="360" w:lineRule="auto"/>
        <w:rPr>
          <w:rFonts w:hint="eastAsia" w:ascii="宋体" w:hAnsi="宋体" w:cs="宋体"/>
          <w:b/>
          <w:bCs/>
          <w:sz w:val="24"/>
          <w:highlight w:val="none"/>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u w:val="single"/>
          <w:lang w:eastAsia="zh-CN"/>
        </w:rPr>
        <w:t>QH2025057</w:t>
      </w:r>
      <w:r>
        <w:rPr>
          <w:rFonts w:hint="eastAsia" w:ascii="宋体" w:hAnsi="宋体" w:cs="宋体"/>
          <w:sz w:val="24"/>
          <w:highlight w:val="none"/>
        </w:rPr>
        <w:t>】招标项目的中标结果，由【***】单位（以下简称乙方）为中标人。按照《</w:t>
      </w:r>
      <w:r>
        <w:rPr>
          <w:rFonts w:hint="eastAsia" w:ascii="宋体" w:hAnsi="宋体" w:cs="宋体"/>
          <w:sz w:val="24"/>
        </w:rPr>
        <w:t>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赴荷兰和匈牙利开展招商引资、经贸交流活动策划服务项目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cs="宋体"/>
          <w:sz w:val="24"/>
        </w:rPr>
      </w:pPr>
      <w:r>
        <w:rPr>
          <w:rFonts w:hint="eastAsia" w:ascii="宋体" w:hAnsi="宋体" w:cs="宋体"/>
          <w:sz w:val="24"/>
        </w:rPr>
        <w:t>项目名称：赴荷兰和匈牙利开展招商引资、经贸交流活动策划服务项目</w:t>
      </w:r>
    </w:p>
    <w:p>
      <w:pPr>
        <w:spacing w:line="360" w:lineRule="auto"/>
        <w:ind w:firstLine="480" w:firstLineChars="200"/>
        <w:rPr>
          <w:rFonts w:hint="eastAsia" w:ascii="宋体" w:hAnsi="宋体" w:cs="宋体"/>
          <w:sz w:val="24"/>
        </w:rPr>
      </w:pPr>
      <w:r>
        <w:rPr>
          <w:rFonts w:hint="eastAsia" w:ascii="宋体" w:hAnsi="宋体" w:cs="宋体"/>
          <w:sz w:val="24"/>
        </w:rPr>
        <w:t>1、项目背景</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为加强前海规划设计招商引资，打造前海规划设计集聚区，推动前海海洋领域国际合作，吸引全球海洋要素资源集聚前海，促进经济高质量发展，拟由甲方率团组，于2025年7月12日到18日（以实际出访时间为准）出访荷兰、匈牙利开展招商引资、经贸交流活动。期间，代表团拟在荷兰鹿特丹、匈牙利布达佩斯各召开1场前海招商引资、经贸交流活动（共2场）。为切实有效提升出访工作成效，拟采购乙方服务本项目。</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sz w:val="24"/>
        </w:rPr>
      </w:pPr>
      <w:r>
        <w:rPr>
          <w:rFonts w:hint="eastAsia" w:ascii="宋体" w:hAnsi="宋体" w:cs="宋体"/>
          <w:bCs/>
          <w:sz w:val="24"/>
        </w:rPr>
        <w:t>2</w:t>
      </w:r>
      <w:r>
        <w:rPr>
          <w:rFonts w:hint="eastAsia" w:ascii="宋体" w:hAnsi="宋体" w:cs="宋体"/>
          <w:sz w:val="24"/>
        </w:rPr>
        <w:t>、项目内容</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乙方将对两场经贸推介及企业对接活动的策划及实施进行服务。</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2.1.策划方案：提供方案策划；邀请对接企业（每场不少于50家）；场地沟通、预定、座位安排；现场设备租赁、搭建及配套服务（屏幕、灯光、音响及其他相关所需要的设备）；现场PPT、宣传材料、讲话稿翻译及印刷（不含甲方宣传册部分）；邀请函设计及印刷；资料运输；音乐调试及播放；翻译及传译设备准备；茶歇准备；现场摄影；配备专业人员全场把控等。配合前期彩排工作；设备保障及维护；对人员安全保障及协调处理突发性等其他事务。</w:t>
      </w:r>
    </w:p>
    <w:p>
      <w:pPr>
        <w:spacing w:line="360" w:lineRule="auto"/>
        <w:ind w:firstLine="480" w:firstLineChars="200"/>
        <w:rPr>
          <w:rFonts w:hint="eastAsia" w:ascii="宋体" w:hAnsi="宋体" w:cs="宋体"/>
          <w:bCs/>
          <w:sz w:val="24"/>
        </w:rPr>
      </w:pPr>
      <w:r>
        <w:rPr>
          <w:rFonts w:hint="eastAsia" w:ascii="宋体" w:hAnsi="宋体" w:cs="宋体"/>
          <w:bCs/>
          <w:sz w:val="24"/>
        </w:rPr>
        <w:t>2.2成果验收：提交相关视频、图像、纸质资料，按要求印刷及提供电子版，通过甲方验收合格。</w:t>
      </w:r>
    </w:p>
    <w:p>
      <w:pPr>
        <w:pStyle w:val="7"/>
        <w:ind w:firstLine="480" w:firstLineChars="200"/>
        <w:rPr>
          <w:rFonts w:hint="eastAsia" w:ascii="宋体" w:hAnsi="宋体" w:cs="宋体"/>
        </w:rPr>
      </w:pPr>
      <w:r>
        <w:rPr>
          <w:rFonts w:hint="eastAsia" w:ascii="宋体" w:hAnsi="宋体" w:cs="宋体"/>
        </w:rPr>
        <w:t>3、工作进度及成果要求</w:t>
      </w:r>
    </w:p>
    <w:tbl>
      <w:tblPr>
        <w:tblStyle w:val="16"/>
        <w:tblW w:w="5004" w:type="pct"/>
        <w:jc w:val="center"/>
        <w:tblLayout w:type="autofit"/>
        <w:tblCellMar>
          <w:top w:w="0" w:type="dxa"/>
          <w:left w:w="0" w:type="dxa"/>
          <w:bottom w:w="0" w:type="dxa"/>
          <w:right w:w="0" w:type="dxa"/>
        </w:tblCellMar>
      </w:tblPr>
      <w:tblGrid>
        <w:gridCol w:w="637"/>
        <w:gridCol w:w="1303"/>
        <w:gridCol w:w="1848"/>
        <w:gridCol w:w="4529"/>
      </w:tblGrid>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序号</w:t>
            </w:r>
          </w:p>
        </w:tc>
        <w:tc>
          <w:tcPr>
            <w:tcW w:w="78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阶段</w:t>
            </w:r>
          </w:p>
        </w:tc>
        <w:tc>
          <w:tcPr>
            <w:tcW w:w="11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时间</w:t>
            </w:r>
          </w:p>
        </w:tc>
        <w:tc>
          <w:tcPr>
            <w:tcW w:w="272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主要工作</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lang w:eastAsia="en-US"/>
              </w:rPr>
              <w:t>1</w:t>
            </w:r>
          </w:p>
        </w:tc>
        <w:tc>
          <w:tcPr>
            <w:tcW w:w="783" w:type="pc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z w:val="24"/>
              </w:rPr>
            </w:pPr>
          </w:p>
          <w:p>
            <w:pPr>
              <w:widowControl/>
              <w:spacing w:line="460" w:lineRule="exact"/>
              <w:jc w:val="center"/>
              <w:rPr>
                <w:rFonts w:hint="eastAsia" w:ascii="宋体" w:hAnsi="宋体" w:cs="宋体"/>
                <w:sz w:val="24"/>
              </w:rPr>
            </w:pPr>
          </w:p>
          <w:p>
            <w:pPr>
              <w:widowControl/>
              <w:spacing w:line="460" w:lineRule="exact"/>
              <w:jc w:val="center"/>
              <w:rPr>
                <w:rFonts w:hint="eastAsia" w:ascii="宋体" w:hAnsi="宋体" w:cs="宋体"/>
                <w:sz w:val="24"/>
              </w:rPr>
            </w:pPr>
            <w:r>
              <w:rPr>
                <w:rFonts w:hint="eastAsia" w:ascii="宋体" w:hAnsi="宋体" w:cs="宋体"/>
                <w:sz w:val="24"/>
              </w:rPr>
              <w:t>活动</w:t>
            </w:r>
            <w:r>
              <w:rPr>
                <w:rFonts w:ascii="宋体" w:hAnsi="宋体" w:cs="宋体"/>
                <w:sz w:val="24"/>
              </w:rPr>
              <w:t>前期</w:t>
            </w:r>
          </w:p>
          <w:p>
            <w:pPr>
              <w:widowControl/>
              <w:spacing w:line="460" w:lineRule="exact"/>
              <w:jc w:val="center"/>
              <w:rPr>
                <w:rFonts w:hint="eastAsia" w:ascii="宋体" w:hAnsi="宋体" w:cs="宋体"/>
                <w:sz w:val="24"/>
              </w:rPr>
            </w:pPr>
          </w:p>
          <w:p>
            <w:pPr>
              <w:widowControl/>
              <w:spacing w:line="460" w:lineRule="exact"/>
              <w:jc w:val="center"/>
              <w:rPr>
                <w:rFonts w:hint="eastAsia" w:ascii="宋体" w:hAnsi="宋体" w:cs="宋体"/>
                <w:sz w:val="24"/>
              </w:rPr>
            </w:pPr>
          </w:p>
        </w:tc>
        <w:tc>
          <w:tcPr>
            <w:tcW w:w="11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rPr>
            </w:pPr>
            <w:r>
              <w:rPr>
                <w:rFonts w:hint="eastAsia" w:ascii="宋体" w:hAnsi="宋体" w:cs="宋体"/>
                <w:sz w:val="24"/>
              </w:rPr>
              <w:t>自本合同签订之日起至活动开展</w:t>
            </w:r>
          </w:p>
        </w:tc>
        <w:tc>
          <w:tcPr>
            <w:tcW w:w="2722"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hint="eastAsia" w:ascii="宋体" w:hAnsi="宋体" w:cs="宋体"/>
                <w:sz w:val="24"/>
              </w:rPr>
            </w:pPr>
            <w:r>
              <w:rPr>
                <w:rFonts w:ascii="宋体" w:hAnsi="宋体" w:cs="宋体"/>
                <w:sz w:val="24"/>
              </w:rPr>
              <w:t>1.</w:t>
            </w:r>
            <w:r>
              <w:rPr>
                <w:rFonts w:hint="eastAsia" w:ascii="宋体" w:hAnsi="宋体" w:cs="宋体"/>
                <w:sz w:val="24"/>
              </w:rPr>
              <w:t>活动</w:t>
            </w:r>
            <w:r>
              <w:rPr>
                <w:rFonts w:ascii="宋体" w:hAnsi="宋体" w:cs="宋体"/>
                <w:sz w:val="24"/>
              </w:rPr>
              <w:t>方案策划，</w:t>
            </w:r>
            <w:r>
              <w:rPr>
                <w:rFonts w:hint="eastAsia" w:ascii="宋体" w:hAnsi="宋体" w:cs="宋体"/>
                <w:sz w:val="24"/>
              </w:rPr>
              <w:t>根据采购人意见</w:t>
            </w:r>
            <w:r>
              <w:rPr>
                <w:rFonts w:ascii="宋体" w:hAnsi="宋体" w:cs="宋体"/>
                <w:sz w:val="24"/>
              </w:rPr>
              <w:t>优化</w:t>
            </w:r>
            <w:r>
              <w:rPr>
                <w:rFonts w:hint="eastAsia" w:ascii="宋体" w:hAnsi="宋体" w:cs="宋体"/>
                <w:sz w:val="24"/>
              </w:rPr>
              <w:t>方案</w:t>
            </w:r>
            <w:r>
              <w:rPr>
                <w:rFonts w:ascii="宋体" w:hAnsi="宋体" w:cs="宋体"/>
                <w:sz w:val="24"/>
              </w:rPr>
              <w:t>、落实策划阶段的安排。</w:t>
            </w:r>
          </w:p>
          <w:p>
            <w:pPr>
              <w:widowControl/>
              <w:spacing w:line="460" w:lineRule="exact"/>
              <w:rPr>
                <w:rFonts w:hint="eastAsia" w:ascii="宋体" w:hAnsi="宋体" w:cs="宋体"/>
                <w:sz w:val="24"/>
              </w:rPr>
            </w:pPr>
            <w:r>
              <w:rPr>
                <w:rFonts w:ascii="宋体" w:hAnsi="宋体" w:cs="宋体"/>
                <w:sz w:val="24"/>
              </w:rPr>
              <w:t>2.场地沟通、预定；设备租赁；传译设备准备。</w:t>
            </w:r>
          </w:p>
          <w:p>
            <w:pPr>
              <w:widowControl/>
              <w:spacing w:line="460" w:lineRule="exact"/>
              <w:rPr>
                <w:rFonts w:hint="eastAsia" w:ascii="宋体" w:hAnsi="宋体" w:cs="宋体"/>
                <w:sz w:val="24"/>
              </w:rPr>
            </w:pPr>
            <w:r>
              <w:rPr>
                <w:rFonts w:ascii="宋体" w:hAnsi="宋体" w:cs="宋体"/>
                <w:sz w:val="24"/>
              </w:rPr>
              <w:t>3.资料翻译及印刷。</w:t>
            </w:r>
          </w:p>
          <w:p>
            <w:pPr>
              <w:widowControl/>
              <w:spacing w:line="460" w:lineRule="exact"/>
              <w:rPr>
                <w:rFonts w:hint="eastAsia" w:ascii="宋体" w:hAnsi="宋体" w:cs="宋体"/>
                <w:sz w:val="24"/>
              </w:rPr>
            </w:pPr>
            <w:r>
              <w:rPr>
                <w:rFonts w:ascii="宋体" w:hAnsi="宋体" w:cs="宋体"/>
                <w:sz w:val="24"/>
              </w:rPr>
              <w:t>4.</w:t>
            </w:r>
            <w:r>
              <w:rPr>
                <w:rFonts w:hint="eastAsia" w:ascii="宋体" w:hAnsi="宋体" w:cs="宋体"/>
                <w:sz w:val="24"/>
              </w:rPr>
              <w:t>活动</w:t>
            </w:r>
            <w:r>
              <w:rPr>
                <w:rFonts w:ascii="宋体" w:hAnsi="宋体" w:cs="宋体"/>
                <w:sz w:val="24"/>
              </w:rPr>
              <w:t>前期其他筹备工作。</w:t>
            </w:r>
          </w:p>
        </w:tc>
      </w:tr>
      <w:tr>
        <w:tblPrEx>
          <w:tblCellMar>
            <w:top w:w="0" w:type="dxa"/>
            <w:left w:w="0" w:type="dxa"/>
            <w:bottom w:w="0" w:type="dxa"/>
            <w:right w:w="0" w:type="dxa"/>
          </w:tblCellMar>
        </w:tblPrEx>
        <w:trPr>
          <w:cantSplit/>
          <w:trHeight w:val="5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2</w:t>
            </w:r>
          </w:p>
        </w:tc>
        <w:tc>
          <w:tcPr>
            <w:tcW w:w="7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活动</w:t>
            </w:r>
            <w:r>
              <w:rPr>
                <w:rFonts w:ascii="宋体" w:hAnsi="宋体" w:cs="宋体"/>
                <w:sz w:val="24"/>
              </w:rPr>
              <w:t>期间</w:t>
            </w:r>
          </w:p>
        </w:tc>
        <w:tc>
          <w:tcPr>
            <w:tcW w:w="11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rPr>
            </w:pPr>
            <w:r>
              <w:rPr>
                <w:rFonts w:ascii="宋体" w:hAnsi="宋体" w:cs="宋体"/>
                <w:sz w:val="24"/>
              </w:rPr>
              <w:t>2场</w:t>
            </w:r>
            <w:r>
              <w:rPr>
                <w:rFonts w:hint="eastAsia" w:ascii="宋体" w:hAnsi="宋体" w:cs="宋体"/>
                <w:sz w:val="24"/>
              </w:rPr>
              <w:t>活动</w:t>
            </w:r>
            <w:r>
              <w:rPr>
                <w:rFonts w:ascii="宋体" w:hAnsi="宋体" w:cs="宋体"/>
                <w:sz w:val="24"/>
              </w:rPr>
              <w:t>召开期间</w:t>
            </w:r>
          </w:p>
        </w:tc>
        <w:tc>
          <w:tcPr>
            <w:tcW w:w="2722"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hint="eastAsia" w:ascii="宋体" w:hAnsi="宋体" w:cs="宋体"/>
                <w:sz w:val="24"/>
              </w:rPr>
            </w:pPr>
            <w:r>
              <w:rPr>
                <w:rFonts w:hint="eastAsia" w:ascii="宋体" w:hAnsi="宋体" w:cs="宋体"/>
                <w:sz w:val="24"/>
              </w:rPr>
              <w:t>1.场地搭建</w:t>
            </w:r>
            <w:r>
              <w:rPr>
                <w:rFonts w:ascii="宋体" w:hAnsi="宋体" w:cs="宋体"/>
                <w:sz w:val="24"/>
              </w:rPr>
              <w:t>。</w:t>
            </w:r>
          </w:p>
          <w:p>
            <w:pPr>
              <w:widowControl/>
              <w:spacing w:line="460" w:lineRule="exact"/>
              <w:rPr>
                <w:rFonts w:hint="eastAsia" w:ascii="宋体" w:hAnsi="宋体" w:cs="宋体"/>
                <w:sz w:val="24"/>
              </w:rPr>
            </w:pPr>
            <w:r>
              <w:rPr>
                <w:rFonts w:ascii="宋体" w:hAnsi="宋体" w:cs="宋体"/>
                <w:sz w:val="24"/>
              </w:rPr>
              <w:t>2</w:t>
            </w:r>
            <w:r>
              <w:rPr>
                <w:rFonts w:hint="eastAsia" w:ascii="宋体" w:hAnsi="宋体" w:cs="宋体"/>
                <w:sz w:val="24"/>
              </w:rPr>
              <w:t>.配合</w:t>
            </w:r>
            <w:r>
              <w:rPr>
                <w:rFonts w:hint="eastAsia" w:ascii="宋体" w:hAnsi="宋体" w:cs="宋体"/>
                <w:sz w:val="24"/>
                <w:lang w:val="en-US" w:eastAsia="zh-CN"/>
              </w:rPr>
              <w:t>甲方</w:t>
            </w:r>
            <w:r>
              <w:rPr>
                <w:rFonts w:hint="eastAsia" w:ascii="宋体" w:hAnsi="宋体" w:cs="宋体"/>
                <w:sz w:val="24"/>
              </w:rPr>
              <w:t>做好彩排等相关工作</w:t>
            </w:r>
            <w:r>
              <w:rPr>
                <w:rFonts w:ascii="宋体" w:hAnsi="宋体" w:cs="宋体"/>
                <w:sz w:val="24"/>
              </w:rPr>
              <w:t>。</w:t>
            </w:r>
          </w:p>
          <w:p>
            <w:pPr>
              <w:widowControl/>
              <w:spacing w:line="460" w:lineRule="exact"/>
              <w:rPr>
                <w:rFonts w:hint="eastAsia" w:ascii="宋体" w:hAnsi="宋体" w:cs="宋体"/>
                <w:sz w:val="24"/>
              </w:rPr>
            </w:pPr>
            <w:r>
              <w:rPr>
                <w:rFonts w:ascii="宋体" w:hAnsi="宋体" w:cs="宋体"/>
                <w:sz w:val="24"/>
              </w:rPr>
              <w:t>3</w:t>
            </w:r>
            <w:r>
              <w:rPr>
                <w:rFonts w:hint="eastAsia" w:ascii="宋体" w:hAnsi="宋体" w:cs="宋体"/>
                <w:sz w:val="24"/>
              </w:rPr>
              <w:t>.维护，保障活动顺利进行</w:t>
            </w:r>
            <w:r>
              <w:rPr>
                <w:rFonts w:ascii="宋体" w:hAnsi="宋体" w:cs="宋体"/>
                <w:sz w:val="24"/>
              </w:rPr>
              <w:t>。</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3</w:t>
            </w:r>
          </w:p>
        </w:tc>
        <w:tc>
          <w:tcPr>
            <w:tcW w:w="7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活动</w:t>
            </w:r>
            <w:r>
              <w:rPr>
                <w:rFonts w:ascii="宋体" w:hAnsi="宋体" w:cs="宋体"/>
                <w:sz w:val="24"/>
              </w:rPr>
              <w:t>收尾</w:t>
            </w:r>
          </w:p>
        </w:tc>
        <w:tc>
          <w:tcPr>
            <w:tcW w:w="1111"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活动结束后</w:t>
            </w:r>
          </w:p>
        </w:tc>
        <w:tc>
          <w:tcPr>
            <w:tcW w:w="2722"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sz w:val="24"/>
              </w:rPr>
            </w:pPr>
            <w:r>
              <w:rPr>
                <w:rFonts w:hint="eastAsia" w:ascii="宋体" w:hAnsi="宋体" w:cs="宋体"/>
                <w:sz w:val="24"/>
              </w:rPr>
              <w:t>最终成果资料整理。</w:t>
            </w:r>
          </w:p>
        </w:tc>
      </w:tr>
    </w:tbl>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4、服务地点</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甲方指定地点。</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第二条  服务期限</w:t>
      </w:r>
    </w:p>
    <w:p>
      <w:pPr>
        <w:widowControl/>
        <w:spacing w:line="360" w:lineRule="auto"/>
        <w:ind w:firstLine="480" w:firstLineChars="200"/>
        <w:rPr>
          <w:rFonts w:hint="eastAsia" w:ascii="宋体" w:hAnsi="宋体" w:cs="宋体"/>
          <w:sz w:val="24"/>
        </w:rPr>
      </w:pPr>
      <w:r>
        <w:rPr>
          <w:rFonts w:hint="eastAsia" w:ascii="宋体" w:hAnsi="宋体" w:cs="宋体"/>
          <w:sz w:val="24"/>
        </w:rPr>
        <w:t>2.1.服务周期：自合同签订之日起至</w:t>
      </w:r>
      <w:r>
        <w:rPr>
          <w:rFonts w:hint="eastAsia" w:ascii="宋体" w:hAnsi="宋体" w:cs="宋体"/>
          <w:sz w:val="24"/>
          <w:lang w:val="en-US" w:eastAsia="zh-CN"/>
        </w:rPr>
        <w:t>行程出访结束</w:t>
      </w:r>
      <w:r>
        <w:rPr>
          <w:rFonts w:hint="eastAsia" w:ascii="宋体" w:hAnsi="宋体" w:cs="宋体"/>
          <w:sz w:val="24"/>
        </w:rPr>
        <w:t>。</w:t>
      </w:r>
    </w:p>
    <w:p>
      <w:pPr>
        <w:spacing w:line="360" w:lineRule="auto"/>
        <w:ind w:firstLine="480" w:firstLineChars="200"/>
      </w:pPr>
      <w:r>
        <w:rPr>
          <w:rFonts w:hint="eastAsia" w:ascii="宋体" w:hAnsi="宋体" w:cs="宋体"/>
          <w:bCs/>
          <w:sz w:val="24"/>
        </w:rPr>
        <w:t>2.2.后续服务：项目后续服务期限自最终成果通过甲方审查之日起的1年内，服务期内乙方应向甲方提供后续的咨询服务，并协助甲方完成各种后续审计、评估等工作。</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第四条  甲方的义务</w:t>
      </w:r>
    </w:p>
    <w:p>
      <w:pPr>
        <w:spacing w:line="46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460" w:lineRule="exact"/>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46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 xml:space="preserve">、甲方指定项目联系人： </w:t>
      </w:r>
    </w:p>
    <w:p>
      <w:pPr>
        <w:spacing w:line="360" w:lineRule="auto"/>
        <w:ind w:firstLine="480" w:firstLineChars="200"/>
        <w:rPr>
          <w:rFonts w:hint="eastAsia" w:ascii="宋体" w:hAnsi="宋体" w:cs="宋体"/>
          <w:sz w:val="24"/>
        </w:rPr>
      </w:pPr>
      <w:r>
        <w:rPr>
          <w:rFonts w:hint="eastAsia" w:ascii="宋体" w:hAnsi="宋体" w:cs="宋体"/>
          <w:sz w:val="24"/>
        </w:rPr>
        <w:t>姓名：XXX</w:t>
      </w:r>
    </w:p>
    <w:p>
      <w:pPr>
        <w:spacing w:line="360" w:lineRule="auto"/>
        <w:ind w:firstLine="480" w:firstLineChars="200"/>
        <w:rPr>
          <w:rFonts w:hint="eastAsia" w:ascii="宋体" w:hAnsi="宋体" w:cs="宋体"/>
          <w:sz w:val="24"/>
        </w:rPr>
      </w:pPr>
      <w:r>
        <w:rPr>
          <w:rFonts w:hint="eastAsia" w:ascii="宋体" w:hAnsi="宋体" w:cs="宋体"/>
          <w:sz w:val="24"/>
        </w:rPr>
        <w:t>联系方式：</w:t>
      </w:r>
      <w:r>
        <w:rPr>
          <w:rFonts w:hint="eastAsia" w:ascii="宋体" w:hAnsi="宋体"/>
          <w:sz w:val="24"/>
        </w:rPr>
        <w:t>0755-XXXXXXXX</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hint="eastAsia" w:ascii="宋体" w:hAnsi="宋体" w:cs="宋体"/>
          <w:sz w:val="24"/>
        </w:rPr>
      </w:pPr>
      <w:r>
        <w:rPr>
          <w:rFonts w:hint="eastAsia" w:ascii="宋体" w:hAnsi="宋体" w:cs="宋体"/>
          <w:sz w:val="24"/>
        </w:rPr>
        <w:t>１、应按照【</w:t>
      </w:r>
      <w:r>
        <w:rPr>
          <w:rFonts w:hint="eastAsia" w:ascii="宋体" w:hAnsi="宋体" w:cs="宋体"/>
          <w:sz w:val="24"/>
          <w:lang w:eastAsia="zh-CN"/>
        </w:rPr>
        <w:t>QH2025057</w:t>
      </w:r>
      <w:r>
        <w:rPr>
          <w:rFonts w:hint="eastAsia" w:ascii="宋体" w:hAnsi="宋体" w:cs="宋体"/>
          <w:sz w:val="24"/>
        </w:rPr>
        <w:t>】号招标文件、乙方投标文件以及本合同的要求按期完成本项目服务工作。</w:t>
      </w:r>
    </w:p>
    <w:p>
      <w:pPr>
        <w:spacing w:line="360" w:lineRule="auto"/>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hint="eastAsia"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hint="eastAsia"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w:t>
      </w:r>
      <w:r>
        <w:rPr>
          <w:rFonts w:hint="eastAsia" w:ascii="宋体" w:hAnsi="宋体" w:cs="宋体"/>
          <w:sz w:val="24"/>
          <w:lang w:val="en-US" w:eastAsia="zh-CN"/>
        </w:rPr>
        <w:t>台账</w:t>
      </w:r>
      <w:r>
        <w:rPr>
          <w:rFonts w:hint="eastAsia" w:ascii="宋体" w:hAnsi="宋体" w:cs="宋体"/>
          <w:sz w:val="24"/>
        </w:rPr>
        <w:t>资料交给甲方。</w:t>
      </w:r>
    </w:p>
    <w:p>
      <w:pPr>
        <w:spacing w:line="360" w:lineRule="auto"/>
        <w:ind w:firstLine="480" w:firstLineChars="200"/>
        <w:rPr>
          <w:rFonts w:hint="eastAsia"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7、如乙方提供的</w:t>
      </w:r>
      <w:r>
        <w:rPr>
          <w:rFonts w:ascii="宋体" w:hAnsi="宋体" w:cs="宋体"/>
          <w:sz w:val="24"/>
        </w:rPr>
        <w:t>活动</w:t>
      </w:r>
      <w:r>
        <w:rPr>
          <w:rFonts w:hint="eastAsia" w:ascii="宋体" w:hAnsi="宋体" w:cs="宋体"/>
          <w:sz w:val="24"/>
        </w:rPr>
        <w:t>方案、活动策划等文件，以及场地搭建等筹备工作不符合本合同要求，必须在甲方提出要求后无条件修改，并不得因此延误活动时间，其费用由乙方自行承担。若由于乙方原因，严重影响本合同项下工作的质量和进度等，则视为乙方违约。</w:t>
      </w:r>
    </w:p>
    <w:p>
      <w:pPr>
        <w:spacing w:line="360" w:lineRule="auto"/>
        <w:ind w:firstLine="480" w:firstLineChars="200"/>
        <w:rPr>
          <w:rFonts w:hint="eastAsia"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rPr>
      </w:pPr>
      <w:r>
        <w:rPr>
          <w:rFonts w:hint="eastAsia" w:ascii="宋体" w:hAnsi="宋体" w:cs="宋体"/>
          <w:sz w:val="24"/>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14、乙方应确保活动期间场地的安全，在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360" w:lineRule="auto"/>
        <w:ind w:firstLine="480" w:firstLineChars="200"/>
        <w:rPr>
          <w:rFonts w:hint="eastAsia" w:ascii="宋体" w:hAnsi="宋体" w:cs="宋体"/>
          <w:sz w:val="24"/>
        </w:rPr>
      </w:pPr>
      <w:r>
        <w:rPr>
          <w:rFonts w:hint="eastAsia" w:ascii="宋体" w:hAnsi="宋体" w:cs="宋体"/>
          <w:sz w:val="24"/>
        </w:rPr>
        <w:t>15、乙方指定项目联系人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乙方： </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 xml:space="preserve">联系方式： </w:t>
      </w:r>
    </w:p>
    <w:p>
      <w:pPr>
        <w:spacing w:line="360" w:lineRule="auto"/>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hint="eastAsia" w:ascii="宋体" w:hAnsi="宋体" w:cs="宋体"/>
          <w:sz w:val="24"/>
        </w:rPr>
      </w:pPr>
      <w:r>
        <w:rPr>
          <w:rFonts w:hint="eastAsia" w:ascii="宋体" w:hAnsi="宋体" w:cs="宋体"/>
          <w:sz w:val="24"/>
        </w:rPr>
        <w:t>1、甲方对活动过程的决策、控制、实施等环节实行全面管理，协调和监督研究工作开展，控制活动工作过程，进行活动成果验收。</w:t>
      </w:r>
    </w:p>
    <w:p>
      <w:pPr>
        <w:snapToGrid w:val="0"/>
        <w:spacing w:line="360" w:lineRule="auto"/>
        <w:ind w:firstLine="420" w:firstLineChars="175"/>
        <w:rPr>
          <w:rFonts w:hint="eastAsia"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sz w:val="24"/>
        </w:rPr>
      </w:pPr>
      <w:r>
        <w:rPr>
          <w:rFonts w:hint="eastAsia" w:ascii="宋体" w:hAnsi="宋体" w:cs="宋体"/>
          <w:sz w:val="24"/>
        </w:rPr>
        <w:t>5、如乙方所提供的包括但不限于活动策划方案与组织实施、嘉宾邀请与活动形式等的用以说明和描述技术方案、研究成果、实施方案及步骤等项目成果文件，不具备实操性或实操性过低，影响最终方案、活动和设计成果文件的质量，甲方有权要求乙方重新执行相应的工作服务，由此产生的全部费用由乙方自行承担。</w:t>
      </w:r>
    </w:p>
    <w:p>
      <w:pPr>
        <w:snapToGrid w:val="0"/>
        <w:spacing w:line="360" w:lineRule="auto"/>
        <w:ind w:firstLine="420" w:firstLineChars="175"/>
        <w:rPr>
          <w:rFonts w:hint="eastAsia"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hint="eastAsia"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hint="eastAsia" w:ascii="宋体" w:hAnsi="宋体" w:cs="宋体"/>
          <w:sz w:val="24"/>
        </w:rPr>
      </w:pPr>
      <w:r>
        <w:rPr>
          <w:rFonts w:hint="eastAsia" w:ascii="宋体" w:hAnsi="宋体" w:cs="宋体"/>
          <w:sz w:val="24"/>
        </w:rPr>
        <w:t>2、乙方在本项目服务过程中，有权要求甲方就本服务业务有关的问题予以协调和支持。</w:t>
      </w:r>
    </w:p>
    <w:p>
      <w:pPr>
        <w:spacing w:line="360" w:lineRule="auto"/>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460" w:lineRule="exact"/>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1、参加本项目的人员必须具有国家和有关部门规定的相应资质。</w:t>
      </w:r>
    </w:p>
    <w:p>
      <w:pPr>
        <w:spacing w:line="360" w:lineRule="auto"/>
        <w:ind w:firstLine="480" w:firstLineChars="200"/>
        <w:rPr>
          <w:rFonts w:hint="eastAsia"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hint="eastAsia" w:ascii="宋体" w:hAnsi="宋体" w:cs="宋体"/>
          <w:sz w:val="24"/>
        </w:rPr>
      </w:pPr>
      <w:bookmarkStart w:id="23"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3"/>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hint="eastAsia" w:ascii="宋体" w:hAnsi="宋体" w:cs="宋体"/>
          <w:sz w:val="24"/>
        </w:rPr>
      </w:pPr>
      <w:bookmarkStart w:id="24" w:name="_Toc216520224"/>
      <w:r>
        <w:rPr>
          <w:rFonts w:hint="eastAsia" w:ascii="宋体" w:hAnsi="宋体" w:cs="宋体"/>
          <w:sz w:val="24"/>
        </w:rPr>
        <w:t>5</w:t>
      </w:r>
      <w:bookmarkEnd w:id="24"/>
      <w:bookmarkStart w:id="25" w:name="_Toc216520226"/>
      <w:r>
        <w:rPr>
          <w:rFonts w:hint="eastAsia" w:ascii="宋体" w:hAnsi="宋体" w:cs="宋体"/>
          <w:sz w:val="24"/>
        </w:rPr>
        <w:t>、上述保密义务不适用以下情况：</w:t>
      </w:r>
      <w:bookmarkEnd w:id="25"/>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（含税）。本项目服务费包括但不限于服务成本、法定税费和企业的利润等为完成本项目服务所发生的全部相关费用</w:t>
      </w:r>
      <w:r>
        <w:rPr>
          <w:rFonts w:hint="eastAsia" w:ascii="宋体" w:hAnsi="宋体" w:cs="宋体"/>
          <w:sz w:val="24"/>
          <w:lang w:val="zh-CN"/>
        </w:rPr>
        <w:t>。</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2、付款方式：项目资金由甲方分2期支付至乙方指定银行账户。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第一期：自本合同签订之日起15个工作日内，根据乙方提出的付款申请，甲方向乙方支付合同总价款的50%；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第二期：出访结束后（2场活动结束后），并通过甲方验收工作，且验收合格，甲方向乙方支付同总价款的50%。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3、乙方银行账户信息：</w:t>
      </w:r>
    </w:p>
    <w:p>
      <w:pPr>
        <w:spacing w:line="360" w:lineRule="auto"/>
        <w:ind w:firstLine="480" w:firstLineChars="200"/>
        <w:rPr>
          <w:rFonts w:hint="eastAsia" w:ascii="宋体" w:hAnsi="宋体" w:cs="宋体"/>
          <w:sz w:val="24"/>
        </w:rPr>
      </w:pPr>
      <w:r>
        <w:rPr>
          <w:rFonts w:hint="eastAsia" w:ascii="宋体" w:hAnsi="宋体" w:cs="宋体"/>
          <w:sz w:val="24"/>
        </w:rPr>
        <w:t xml:space="preserve">开户银行： </w:t>
      </w:r>
    </w:p>
    <w:p>
      <w:pPr>
        <w:spacing w:line="360" w:lineRule="auto"/>
        <w:ind w:firstLine="480" w:firstLineChars="200"/>
        <w:rPr>
          <w:rFonts w:hint="eastAsia" w:ascii="宋体" w:hAnsi="宋体" w:cs="宋体"/>
          <w:sz w:val="24"/>
        </w:rPr>
      </w:pPr>
      <w:r>
        <w:rPr>
          <w:rFonts w:hint="eastAsia" w:ascii="宋体" w:hAnsi="宋体" w:cs="宋体"/>
          <w:sz w:val="24"/>
        </w:rPr>
        <w:t>户名：</w:t>
      </w:r>
    </w:p>
    <w:p>
      <w:pPr>
        <w:spacing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第十二条 验收方式、项目其他要求及验收标准</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1、验收方式</w:t>
      </w:r>
    </w:p>
    <w:p>
      <w:pPr>
        <w:widowControl/>
        <w:spacing w:line="360" w:lineRule="auto"/>
        <w:ind w:firstLine="480" w:firstLineChars="200"/>
        <w:jc w:val="left"/>
        <w:rPr>
          <w:rFonts w:hint="eastAsia" w:ascii="宋体" w:hAnsi="宋体" w:cs="宋体"/>
          <w:sz w:val="24"/>
        </w:rPr>
      </w:pPr>
      <w:r>
        <w:rPr>
          <w:rFonts w:hint="eastAsia" w:ascii="宋体" w:hAnsi="宋体" w:cs="宋体"/>
          <w:bCs/>
          <w:sz w:val="24"/>
        </w:rPr>
        <w:t>乙方承接服务项目后，甲方可对项目实施情况进行全程跟踪和监督，乙方应当积极配合。项目完成后，甲方有权会同相关部门和社会评估机构对项目的工作绩效、服务对象受益情况、公众满意度等进行评估并对资金使用情况进行审计</w:t>
      </w:r>
      <w:r>
        <w:rPr>
          <w:rFonts w:ascii="宋体" w:hAnsi="宋体" w:cs="宋体"/>
          <w:sz w:val="24"/>
        </w:rPr>
        <w:t>。乙方需提供项目方案、印刷材料；出访结束后提供相关图像、纸质资料，相关内容经甲方组织处室认可。</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2、项目其他要求</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（1）乙方应确保投标文件中的人员信息真实、有效。</w:t>
      </w:r>
    </w:p>
    <w:p>
      <w:pPr>
        <w:widowControl/>
        <w:spacing w:line="360" w:lineRule="auto"/>
        <w:ind w:firstLine="480" w:firstLineChars="200"/>
        <w:jc w:val="left"/>
      </w:pPr>
      <w:r>
        <w:rPr>
          <w:rFonts w:hint="eastAsia" w:ascii="宋体" w:hAnsi="宋体" w:cs="宋体"/>
          <w:sz w:val="24"/>
        </w:rPr>
        <w:t>（2）乙方不得以任何名义分包本项目工作中的主体工作内容。</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3、验收标准</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活动策划方案应完整，现场布置符合方案要求，嘉宾邀请人数和出席率达到预期，严格按照活动流程执行，基本达到招商预期。</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第十三条 合同提前终止</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第十五条 项目变更</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rPr>
        <w:t>4、在合同所约定的工作范畴内的服</w:t>
      </w:r>
      <w:r>
        <w:rPr>
          <w:rFonts w:hint="eastAsia" w:ascii="宋体" w:hAnsi="宋体" w:cs="宋体"/>
          <w:sz w:val="24"/>
          <w:highlight w:val="none"/>
        </w:rPr>
        <w:t>务，本合同价格不予变更。</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第十六条 风险责任</w:t>
      </w:r>
    </w:p>
    <w:p>
      <w:pPr>
        <w:spacing w:line="360" w:lineRule="auto"/>
        <w:ind w:firstLine="480" w:firstLineChars="200"/>
        <w:rPr>
          <w:rFonts w:hint="eastAsia" w:ascii="宋体" w:hAnsi="宋体" w:cs="宋体"/>
          <w:sz w:val="24"/>
        </w:rPr>
      </w:pPr>
      <w:r>
        <w:rPr>
          <w:rFonts w:hint="eastAsia" w:ascii="宋体" w:hAnsi="宋体" w:cs="宋体"/>
          <w:sz w:val="24"/>
          <w:highlight w:val="none"/>
        </w:rPr>
        <w:t>乙方应完全地按照【</w:t>
      </w:r>
      <w:r>
        <w:rPr>
          <w:rFonts w:hint="eastAsia" w:ascii="宋体" w:hAnsi="宋体" w:cs="宋体"/>
          <w:sz w:val="24"/>
          <w:highlight w:val="none"/>
          <w:lang w:eastAsia="zh-CN"/>
        </w:rPr>
        <w:t>QH2025057</w:t>
      </w:r>
      <w:r>
        <w:rPr>
          <w:rFonts w:hint="eastAsia" w:ascii="宋体" w:hAnsi="宋体" w:cs="宋体"/>
          <w:sz w:val="24"/>
          <w:highlight w:val="none"/>
        </w:rPr>
        <w:t>】号招标文件的要求和乙方投标文件的承诺完成本项目，出于自身财务、技术、人</w:t>
      </w:r>
      <w:r>
        <w:rPr>
          <w:rFonts w:hint="eastAsia" w:ascii="宋体" w:hAnsi="宋体" w:cs="宋体"/>
          <w:sz w:val="24"/>
        </w:rPr>
        <w:t>力等原因导致项目失败的，应承担全部责任。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hint="eastAsia"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（1）因乙方原因，未能按合同约定的日期(含协商延缓的日期)确保活动正常举办的；</w:t>
      </w:r>
    </w:p>
    <w:p>
      <w:pPr>
        <w:spacing w:line="360" w:lineRule="auto"/>
        <w:ind w:firstLine="480" w:firstLineChars="200"/>
        <w:rPr>
          <w:rFonts w:hint="eastAsia"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第十八条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widowControl/>
        <w:spacing w:line="360" w:lineRule="auto"/>
        <w:jc w:val="left"/>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rPr>
          <w:rFonts w:hint="eastAsia" w:ascii="宋体" w:hAnsi="宋体" w:cs="宋体"/>
          <w:sz w:val="24"/>
        </w:rPr>
      </w:pPr>
    </w:p>
    <w:p>
      <w:pPr>
        <w:adjustRightInd w:val="0"/>
        <w:snapToGrid w:val="0"/>
        <w:spacing w:line="360" w:lineRule="auto"/>
        <w:ind w:firstLine="200"/>
        <w:rPr>
          <w:rFonts w:hint="eastAsia" w:ascii="宋体" w:hAnsi="宋体" w:cs="宋体"/>
          <w:sz w:val="24"/>
        </w:rPr>
      </w:pPr>
    </w:p>
    <w:p>
      <w:pPr>
        <w:adjustRightInd w:val="0"/>
        <w:snapToGrid w:val="0"/>
        <w:spacing w:line="360" w:lineRule="auto"/>
        <w:ind w:left="8312" w:hanging="8312" w:hangingChars="3450"/>
        <w:rPr>
          <w:rFonts w:hint="eastAsia" w:ascii="宋体" w:hAnsi="宋体" w:cs="宋体"/>
          <w:sz w:val="24"/>
        </w:rPr>
      </w:pPr>
      <w:r>
        <w:rPr>
          <w:rFonts w:hint="eastAsia" w:ascii="宋体" w:hAnsi="宋体" w:cs="宋体"/>
          <w:b/>
          <w:sz w:val="24"/>
        </w:rPr>
        <w:t>甲方名称</w:t>
      </w:r>
      <w:r>
        <w:rPr>
          <w:rFonts w:hint="eastAsia" w:ascii="宋体" w:hAnsi="宋体" w:cs="宋体"/>
          <w:sz w:val="24"/>
        </w:rPr>
        <w:t>（盖章）</w:t>
      </w:r>
      <w:r>
        <w:rPr>
          <w:rFonts w:hint="eastAsia" w:ascii="宋体" w:hAnsi="宋体" w:cs="宋体"/>
          <w:b/>
          <w:sz w:val="24"/>
        </w:rPr>
        <w:t>：</w:t>
      </w: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法定代表人或授权代表：（签章） </w:t>
      </w:r>
    </w:p>
    <w:p>
      <w:pPr>
        <w:adjustRightInd w:val="0"/>
        <w:snapToGrid w:val="0"/>
        <w:spacing w:line="360" w:lineRule="auto"/>
        <w:rPr>
          <w:rFonts w:hint="eastAsia" w:ascii="宋体" w:hAnsi="宋体" w:cs="宋体"/>
          <w:sz w:val="24"/>
        </w:rPr>
      </w:pPr>
      <w:r>
        <w:rPr>
          <w:rFonts w:hint="eastAsia" w:ascii="宋体" w:hAnsi="宋体" w:cs="宋体"/>
          <w:sz w:val="24"/>
        </w:rPr>
        <w:t>日期：</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pPr>
        <w:widowControl/>
        <w:adjustRightInd w:val="0"/>
        <w:snapToGrid w:val="0"/>
        <w:spacing w:line="360" w:lineRule="auto"/>
        <w:jc w:val="left"/>
        <w:rPr>
          <w:rFonts w:hint="eastAsia" w:ascii="宋体" w:hAnsi="宋体" w:cs="宋体"/>
          <w:sz w:val="24"/>
        </w:rPr>
      </w:pPr>
      <w:r>
        <w:rPr>
          <w:rFonts w:hint="eastAsia" w:ascii="宋体" w:hAnsi="宋体" w:cs="宋体"/>
          <w:b/>
          <w:sz w:val="24"/>
        </w:rPr>
        <w:t>乙方名称：</w:t>
      </w: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法定代表人或授权代表：（签章）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 xml:space="preserve">日期： </w:t>
      </w:r>
    </w:p>
    <w:p>
      <w:pPr>
        <w:pStyle w:val="7"/>
        <w:rPr>
          <w:rFonts w:hint="eastAsia" w:ascii="宋体" w:hAnsi="宋体" w:cs="宋体"/>
        </w:rPr>
      </w:pPr>
    </w:p>
    <w:p>
      <w:pPr>
        <w:rPr>
          <w:rFonts w:hint="eastAsia" w:ascii="宋体" w:hAnsi="宋体" w:cs="宋体"/>
          <w:sz w:val="24"/>
        </w:rPr>
      </w:pPr>
    </w:p>
    <w:p>
      <w:pPr>
        <w:pStyle w:val="7"/>
      </w:pPr>
    </w:p>
    <w:p>
      <w:r>
        <w:rPr>
          <w:rFonts w:hint="eastAsia" w:ascii="宋体" w:hAnsi="宋体"/>
          <w:b/>
          <w:bCs/>
          <w:szCs w:val="21"/>
        </w:rPr>
        <w:t>注：同样本仅供参考，具体条款内容采购人和中标人按前海管理局合同样本签订。实际合同样本不改变本招标文件的实质条件本合</w:t>
      </w:r>
      <w:r>
        <w:rPr>
          <w:rFonts w:hint="eastAsia" w:ascii="宋体" w:hAnsi="宋体" w:cs="宋体"/>
          <w:b/>
          <w:bCs/>
          <w:sz w:val="24"/>
        </w:rPr>
        <w:t>。</w:t>
      </w:r>
    </w:p>
    <w:p>
      <w:pPr>
        <w:adjustRightInd w:val="0"/>
        <w:snapToGrid w:val="0"/>
        <w:spacing w:line="360" w:lineRule="auto"/>
        <w:rPr>
          <w:rFonts w:hint="eastAsia" w:ascii="宋体" w:hAnsi="宋体" w:cs="宋体"/>
          <w:sz w:val="24"/>
        </w:rPr>
      </w:pPr>
      <w:r>
        <w:rPr>
          <w:rFonts w:hint="eastAsia" w:ascii="宋体" w:hAnsi="宋体" w:cs="宋体"/>
          <w:sz w:val="24"/>
        </w:rPr>
        <w:t xml:space="preserve">                                      </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6" w:name="_Toc25518"/>
      <w:r>
        <w:rPr>
          <w:rFonts w:hint="eastAsia" w:ascii="宋体" w:hAnsi="宋体" w:cs="宋体"/>
          <w:b/>
          <w:bCs/>
          <w:sz w:val="24"/>
        </w:rPr>
        <w:t>用户需求书</w:t>
      </w:r>
      <w:bookmarkEnd w:id="26"/>
    </w:p>
    <w:p>
      <w:pPr>
        <w:pStyle w:val="24"/>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7" w:name="_Toc23726"/>
      <w:bookmarkStart w:id="28" w:name="_Toc11045"/>
      <w:r>
        <w:rPr>
          <w:rFonts w:hint="eastAsia" w:ascii="宋体" w:hAnsi="宋体" w:cs="宋体"/>
          <w:b/>
          <w:sz w:val="24"/>
        </w:rPr>
        <w:t>说明：本章“用户需求书”的全部内容为本项目正常开展的基本要求，投标人必须完全响应，否则将导致投标无效。</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w:t>
      </w:r>
      <w:bookmarkEnd w:id="27"/>
      <w:bookmarkEnd w:id="28"/>
      <w:bookmarkStart w:id="29" w:name="_Toc51746099"/>
      <w:r>
        <w:rPr>
          <w:rFonts w:hint="eastAsia" w:ascii="宋体" w:hAnsi="宋体" w:cs="宋体"/>
          <w:b/>
          <w:sz w:val="24"/>
          <w:lang w:val="zh-CN"/>
        </w:rPr>
        <w:t>项目概况</w:t>
      </w:r>
    </w:p>
    <w:bookmarkEnd w:id="29"/>
    <w:p>
      <w:pPr>
        <w:pStyle w:val="7"/>
        <w:spacing w:after="0" w:line="360" w:lineRule="auto"/>
        <w:ind w:firstLine="480" w:firstLineChars="200"/>
        <w:rPr>
          <w:rFonts w:hint="eastAsia" w:ascii="宋体" w:hAnsi="宋体" w:cs="宋体"/>
          <w:szCs w:val="32"/>
        </w:rPr>
      </w:pPr>
      <w:r>
        <w:rPr>
          <w:rFonts w:hint="eastAsia" w:ascii="宋体" w:hAnsi="宋体" w:cs="宋体"/>
          <w:szCs w:val="32"/>
        </w:rPr>
        <w:t>为加强前海规划设计招商引资，打造前海规划设计集聚区，推动前海海洋领域国际合作，吸引全球海洋要素资源集聚前海，促进经济高质量发展，拟由前海管理局率团组，于2025年7月12日到18日</w:t>
      </w:r>
      <w:r>
        <w:rPr>
          <w:rFonts w:hint="eastAsia" w:ascii="宋体" w:hAnsi="宋体" w:cs="宋体"/>
          <w:szCs w:val="32"/>
          <w:lang w:val="en-US" w:eastAsia="zh-CN"/>
        </w:rPr>
        <w:t>(以实际出访时间为准)</w:t>
      </w:r>
      <w:r>
        <w:rPr>
          <w:rFonts w:hint="eastAsia" w:ascii="宋体" w:hAnsi="宋体" w:cs="宋体"/>
          <w:szCs w:val="32"/>
        </w:rPr>
        <w:t>出访荷兰、匈牙利开展招商引资、经贸交流活动。期间，代表团拟在荷兰鹿特丹、匈牙利布达佩斯各召开1场前海招商引资、经贸交流活动（共2场）。为切实有效提升出访工作成效，拟采购第三方服务。</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二</w:t>
      </w:r>
      <w:r>
        <w:rPr>
          <w:rFonts w:hint="eastAsia" w:ascii="宋体" w:hAnsi="宋体" w:cs="宋体"/>
          <w:b/>
          <w:sz w:val="24"/>
          <w:lang w:val="zh-CN"/>
        </w:rPr>
        <w:t>、项目内容</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bookmarkStart w:id="30" w:name="_Toc226187701"/>
      <w:bookmarkStart w:id="31" w:name="_Toc3457"/>
      <w:bookmarkStart w:id="32" w:name="_Toc30370"/>
      <w:r>
        <w:rPr>
          <w:rFonts w:hint="eastAsia" w:ascii="宋体" w:hAnsi="宋体" w:cs="宋体"/>
          <w:bCs/>
          <w:sz w:val="24"/>
        </w:rPr>
        <w:t>中标人将对两场经贸推介及企业对接活动的策划及实施进行服务。</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策划方案：提供方案策划；邀请对接企业（每场不少于50家）；场地沟通、预定、座位安排；现场设备租赁、搭建及配套服务（屏幕、灯光、音响及其他相关所需要的设备）；现场PPT、宣传材料、讲话稿翻译及印刷（不含采购人宣传册部分）；邀请函设计及印刷；资料运输；音乐调试及播放；翻译及传译设备准备；茶歇准备；现场摄影；配备专业人员全场把控等。配合前期彩排工作；设备保障及维护；对人员安全保障及协调处理突发性等其他事务。</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2.成果验收：提交相关视频、图像、纸质资料，按要求印刷及提供电子版，通过采购人验收合格。</w:t>
      </w:r>
    </w:p>
    <w:bookmarkEnd w:id="30"/>
    <w:bookmarkEnd w:id="31"/>
    <w:bookmarkEnd w:id="32"/>
    <w:p>
      <w:pPr>
        <w:pStyle w:val="24"/>
        <w:tabs>
          <w:tab w:val="left" w:pos="720"/>
        </w:tabs>
        <w:autoSpaceDE w:val="0"/>
        <w:autoSpaceDN w:val="0"/>
        <w:adjustRightInd w:val="0"/>
        <w:spacing w:line="360" w:lineRule="auto"/>
        <w:ind w:right="17" w:firstLine="482"/>
        <w:jc w:val="left"/>
        <w:rPr>
          <w:rFonts w:hint="eastAsia" w:ascii="宋体" w:hAnsi="宋体" w:cs="宋体"/>
          <w:b/>
          <w:sz w:val="24"/>
        </w:rPr>
      </w:pPr>
      <w:r>
        <w:rPr>
          <w:rFonts w:hint="eastAsia" w:ascii="宋体" w:hAnsi="宋体" w:cs="宋体"/>
          <w:b/>
          <w:sz w:val="24"/>
        </w:rPr>
        <w:t>三、工作进度及阶段成果要求</w:t>
      </w:r>
    </w:p>
    <w:tbl>
      <w:tblPr>
        <w:tblStyle w:val="16"/>
        <w:tblW w:w="5004" w:type="pct"/>
        <w:jc w:val="center"/>
        <w:tblLayout w:type="autofit"/>
        <w:tblCellMar>
          <w:top w:w="0" w:type="dxa"/>
          <w:left w:w="0" w:type="dxa"/>
          <w:bottom w:w="0" w:type="dxa"/>
          <w:right w:w="0" w:type="dxa"/>
        </w:tblCellMar>
      </w:tblPr>
      <w:tblGrid>
        <w:gridCol w:w="637"/>
        <w:gridCol w:w="1303"/>
        <w:gridCol w:w="1848"/>
        <w:gridCol w:w="4529"/>
      </w:tblGrid>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序号</w:t>
            </w:r>
          </w:p>
        </w:tc>
        <w:tc>
          <w:tcPr>
            <w:tcW w:w="78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阶段</w:t>
            </w:r>
          </w:p>
        </w:tc>
        <w:tc>
          <w:tcPr>
            <w:tcW w:w="11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时间</w:t>
            </w:r>
          </w:p>
        </w:tc>
        <w:tc>
          <w:tcPr>
            <w:tcW w:w="2722"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bCs/>
                <w:sz w:val="24"/>
              </w:rPr>
            </w:pPr>
            <w:r>
              <w:rPr>
                <w:rFonts w:hint="eastAsia" w:ascii="宋体" w:hAnsi="宋体" w:cs="宋体"/>
                <w:b/>
                <w:bCs/>
                <w:sz w:val="24"/>
              </w:rPr>
              <w:t>主要工作</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lang w:eastAsia="en-US"/>
              </w:rPr>
              <w:t>1</w:t>
            </w:r>
          </w:p>
        </w:tc>
        <w:tc>
          <w:tcPr>
            <w:tcW w:w="783" w:type="pct"/>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cs="宋体"/>
                <w:sz w:val="24"/>
              </w:rPr>
            </w:pPr>
          </w:p>
          <w:p>
            <w:pPr>
              <w:widowControl/>
              <w:spacing w:line="460" w:lineRule="exact"/>
              <w:jc w:val="center"/>
              <w:rPr>
                <w:rFonts w:hint="eastAsia" w:ascii="宋体" w:hAnsi="宋体" w:cs="宋体"/>
                <w:sz w:val="24"/>
              </w:rPr>
            </w:pPr>
          </w:p>
          <w:p>
            <w:pPr>
              <w:widowControl/>
              <w:spacing w:line="460" w:lineRule="exact"/>
              <w:jc w:val="center"/>
              <w:rPr>
                <w:rFonts w:hint="eastAsia" w:ascii="宋体" w:hAnsi="宋体" w:cs="宋体"/>
                <w:sz w:val="24"/>
              </w:rPr>
            </w:pPr>
            <w:r>
              <w:rPr>
                <w:rFonts w:hint="eastAsia" w:ascii="宋体" w:hAnsi="宋体" w:cs="宋体"/>
                <w:sz w:val="24"/>
              </w:rPr>
              <w:t>活动</w:t>
            </w:r>
            <w:r>
              <w:rPr>
                <w:rFonts w:ascii="宋体" w:hAnsi="宋体" w:cs="宋体"/>
                <w:sz w:val="24"/>
              </w:rPr>
              <w:t>前期</w:t>
            </w:r>
          </w:p>
          <w:p>
            <w:pPr>
              <w:widowControl/>
              <w:spacing w:line="460" w:lineRule="exact"/>
              <w:jc w:val="center"/>
              <w:rPr>
                <w:rFonts w:hint="eastAsia" w:ascii="宋体" w:hAnsi="宋体" w:cs="宋体"/>
                <w:sz w:val="24"/>
              </w:rPr>
            </w:pPr>
          </w:p>
          <w:p>
            <w:pPr>
              <w:widowControl/>
              <w:spacing w:line="460" w:lineRule="exact"/>
              <w:jc w:val="center"/>
              <w:rPr>
                <w:rFonts w:hint="eastAsia" w:ascii="宋体" w:hAnsi="宋体" w:cs="宋体"/>
                <w:sz w:val="24"/>
              </w:rPr>
            </w:pPr>
          </w:p>
        </w:tc>
        <w:tc>
          <w:tcPr>
            <w:tcW w:w="11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rPr>
            </w:pPr>
            <w:r>
              <w:rPr>
                <w:rFonts w:hint="eastAsia" w:ascii="宋体" w:hAnsi="宋体" w:cs="宋体"/>
                <w:sz w:val="24"/>
              </w:rPr>
              <w:t>自本合同签订之日起至活动开展</w:t>
            </w:r>
          </w:p>
        </w:tc>
        <w:tc>
          <w:tcPr>
            <w:tcW w:w="2722"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hint="eastAsia" w:ascii="宋体" w:hAnsi="宋体" w:cs="宋体"/>
                <w:sz w:val="24"/>
              </w:rPr>
            </w:pPr>
            <w:r>
              <w:rPr>
                <w:rFonts w:ascii="宋体" w:hAnsi="宋体" w:cs="宋体"/>
                <w:sz w:val="24"/>
              </w:rPr>
              <w:t>1.</w:t>
            </w:r>
            <w:r>
              <w:rPr>
                <w:rFonts w:hint="eastAsia" w:ascii="宋体" w:hAnsi="宋体" w:cs="宋体"/>
                <w:sz w:val="24"/>
              </w:rPr>
              <w:t>活动</w:t>
            </w:r>
            <w:r>
              <w:rPr>
                <w:rFonts w:ascii="宋体" w:hAnsi="宋体" w:cs="宋体"/>
                <w:sz w:val="24"/>
              </w:rPr>
              <w:t>方案策划，</w:t>
            </w:r>
            <w:r>
              <w:rPr>
                <w:rFonts w:hint="eastAsia" w:ascii="宋体" w:hAnsi="宋体" w:cs="宋体"/>
                <w:sz w:val="24"/>
              </w:rPr>
              <w:t>根据采购人意见</w:t>
            </w:r>
            <w:r>
              <w:rPr>
                <w:rFonts w:ascii="宋体" w:hAnsi="宋体" w:cs="宋体"/>
                <w:sz w:val="24"/>
              </w:rPr>
              <w:t>优化</w:t>
            </w:r>
            <w:r>
              <w:rPr>
                <w:rFonts w:hint="eastAsia" w:ascii="宋体" w:hAnsi="宋体" w:cs="宋体"/>
                <w:sz w:val="24"/>
              </w:rPr>
              <w:t>方案</w:t>
            </w:r>
            <w:r>
              <w:rPr>
                <w:rFonts w:ascii="宋体" w:hAnsi="宋体" w:cs="宋体"/>
                <w:sz w:val="24"/>
              </w:rPr>
              <w:t>、落实策划阶段的安排。</w:t>
            </w:r>
          </w:p>
          <w:p>
            <w:pPr>
              <w:widowControl/>
              <w:spacing w:line="460" w:lineRule="exact"/>
              <w:rPr>
                <w:rFonts w:hint="eastAsia" w:ascii="宋体" w:hAnsi="宋体" w:cs="宋体"/>
                <w:sz w:val="24"/>
              </w:rPr>
            </w:pPr>
            <w:r>
              <w:rPr>
                <w:rFonts w:ascii="宋体" w:hAnsi="宋体" w:cs="宋体"/>
                <w:sz w:val="24"/>
              </w:rPr>
              <w:t>2.场地沟通、预定；设备租赁；传译设备准备。</w:t>
            </w:r>
          </w:p>
          <w:p>
            <w:pPr>
              <w:widowControl/>
              <w:spacing w:line="460" w:lineRule="exact"/>
              <w:rPr>
                <w:rFonts w:hint="eastAsia" w:ascii="宋体" w:hAnsi="宋体" w:cs="宋体"/>
                <w:sz w:val="24"/>
              </w:rPr>
            </w:pPr>
            <w:r>
              <w:rPr>
                <w:rFonts w:ascii="宋体" w:hAnsi="宋体" w:cs="宋体"/>
                <w:sz w:val="24"/>
              </w:rPr>
              <w:t>3.资料翻译及印刷。</w:t>
            </w:r>
          </w:p>
          <w:p>
            <w:pPr>
              <w:widowControl/>
              <w:spacing w:line="460" w:lineRule="exact"/>
              <w:rPr>
                <w:rFonts w:hint="eastAsia" w:ascii="宋体" w:hAnsi="宋体" w:cs="宋体"/>
                <w:sz w:val="24"/>
              </w:rPr>
            </w:pPr>
            <w:r>
              <w:rPr>
                <w:rFonts w:ascii="宋体" w:hAnsi="宋体" w:cs="宋体"/>
                <w:sz w:val="24"/>
              </w:rPr>
              <w:t>4.</w:t>
            </w:r>
            <w:r>
              <w:rPr>
                <w:rFonts w:hint="eastAsia" w:ascii="宋体" w:hAnsi="宋体" w:cs="宋体"/>
                <w:sz w:val="24"/>
              </w:rPr>
              <w:t>活动</w:t>
            </w:r>
            <w:r>
              <w:rPr>
                <w:rFonts w:ascii="宋体" w:hAnsi="宋体" w:cs="宋体"/>
                <w:sz w:val="24"/>
              </w:rPr>
              <w:t>前期其他筹备工作。</w:t>
            </w:r>
          </w:p>
        </w:tc>
      </w:tr>
      <w:tr>
        <w:tblPrEx>
          <w:tblCellMar>
            <w:top w:w="0" w:type="dxa"/>
            <w:left w:w="0" w:type="dxa"/>
            <w:bottom w:w="0" w:type="dxa"/>
            <w:right w:w="0" w:type="dxa"/>
          </w:tblCellMar>
        </w:tblPrEx>
        <w:trPr>
          <w:cantSplit/>
          <w:trHeight w:val="59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2</w:t>
            </w:r>
          </w:p>
        </w:tc>
        <w:tc>
          <w:tcPr>
            <w:tcW w:w="7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活动</w:t>
            </w:r>
            <w:r>
              <w:rPr>
                <w:rFonts w:ascii="宋体" w:hAnsi="宋体" w:cs="宋体"/>
                <w:sz w:val="24"/>
              </w:rPr>
              <w:t>期间</w:t>
            </w:r>
          </w:p>
        </w:tc>
        <w:tc>
          <w:tcPr>
            <w:tcW w:w="1111"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rPr>
            </w:pPr>
            <w:r>
              <w:rPr>
                <w:rFonts w:ascii="宋体" w:hAnsi="宋体" w:cs="宋体"/>
                <w:sz w:val="24"/>
              </w:rPr>
              <w:t>2场</w:t>
            </w:r>
            <w:r>
              <w:rPr>
                <w:rFonts w:hint="eastAsia" w:ascii="宋体" w:hAnsi="宋体" w:cs="宋体"/>
                <w:sz w:val="24"/>
              </w:rPr>
              <w:t>活动</w:t>
            </w:r>
            <w:r>
              <w:rPr>
                <w:rFonts w:ascii="宋体" w:hAnsi="宋体" w:cs="宋体"/>
                <w:sz w:val="24"/>
              </w:rPr>
              <w:t>召开期间</w:t>
            </w:r>
          </w:p>
        </w:tc>
        <w:tc>
          <w:tcPr>
            <w:tcW w:w="2722"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hint="eastAsia" w:ascii="宋体" w:hAnsi="宋体" w:cs="宋体"/>
                <w:sz w:val="24"/>
              </w:rPr>
            </w:pPr>
            <w:r>
              <w:rPr>
                <w:rFonts w:hint="eastAsia" w:ascii="宋体" w:hAnsi="宋体" w:cs="宋体"/>
                <w:sz w:val="24"/>
              </w:rPr>
              <w:t>1.场地搭建</w:t>
            </w:r>
            <w:r>
              <w:rPr>
                <w:rFonts w:ascii="宋体" w:hAnsi="宋体" w:cs="宋体"/>
                <w:sz w:val="24"/>
              </w:rPr>
              <w:t>。</w:t>
            </w:r>
          </w:p>
          <w:p>
            <w:pPr>
              <w:widowControl/>
              <w:spacing w:line="460" w:lineRule="exact"/>
              <w:rPr>
                <w:rFonts w:hint="eastAsia" w:ascii="宋体" w:hAnsi="宋体" w:cs="宋体"/>
                <w:sz w:val="24"/>
              </w:rPr>
            </w:pPr>
            <w:r>
              <w:rPr>
                <w:rFonts w:ascii="宋体" w:hAnsi="宋体" w:cs="宋体"/>
                <w:sz w:val="24"/>
              </w:rPr>
              <w:t>2</w:t>
            </w:r>
            <w:r>
              <w:rPr>
                <w:rFonts w:hint="eastAsia" w:ascii="宋体" w:hAnsi="宋体" w:cs="宋体"/>
                <w:sz w:val="24"/>
              </w:rPr>
              <w:t>.配合采购人做好彩排等相关工作</w:t>
            </w:r>
            <w:r>
              <w:rPr>
                <w:rFonts w:ascii="宋体" w:hAnsi="宋体" w:cs="宋体"/>
                <w:sz w:val="24"/>
              </w:rPr>
              <w:t>。</w:t>
            </w:r>
          </w:p>
          <w:p>
            <w:pPr>
              <w:widowControl/>
              <w:spacing w:line="460" w:lineRule="exact"/>
              <w:rPr>
                <w:rFonts w:hint="eastAsia" w:ascii="宋体" w:hAnsi="宋体" w:cs="宋体"/>
                <w:sz w:val="24"/>
              </w:rPr>
            </w:pPr>
            <w:r>
              <w:rPr>
                <w:rFonts w:ascii="宋体" w:hAnsi="宋体" w:cs="宋体"/>
                <w:sz w:val="24"/>
              </w:rPr>
              <w:t>3</w:t>
            </w:r>
            <w:r>
              <w:rPr>
                <w:rFonts w:hint="eastAsia" w:ascii="宋体" w:hAnsi="宋体" w:cs="宋体"/>
                <w:sz w:val="24"/>
              </w:rPr>
              <w:t>.维护，保障活动顺利进行</w:t>
            </w:r>
            <w:r>
              <w:rPr>
                <w:rFonts w:ascii="宋体" w:hAnsi="宋体" w:cs="宋体"/>
                <w:sz w:val="24"/>
              </w:rPr>
              <w:t>。</w:t>
            </w:r>
          </w:p>
        </w:tc>
      </w:tr>
      <w:tr>
        <w:tblPrEx>
          <w:tblCellMar>
            <w:top w:w="0" w:type="dxa"/>
            <w:left w:w="0" w:type="dxa"/>
            <w:bottom w:w="0" w:type="dxa"/>
            <w:right w:w="0" w:type="dxa"/>
          </w:tblCellMar>
        </w:tblPrEx>
        <w:trPr>
          <w:cantSplit/>
          <w:trHeight w:val="23"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3</w:t>
            </w:r>
          </w:p>
        </w:tc>
        <w:tc>
          <w:tcPr>
            <w:tcW w:w="7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活动</w:t>
            </w:r>
            <w:r>
              <w:rPr>
                <w:rFonts w:ascii="宋体" w:hAnsi="宋体" w:cs="宋体"/>
                <w:sz w:val="24"/>
              </w:rPr>
              <w:t>收尾</w:t>
            </w:r>
          </w:p>
        </w:tc>
        <w:tc>
          <w:tcPr>
            <w:tcW w:w="1111"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宋体" w:hAnsi="宋体" w:cs="宋体"/>
                <w:sz w:val="24"/>
              </w:rPr>
            </w:pPr>
            <w:r>
              <w:rPr>
                <w:rFonts w:hint="eastAsia" w:ascii="宋体" w:hAnsi="宋体" w:cs="宋体"/>
                <w:sz w:val="24"/>
              </w:rPr>
              <w:t>活动结束后</w:t>
            </w:r>
          </w:p>
        </w:tc>
        <w:tc>
          <w:tcPr>
            <w:tcW w:w="2722"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cs="宋体"/>
                <w:sz w:val="24"/>
              </w:rPr>
            </w:pPr>
            <w:r>
              <w:rPr>
                <w:rFonts w:hint="eastAsia" w:ascii="宋体" w:hAnsi="宋体" w:cs="宋体"/>
                <w:sz w:val="24"/>
              </w:rPr>
              <w:t>最终成果资料整理。</w:t>
            </w:r>
          </w:p>
        </w:tc>
      </w:tr>
    </w:tbl>
    <w:p>
      <w:pPr>
        <w:pStyle w:val="24"/>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四、验收方式、项目其他要求及验收标准</w:t>
      </w:r>
    </w:p>
    <w:p>
      <w:pPr>
        <w:pStyle w:val="24"/>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（一）验收方式</w:t>
      </w:r>
    </w:p>
    <w:p>
      <w:pPr>
        <w:pStyle w:val="24"/>
        <w:tabs>
          <w:tab w:val="left" w:pos="720"/>
        </w:tabs>
        <w:autoSpaceDE w:val="0"/>
        <w:autoSpaceDN w:val="0"/>
        <w:adjustRightInd w:val="0"/>
        <w:spacing w:line="360" w:lineRule="auto"/>
        <w:ind w:right="17" w:firstLine="480"/>
        <w:jc w:val="left"/>
      </w:pPr>
      <w:r>
        <w:rPr>
          <w:rFonts w:hint="eastAsia" w:ascii="宋体" w:hAnsi="宋体" w:cs="宋体"/>
          <w:bCs/>
          <w:sz w:val="24"/>
        </w:rPr>
        <w:t>中标方承接服务项目后，采购人可对项目实施情况进行全程跟踪和监督，中标方应当积极配合。项目完成后，采购人有权会同相关部门和社会评估机构对项目的工作绩效、服务对象受益情况、公众满意度等进行评估并对资金使用情况进行审计。中标方需提供项目方案、印刷材料；出访结束后提供相关图像、纸质资料，相关内容经采购方组织处室认可。</w:t>
      </w:r>
    </w:p>
    <w:p>
      <w:pPr>
        <w:pStyle w:val="24"/>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（二）项目其他要求</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1.投标人应确保投标文件中的人员信息真实、有效。</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2.中标人不得以任何名义分包本项目工作中的主体工作内容。</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（三）验收标准</w:t>
      </w:r>
    </w:p>
    <w:p>
      <w:pPr>
        <w:pStyle w:val="24"/>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活动策划方案应完整，现场布置符合方案要求，嘉宾邀请人数和出席率达到预期，严格按照活动流程执行，基本达到招商预期。</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五、商务要求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1.服务周期：自合同签订之日起至行程出访结束。</w:t>
      </w:r>
    </w:p>
    <w:p>
      <w:pPr>
        <w:pStyle w:val="24"/>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2.后续服务：项目后续服务期限自最终成果通过采购人审查之日起的1年内，服务期内中标人应向采购人提供后续的咨询服务，并协助采购人完成各种后续审计、评估等工作。</w:t>
      </w:r>
    </w:p>
    <w:p>
      <w:pPr>
        <w:tabs>
          <w:tab w:val="left" w:pos="720"/>
        </w:tabs>
        <w:autoSpaceDE w:val="0"/>
        <w:autoSpaceDN w:val="0"/>
        <w:adjustRightInd w:val="0"/>
        <w:spacing w:line="360" w:lineRule="auto"/>
        <w:ind w:right="17" w:firstLine="482" w:firstLineChars="200"/>
        <w:outlineLvl w:val="2"/>
        <w:rPr>
          <w:rFonts w:hint="eastAsia"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项目资金由采购人分2期支付至中标人指定银行账户</w:t>
      </w:r>
      <w:r>
        <w:rPr>
          <w:rFonts w:hint="eastAsia" w:ascii="宋体" w:hAnsi="宋体" w:cs="宋体"/>
          <w:sz w:val="24"/>
          <w:lang w:eastAsia="zh-CN"/>
        </w:rPr>
        <w:t>：</w:t>
      </w:r>
    </w:p>
    <w:p>
      <w:pPr>
        <w:widowControl/>
        <w:spacing w:line="360" w:lineRule="auto"/>
        <w:ind w:firstLine="480" w:firstLineChars="200"/>
        <w:rPr>
          <w:rFonts w:hint="eastAsia" w:ascii="宋体" w:hAnsi="宋体" w:cs="宋体"/>
          <w:sz w:val="24"/>
        </w:rPr>
      </w:pPr>
      <w:r>
        <w:rPr>
          <w:rFonts w:hint="eastAsia" w:ascii="宋体" w:hAnsi="宋体" w:cs="宋体"/>
          <w:sz w:val="24"/>
        </w:rPr>
        <w:t>1.第一期：自本合同签订之日起15个工作日内，根据中标方提出的付款申请，采购人向中标方支付合同总价款的50%；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2.第二期：出访结束后（2场活动结束后），并通过采购人验收工作，且验收合格，采购人向中标方支付同总价款的50%。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sz w:val="24"/>
        </w:rPr>
      </w:pPr>
      <w:r>
        <w:rPr>
          <w:rFonts w:hint="eastAsia" w:ascii="宋体" w:hAnsi="宋体" w:cs="宋体"/>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360" w:lineRule="auto"/>
        <w:ind w:firstLine="480" w:firstLineChars="200"/>
        <w:rPr>
          <w:rFonts w:hint="eastAsia"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6.中标人无正当理由解除合同的，应向采购人支付合同总额20%的违约金。</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33" w:name="_Toc23822"/>
      <w:r>
        <w:rPr>
          <w:rFonts w:hint="eastAsia" w:ascii="宋体" w:cs="宋体"/>
          <w:b/>
          <w:bCs/>
          <w:sz w:val="24"/>
        </w:rPr>
        <w:t>第六章 投标文件初审及招标项目评分表</w:t>
      </w:r>
      <w:bookmarkEnd w:id="33"/>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w:t>
            </w:r>
          </w:p>
        </w:tc>
        <w:tc>
          <w:tcPr>
            <w:tcW w:w="7108" w:type="dxa"/>
          </w:tcPr>
          <w:p>
            <w:pPr>
              <w:spacing w:line="360" w:lineRule="auto"/>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3</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4</w:t>
            </w:r>
          </w:p>
        </w:tc>
        <w:tc>
          <w:tcPr>
            <w:tcW w:w="7108" w:type="dxa"/>
            <w:vAlign w:val="center"/>
          </w:tcPr>
          <w:p>
            <w:pPr>
              <w:spacing w:line="360" w:lineRule="auto"/>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5</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6</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7</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8</w:t>
            </w:r>
          </w:p>
        </w:tc>
        <w:tc>
          <w:tcPr>
            <w:tcW w:w="7108" w:type="dxa"/>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9</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10</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11</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未出现法律、法规规定的其他情形</w:t>
            </w:r>
          </w:p>
        </w:tc>
      </w:tr>
    </w:tbl>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p>
      <w:pPr>
        <w:tabs>
          <w:tab w:val="left" w:pos="640"/>
          <w:tab w:val="left" w:pos="1260"/>
          <w:tab w:val="left" w:pos="1418"/>
        </w:tabs>
        <w:spacing w:line="360" w:lineRule="auto"/>
        <w:ind w:right="-420" w:rightChars="-200"/>
        <w:rPr>
          <w:rFonts w:hint="eastAsia" w:ascii="宋体" w:hAnsi="宋体" w:cs="宋体"/>
          <w:sz w:val="24"/>
          <w:lang w:val="fr-CH"/>
        </w:rPr>
      </w:pP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lang w:val="en-US" w:eastAsia="zh-CN"/>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pPr>
              <w:pStyle w:val="6"/>
              <w:spacing w:line="360" w:lineRule="auto"/>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6"/>
              <w:spacing w:line="360" w:lineRule="auto"/>
              <w:rPr>
                <w:rFonts w:hint="default" w:ascii="宋体" w:hAnsi="宋体" w:eastAsia="宋体" w:cs="宋体"/>
                <w:sz w:val="24"/>
                <w:lang w:val="en-US" w:eastAsia="zh-CN"/>
              </w:rPr>
            </w:pPr>
            <w:r>
              <w:rPr>
                <w:rFonts w:hint="eastAsia" w:ascii="宋体" w:hAnsi="宋体" w:cs="宋体"/>
                <w:b/>
                <w:bCs/>
                <w:sz w:val="24"/>
              </w:rPr>
              <w:t>投标报价得分=(评标基准价／投标报价)×</w:t>
            </w:r>
            <w:r>
              <w:rPr>
                <w:rFonts w:hint="eastAsia" w:ascii="宋体" w:hAnsi="宋体" w:cs="宋体"/>
                <w:b/>
                <w:bCs/>
                <w:sz w:val="24"/>
                <w:lang w:val="en-US" w:eastAsia="zh-CN"/>
              </w:rPr>
              <w:t>10</w:t>
            </w:r>
          </w:p>
          <w:p>
            <w:pPr>
              <w:numPr>
                <w:ilvl w:val="0"/>
                <w:numId w:val="5"/>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5"/>
              </w:numPr>
              <w:spacing w:line="360" w:lineRule="auto"/>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lang w:val="en-US" w:eastAsia="zh-CN"/>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同类业绩</w:t>
            </w:r>
            <w:r>
              <w:rPr>
                <w:rFonts w:hint="eastAsia" w:ascii="宋体" w:hAnsi="宋体" w:cs="宋体"/>
                <w:sz w:val="24"/>
                <w:lang w:val="zh-CN"/>
              </w:rPr>
              <w:t>经验</w:t>
            </w:r>
          </w:p>
        </w:tc>
        <w:tc>
          <w:tcPr>
            <w:tcW w:w="5907" w:type="dxa"/>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（一）评审标准：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从201</w:t>
            </w:r>
            <w:r>
              <w:rPr>
                <w:rFonts w:hint="eastAsia" w:ascii="宋体" w:hAnsi="宋体" w:cs="宋体"/>
                <w:kern w:val="0"/>
                <w:sz w:val="24"/>
              </w:rPr>
              <w:t>9</w:t>
            </w:r>
            <w:r>
              <w:rPr>
                <w:rFonts w:hint="eastAsia" w:ascii="宋体" w:hAnsi="宋体" w:cs="宋体"/>
                <w:kern w:val="0"/>
                <w:sz w:val="24"/>
                <w:lang w:val="zh-CN"/>
              </w:rPr>
              <w:t>年1月至公告截止之日止（</w:t>
            </w:r>
            <w:r>
              <w:rPr>
                <w:rFonts w:hint="eastAsia" w:ascii="宋体" w:hAnsi="宋体" w:cs="宋体"/>
                <w:kern w:val="0"/>
                <w:sz w:val="24"/>
              </w:rPr>
              <w:t>以合同签订日期为准</w:t>
            </w:r>
            <w:r>
              <w:rPr>
                <w:rFonts w:hint="eastAsia" w:ascii="宋体" w:hAnsi="宋体" w:cs="宋体"/>
                <w:kern w:val="0"/>
                <w:sz w:val="24"/>
                <w:lang w:val="zh-CN"/>
              </w:rPr>
              <w:t>），投标人具</w:t>
            </w:r>
            <w:r>
              <w:rPr>
                <w:rFonts w:hint="eastAsia" w:ascii="宋体" w:hAnsi="宋体" w:cs="宋体"/>
                <w:kern w:val="0"/>
                <w:sz w:val="24"/>
              </w:rPr>
              <w:t>有：</w:t>
            </w:r>
          </w:p>
          <w:p>
            <w:pPr>
              <w:numPr>
                <w:ilvl w:val="0"/>
                <w:numId w:val="6"/>
              </w:num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具有对招商引资相关活动经验，每提供一次活动证明得2分，最高得</w:t>
            </w:r>
            <w:r>
              <w:rPr>
                <w:rFonts w:hint="eastAsia" w:ascii="宋体" w:hAnsi="宋体" w:cs="宋体"/>
                <w:kern w:val="0"/>
                <w:sz w:val="24"/>
                <w:lang w:val="en-US" w:eastAsia="zh-CN"/>
              </w:rPr>
              <w:t>6</w:t>
            </w:r>
            <w:r>
              <w:rPr>
                <w:rFonts w:hint="eastAsia" w:ascii="宋体" w:hAnsi="宋体" w:cs="宋体"/>
                <w:kern w:val="0"/>
                <w:sz w:val="24"/>
              </w:rPr>
              <w:t>分</w:t>
            </w:r>
            <w:r>
              <w:rPr>
                <w:rFonts w:hint="eastAsia" w:ascii="宋体" w:hAnsi="宋体" w:cs="宋体"/>
                <w:sz w:val="24"/>
              </w:rPr>
              <w:t>；</w:t>
            </w:r>
          </w:p>
          <w:p>
            <w:pPr>
              <w:spacing w:line="360" w:lineRule="auto"/>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具有举办涉境外或港澳台服务活动相关经验，每提供1次（场）活动支持证明得2分，最高得10分；</w:t>
            </w:r>
          </w:p>
          <w:p>
            <w:pPr>
              <w:pStyle w:val="4"/>
              <w:spacing w:before="0" w:after="0"/>
              <w:rPr>
                <w:rFonts w:hint="eastAsia" w:ascii="宋体" w:hAnsi="宋体" w:cs="宋体"/>
                <w:b w:val="0"/>
                <w:bCs w:val="0"/>
                <w:kern w:val="2"/>
              </w:rPr>
            </w:pPr>
            <w:r>
              <w:rPr>
                <w:rFonts w:hint="eastAsia" w:ascii="宋体" w:hAnsi="宋体" w:cs="宋体"/>
                <w:b w:val="0"/>
                <w:bCs w:val="0"/>
                <w:kern w:val="2"/>
              </w:rPr>
              <w:t>以上累计计分，满分1</w:t>
            </w:r>
            <w:r>
              <w:rPr>
                <w:rFonts w:hint="eastAsia" w:ascii="宋体" w:hAnsi="宋体" w:cs="宋体"/>
                <w:b w:val="0"/>
                <w:bCs w:val="0"/>
                <w:kern w:val="2"/>
                <w:lang w:val="en-US" w:eastAsia="zh-CN"/>
              </w:rPr>
              <w:t>6</w:t>
            </w:r>
            <w:r>
              <w:rPr>
                <w:rFonts w:hint="eastAsia" w:ascii="宋体" w:hAnsi="宋体" w:cs="宋体"/>
                <w:b w:val="0"/>
                <w:bCs w:val="0"/>
                <w:kern w:val="2"/>
              </w:rPr>
              <w:t>分。</w:t>
            </w:r>
          </w:p>
          <w:p>
            <w:pPr>
              <w:autoSpaceDE w:val="0"/>
              <w:autoSpaceDN w:val="0"/>
              <w:adjustRightInd w:val="0"/>
              <w:spacing w:line="360" w:lineRule="auto"/>
              <w:rPr>
                <w:rFonts w:hint="eastAsia" w:ascii="宋体" w:hAnsi="宋体" w:cs="宋体"/>
                <w:sz w:val="24"/>
              </w:rPr>
            </w:pPr>
            <w:r>
              <w:rPr>
                <w:rFonts w:hint="eastAsia" w:ascii="宋体" w:hAnsi="宋体" w:cs="宋体"/>
                <w:sz w:val="24"/>
              </w:rPr>
              <w:t>同一项目仅得一次分数，按最优得分，不可重复得分。</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（二）证明文件：</w:t>
            </w:r>
          </w:p>
          <w:p>
            <w:pPr>
              <w:autoSpaceDE w:val="0"/>
              <w:autoSpaceDN w:val="0"/>
              <w:adjustRightInd w:val="0"/>
              <w:spacing w:line="360" w:lineRule="auto"/>
              <w:rPr>
                <w:rFonts w:hint="eastAsia" w:ascii="宋体" w:hAnsi="宋体" w:cs="宋体"/>
                <w:sz w:val="24"/>
              </w:rPr>
            </w:pPr>
            <w:r>
              <w:rPr>
                <w:rFonts w:hint="eastAsia" w:ascii="宋体" w:hAnsi="宋体" w:cs="宋体"/>
                <w:sz w:val="24"/>
              </w:rPr>
              <w:t>需</w:t>
            </w:r>
            <w:r>
              <w:rPr>
                <w:rFonts w:hint="eastAsia" w:ascii="宋体" w:hAnsi="宋体" w:cs="宋体"/>
                <w:sz w:val="24"/>
                <w:lang w:val="zh-CN"/>
              </w:rPr>
              <w:t>提供活动现场照片</w:t>
            </w:r>
            <w:r>
              <w:rPr>
                <w:rFonts w:hint="eastAsia" w:ascii="宋体" w:hAnsi="宋体" w:cs="宋体"/>
                <w:sz w:val="24"/>
              </w:rPr>
              <w:t>及</w:t>
            </w:r>
            <w:r>
              <w:rPr>
                <w:rFonts w:hint="eastAsia" w:ascii="宋体" w:hAnsi="宋体" w:cs="宋体"/>
                <w:sz w:val="24"/>
                <w:lang w:val="zh-CN"/>
              </w:rPr>
              <w:t>业绩合同关键页</w:t>
            </w:r>
            <w:r>
              <w:rPr>
                <w:rFonts w:hint="eastAsia" w:ascii="宋体" w:hAnsi="宋体" w:cs="宋体"/>
                <w:sz w:val="24"/>
              </w:rPr>
              <w:t>（包括但不限于合同封面、合作内容、签订时间、双方盖章页等）</w:t>
            </w:r>
            <w:r>
              <w:rPr>
                <w:rFonts w:hint="eastAsia" w:ascii="宋体" w:hAnsi="宋体" w:cs="宋体"/>
                <w:sz w:val="24"/>
                <w:lang w:val="zh-CN"/>
              </w:rPr>
              <w:t>扫描件，</w:t>
            </w:r>
            <w:r>
              <w:rPr>
                <w:rFonts w:hint="eastAsia" w:ascii="宋体" w:hAnsi="宋体" w:cs="宋体"/>
                <w:sz w:val="24"/>
              </w:rPr>
              <w:t>以上材料均需</w:t>
            </w:r>
            <w:r>
              <w:rPr>
                <w:rFonts w:hint="eastAsia" w:ascii="宋体" w:hAnsi="宋体" w:cs="宋体"/>
                <w:sz w:val="24"/>
                <w:lang w:val="zh-CN"/>
              </w:rPr>
              <w:t>加盖投标人公章，原件备查。投标人提供虚假材料的，将做无效投标处理，涉嫌存在违法违规行为的，依法报主管部门处理处罚。</w:t>
            </w:r>
          </w:p>
        </w:tc>
        <w:tc>
          <w:tcPr>
            <w:tcW w:w="901"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p>
        </w:tc>
        <w:tc>
          <w:tcPr>
            <w:tcW w:w="5907" w:type="dxa"/>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（一）评分内容：</w:t>
            </w:r>
          </w:p>
          <w:p>
            <w:pPr>
              <w:spacing w:line="360" w:lineRule="auto"/>
              <w:rPr>
                <w:rFonts w:hint="eastAsia" w:ascii="宋体" w:hAnsi="宋体" w:cs="宋体"/>
                <w:sz w:val="24"/>
                <w:lang w:val="zh-CN"/>
              </w:rPr>
            </w:pPr>
            <w:r>
              <w:rPr>
                <w:rFonts w:hint="eastAsia" w:ascii="宋体" w:hAnsi="宋体" w:cs="宋体"/>
                <w:sz w:val="24"/>
                <w:lang w:val="zh-CN"/>
              </w:rPr>
              <w:t>拟安排的项目负责人具有：</w:t>
            </w:r>
          </w:p>
          <w:p>
            <w:pPr>
              <w:pStyle w:val="4"/>
              <w:jc w:val="left"/>
              <w:rPr>
                <w:rFonts w:hint="eastAsia" w:ascii="宋体" w:hAnsi="宋体" w:cs="宋体"/>
                <w:b w:val="0"/>
                <w:bCs w:val="0"/>
                <w:kern w:val="2"/>
              </w:rPr>
            </w:pPr>
            <w:r>
              <w:rPr>
                <w:rFonts w:hint="eastAsia" w:ascii="宋体" w:hAnsi="宋体" w:cs="宋体"/>
                <w:b w:val="0"/>
                <w:bCs w:val="0"/>
                <w:kern w:val="2"/>
              </w:rPr>
              <w:t>1.本科或以上学历的得</w:t>
            </w:r>
            <w:r>
              <w:rPr>
                <w:rFonts w:hint="eastAsia" w:ascii="宋体" w:hAnsi="宋体" w:cs="宋体"/>
                <w:b w:val="0"/>
                <w:bCs w:val="0"/>
                <w:kern w:val="2"/>
                <w:lang w:val="en-US" w:eastAsia="zh-CN"/>
              </w:rPr>
              <w:t>3</w:t>
            </w:r>
            <w:r>
              <w:rPr>
                <w:rFonts w:hint="eastAsia" w:ascii="宋体" w:hAnsi="宋体" w:cs="宋体"/>
                <w:b w:val="0"/>
                <w:bCs w:val="0"/>
                <w:kern w:val="2"/>
              </w:rPr>
              <w:t>分；</w:t>
            </w:r>
          </w:p>
          <w:p>
            <w:pPr>
              <w:pStyle w:val="4"/>
              <w:jc w:val="left"/>
              <w:rPr>
                <w:rFonts w:hint="eastAsia" w:ascii="宋体" w:hAnsi="宋体" w:cs="宋体"/>
                <w:b w:val="0"/>
                <w:bCs w:val="0"/>
                <w:kern w:val="2"/>
              </w:rPr>
            </w:pPr>
            <w:r>
              <w:rPr>
                <w:rFonts w:hint="eastAsia" w:ascii="宋体" w:hAnsi="宋体" w:cs="宋体"/>
                <w:b w:val="0"/>
                <w:bCs w:val="0"/>
                <w:kern w:val="2"/>
                <w:lang w:val="en-US" w:eastAsia="zh-CN"/>
              </w:rPr>
              <w:t>2</w:t>
            </w:r>
            <w:r>
              <w:rPr>
                <w:rFonts w:hint="eastAsia" w:ascii="宋体" w:hAnsi="宋体" w:cs="宋体"/>
                <w:b w:val="0"/>
                <w:bCs w:val="0"/>
                <w:kern w:val="2"/>
              </w:rPr>
              <w:t>.具有相关工作经验10年(含)或以上得，得</w:t>
            </w:r>
            <w:r>
              <w:rPr>
                <w:rFonts w:hint="eastAsia" w:ascii="宋体" w:hAnsi="宋体" w:cs="宋体"/>
                <w:b w:val="0"/>
                <w:bCs w:val="0"/>
                <w:kern w:val="2"/>
                <w:lang w:val="en-US" w:eastAsia="zh-CN"/>
              </w:rPr>
              <w:t>4</w:t>
            </w:r>
            <w:r>
              <w:rPr>
                <w:rFonts w:hint="eastAsia" w:ascii="宋体" w:hAnsi="宋体" w:cs="宋体"/>
                <w:b w:val="0"/>
                <w:bCs w:val="0"/>
                <w:kern w:val="2"/>
              </w:rPr>
              <w:t>分；</w:t>
            </w:r>
          </w:p>
          <w:p>
            <w:pPr>
              <w:pStyle w:val="4"/>
              <w:jc w:val="left"/>
            </w:pPr>
            <w:r>
              <w:rPr>
                <w:rFonts w:hint="eastAsia" w:ascii="宋体" w:hAnsi="宋体" w:cs="宋体"/>
                <w:b w:val="0"/>
                <w:bCs w:val="0"/>
                <w:kern w:val="2"/>
                <w:lang w:val="en-US" w:eastAsia="zh-CN"/>
              </w:rPr>
              <w:t>3</w:t>
            </w:r>
            <w:r>
              <w:rPr>
                <w:rFonts w:hint="eastAsia" w:ascii="宋体" w:hAnsi="宋体" w:cs="宋体"/>
                <w:b w:val="0"/>
                <w:bCs w:val="0"/>
                <w:kern w:val="2"/>
              </w:rPr>
              <w:t>.具有境外或港澳台招商活动举办经验的，每提供一次（场）得</w:t>
            </w:r>
            <w:r>
              <w:rPr>
                <w:rFonts w:hint="eastAsia" w:ascii="宋体" w:hAnsi="宋体" w:cs="宋体"/>
                <w:b w:val="0"/>
                <w:bCs w:val="0"/>
                <w:kern w:val="2"/>
                <w:lang w:val="en-US" w:eastAsia="zh-CN"/>
              </w:rPr>
              <w:t>3</w:t>
            </w:r>
            <w:r>
              <w:rPr>
                <w:rFonts w:hint="eastAsia" w:ascii="宋体" w:hAnsi="宋体" w:cs="宋体"/>
                <w:b w:val="0"/>
                <w:bCs w:val="0"/>
                <w:kern w:val="2"/>
              </w:rPr>
              <w:t>分，最高</w:t>
            </w:r>
            <w:r>
              <w:rPr>
                <w:rFonts w:hint="eastAsia" w:ascii="宋体" w:hAnsi="宋体" w:cs="宋体"/>
                <w:b w:val="0"/>
                <w:bCs w:val="0"/>
                <w:kern w:val="2"/>
                <w:lang w:val="en-US" w:eastAsia="zh-CN"/>
              </w:rPr>
              <w:t>9</w:t>
            </w:r>
            <w:r>
              <w:rPr>
                <w:rFonts w:hint="eastAsia" w:ascii="宋体" w:hAnsi="宋体" w:cs="宋体"/>
                <w:b w:val="0"/>
                <w:bCs w:val="0"/>
                <w:kern w:val="2"/>
              </w:rPr>
              <w:t>分。</w:t>
            </w:r>
          </w:p>
          <w:p>
            <w:pPr>
              <w:pStyle w:val="4"/>
              <w:jc w:val="left"/>
              <w:rPr>
                <w:rFonts w:hint="eastAsia" w:ascii="宋体" w:hAnsi="宋体" w:cs="宋体"/>
                <w:kern w:val="2"/>
                <w:lang w:val="zh-CN"/>
              </w:rPr>
            </w:pPr>
            <w:r>
              <w:rPr>
                <w:rFonts w:hint="eastAsia" w:ascii="宋体" w:hAnsi="宋体" w:cs="宋体"/>
                <w:b w:val="0"/>
                <w:bCs w:val="0"/>
                <w:kern w:val="2"/>
              </w:rPr>
              <w:t>以上累计计分，满分16分。</w:t>
            </w:r>
          </w:p>
          <w:p>
            <w:pPr>
              <w:spacing w:line="360" w:lineRule="auto"/>
              <w:rPr>
                <w:rFonts w:hint="eastAsia" w:ascii="宋体" w:hAnsi="宋体" w:cs="宋体"/>
                <w:sz w:val="24"/>
                <w:lang w:val="zh-CN"/>
              </w:rPr>
            </w:pPr>
            <w:r>
              <w:rPr>
                <w:rFonts w:hint="eastAsia" w:ascii="宋体" w:hAnsi="宋体" w:cs="宋体"/>
                <w:sz w:val="24"/>
                <w:lang w:val="zh-CN"/>
              </w:rPr>
              <w:t>（二）评分依据：</w:t>
            </w:r>
          </w:p>
          <w:p>
            <w:pPr>
              <w:spacing w:line="360" w:lineRule="auto"/>
              <w:rPr>
                <w:rFonts w:hint="eastAsia" w:ascii="宋体" w:hAnsi="宋体" w:cs="宋体"/>
                <w:sz w:val="24"/>
              </w:rPr>
            </w:pPr>
            <w:r>
              <w:rPr>
                <w:rFonts w:hint="eastAsia" w:ascii="宋体" w:hAnsi="宋体" w:cs="宋体"/>
                <w:sz w:val="24"/>
                <w:lang w:val="zh-CN"/>
              </w:rPr>
              <w:t>1.社保需提供通过投标人缴纳的近三个月任意一个月的社保证明</w:t>
            </w:r>
            <w:r>
              <w:rPr>
                <w:rFonts w:hint="eastAsia" w:ascii="宋体" w:hAnsi="宋体" w:cs="宋体"/>
                <w:sz w:val="24"/>
              </w:rPr>
              <w:t>以及劳动合同</w:t>
            </w:r>
            <w:r>
              <w:rPr>
                <w:rFonts w:hint="eastAsia" w:ascii="宋体" w:hAnsi="宋体" w:cs="宋体"/>
                <w:sz w:val="24"/>
                <w:lang w:val="zh-CN"/>
              </w:rPr>
              <w:t>作为本单位员工的证明依据。如供应商为新成立单位且成立时间不足一个月的，可提供加盖公章的情况说明亦视为符合</w:t>
            </w:r>
            <w:r>
              <w:rPr>
                <w:rFonts w:hint="eastAsia" w:ascii="宋体" w:hAnsi="宋体" w:cs="宋体"/>
                <w:sz w:val="24"/>
              </w:rPr>
              <w:t>。如为退休返聘人员提供退休证明和聘用合同。</w:t>
            </w:r>
          </w:p>
          <w:p>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lang w:val="zh-CN"/>
              </w:rPr>
              <w:t>.</w:t>
            </w:r>
            <w:r>
              <w:rPr>
                <w:rFonts w:hint="eastAsia" w:ascii="宋体" w:hAnsi="宋体" w:cs="宋体"/>
                <w:sz w:val="24"/>
              </w:rPr>
              <w:t>相关工作经验提供承诺函，格式自拟。</w:t>
            </w:r>
          </w:p>
          <w:p>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.境外或港澳台招商活动举办经验的证明材料：业绩合同关键页（包括但不限于合同封面、合作内容、签订时间、双方盖章页等，需体现人员名称）扫描件。</w:t>
            </w:r>
          </w:p>
          <w:p>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.以上资料均要求提供扫描件加盖公章，原件备查。评分中出现无证明资料或专家无法凭</w:t>
            </w:r>
            <w:r>
              <w:rPr>
                <w:rFonts w:hint="eastAsia" w:ascii="宋体" w:hAnsi="宋体" w:cs="宋体"/>
                <w:sz w:val="24"/>
                <w:lang w:val="zh-CN"/>
              </w:rPr>
              <w:t>所提供资料判断是否得分的情况，一律作不得分处理。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16</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highlight w:val="yellow"/>
              </w:rPr>
            </w:pPr>
            <w:r>
              <w:rPr>
                <w:rFonts w:hint="eastAsia" w:ascii="宋体" w:hAnsi="宋体" w:cs="宋体"/>
                <w:sz w:val="24"/>
              </w:rPr>
              <w:t>服务团队成员</w:t>
            </w:r>
            <w:r>
              <w:rPr>
                <w:rFonts w:hint="eastAsia" w:ascii="宋体" w:hAnsi="宋体" w:cs="宋体"/>
                <w:sz w:val="24"/>
                <w:lang w:val="zh-CN"/>
              </w:rPr>
              <w:t>（项目负责人除外）</w:t>
            </w:r>
          </w:p>
        </w:tc>
        <w:tc>
          <w:tcPr>
            <w:tcW w:w="5907" w:type="dxa"/>
            <w:vAlign w:val="center"/>
          </w:tcPr>
          <w:p>
            <w:pPr>
              <w:spacing w:line="360" w:lineRule="auto"/>
              <w:rPr>
                <w:rFonts w:hint="eastAsia" w:ascii="宋体" w:hAnsi="宋体" w:cs="宋体"/>
                <w:sz w:val="24"/>
                <w:lang w:val="zh-CN"/>
              </w:rPr>
            </w:pPr>
            <w:r>
              <w:rPr>
                <w:rFonts w:hint="eastAsia" w:ascii="宋体" w:hAnsi="宋体" w:cs="宋体"/>
                <w:sz w:val="24"/>
                <w:lang w:val="zh-CN"/>
              </w:rPr>
              <w:t>（一）评分内容：</w:t>
            </w:r>
          </w:p>
          <w:p>
            <w:pPr>
              <w:spacing w:line="360" w:lineRule="auto"/>
              <w:rPr>
                <w:rFonts w:hint="eastAsia" w:ascii="宋体" w:hAnsi="宋体" w:cs="宋体"/>
                <w:sz w:val="24"/>
                <w:lang w:val="zh-CN"/>
              </w:rPr>
            </w:pPr>
            <w:r>
              <w:rPr>
                <w:rFonts w:hint="eastAsia" w:ascii="宋体" w:hAnsi="宋体" w:cs="宋体"/>
                <w:sz w:val="24"/>
                <w:lang w:val="zh-CN"/>
              </w:rPr>
              <w:t>拟派本项目团队成员：</w:t>
            </w:r>
            <w:bookmarkStart w:id="47" w:name="_GoBack"/>
            <w:bookmarkEnd w:id="47"/>
            <w:r>
              <w:rPr>
                <w:rFonts w:hint="eastAsia" w:ascii="宋体" w:hAnsi="宋体" w:cs="宋体"/>
                <w:sz w:val="24"/>
                <w:lang w:val="zh-CN"/>
              </w:rPr>
              <w:t>拟安排的</w:t>
            </w:r>
            <w:r>
              <w:rPr>
                <w:rFonts w:hint="eastAsia" w:ascii="宋体" w:hAnsi="宋体" w:cs="宋体"/>
                <w:sz w:val="24"/>
              </w:rPr>
              <w:t>团队成员不低于4人，否则本项不得分，在此基础上</w:t>
            </w:r>
            <w:r>
              <w:rPr>
                <w:rFonts w:hint="eastAsia" w:ascii="宋体" w:hAnsi="宋体" w:cs="宋体"/>
                <w:sz w:val="24"/>
                <w:lang w:val="zh-CN"/>
              </w:rPr>
              <w:t>；</w:t>
            </w:r>
          </w:p>
          <w:p>
            <w:pPr>
              <w:pStyle w:val="6"/>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kern w:val="2"/>
                <w:sz w:val="24"/>
                <w:lang w:val="zh-CN"/>
              </w:rPr>
              <w:t>拟安排的团队</w:t>
            </w:r>
            <w:r>
              <w:rPr>
                <w:rFonts w:hint="eastAsia" w:ascii="宋体" w:hAnsi="宋体" w:cs="宋体"/>
                <w:kern w:val="2"/>
                <w:sz w:val="24"/>
              </w:rPr>
              <w:t>成员具有本科或以上学历的</w:t>
            </w:r>
            <w:r>
              <w:rPr>
                <w:rFonts w:hint="eastAsia" w:ascii="宋体" w:hAnsi="宋体" w:cs="宋体"/>
                <w:kern w:val="2"/>
                <w:sz w:val="24"/>
                <w:lang w:val="zh-CN"/>
              </w:rPr>
              <w:t>，</w:t>
            </w:r>
            <w:r>
              <w:rPr>
                <w:rFonts w:hint="eastAsia" w:ascii="宋体" w:hAnsi="宋体" w:cs="宋体"/>
                <w:kern w:val="2"/>
                <w:sz w:val="24"/>
              </w:rPr>
              <w:t>提供1人得3分，满分9分；</w:t>
            </w:r>
          </w:p>
          <w:p>
            <w:pPr>
              <w:spacing w:line="360" w:lineRule="auto"/>
            </w:pPr>
            <w:r>
              <w:rPr>
                <w:rFonts w:hint="eastAsia" w:ascii="宋体" w:hAnsi="宋体" w:cs="宋体"/>
                <w:sz w:val="24"/>
              </w:rPr>
              <w:t>2.</w:t>
            </w:r>
            <w:r>
              <w:rPr>
                <w:rFonts w:hint="eastAsia" w:ascii="宋体" w:hAnsi="宋体" w:cs="宋体"/>
                <w:sz w:val="24"/>
                <w:lang w:val="zh-CN"/>
              </w:rPr>
              <w:t>拟安排的</w:t>
            </w:r>
            <w:r>
              <w:rPr>
                <w:rFonts w:hint="eastAsia" w:ascii="宋体" w:hAnsi="宋体" w:cs="宋体"/>
                <w:sz w:val="24"/>
              </w:rPr>
              <w:t>团队成员</w:t>
            </w:r>
            <w:r>
              <w:rPr>
                <w:rFonts w:hint="eastAsia" w:ascii="宋体" w:hAnsi="宋体" w:cs="宋体"/>
                <w:sz w:val="24"/>
                <w:lang w:val="zh-CN"/>
              </w:rPr>
              <w:t>有</w:t>
            </w:r>
            <w:r>
              <w:rPr>
                <w:rFonts w:hint="eastAsia" w:ascii="宋体" w:hAnsi="宋体" w:cs="宋体"/>
                <w:sz w:val="24"/>
              </w:rPr>
              <w:t>5</w:t>
            </w:r>
            <w:r>
              <w:rPr>
                <w:rFonts w:hint="eastAsia" w:ascii="宋体" w:hAnsi="宋体" w:cs="宋体"/>
                <w:sz w:val="24"/>
                <w:lang w:val="zh-CN"/>
              </w:rPr>
              <w:t>年（含）</w:t>
            </w:r>
            <w:r>
              <w:rPr>
                <w:rFonts w:hint="eastAsia" w:ascii="宋体" w:hAnsi="宋体" w:cs="宋体"/>
                <w:sz w:val="24"/>
              </w:rPr>
              <w:t>或</w:t>
            </w:r>
            <w:r>
              <w:rPr>
                <w:rFonts w:hint="eastAsia" w:ascii="宋体" w:hAnsi="宋体" w:cs="宋体"/>
                <w:sz w:val="24"/>
                <w:lang w:val="zh-CN"/>
              </w:rPr>
              <w:t>以上</w:t>
            </w:r>
            <w:r>
              <w:rPr>
                <w:rFonts w:hint="eastAsia" w:ascii="宋体" w:hAnsi="宋体" w:cs="宋体"/>
                <w:sz w:val="24"/>
              </w:rPr>
              <w:t>相关</w:t>
            </w:r>
            <w:r>
              <w:rPr>
                <w:rFonts w:hint="eastAsia" w:ascii="宋体" w:hAnsi="宋体" w:cs="宋体"/>
                <w:sz w:val="24"/>
                <w:lang w:val="zh-CN"/>
              </w:rPr>
              <w:t>工作经验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提供1人得2分，满分4分。</w:t>
            </w:r>
          </w:p>
          <w:p>
            <w:pPr>
              <w:spacing w:line="360" w:lineRule="auto"/>
              <w:rPr>
                <w:rFonts w:hint="eastAsia" w:ascii="宋体" w:hAnsi="宋体" w:cs="宋体"/>
                <w:sz w:val="24"/>
                <w:lang w:val="zh-CN"/>
              </w:rPr>
            </w:pPr>
            <w:r>
              <w:rPr>
                <w:rFonts w:hint="eastAsia" w:ascii="宋体" w:hAnsi="宋体" w:cs="宋体"/>
                <w:sz w:val="24"/>
              </w:rPr>
              <w:t>本项可以累加，</w:t>
            </w:r>
            <w:r>
              <w:rPr>
                <w:rFonts w:hint="eastAsia" w:ascii="宋体" w:hAnsi="宋体" w:cs="宋体"/>
                <w:sz w:val="24"/>
                <w:lang w:val="zh-CN"/>
              </w:rPr>
              <w:t>满分</w:t>
            </w:r>
            <w:r>
              <w:rPr>
                <w:rFonts w:ascii="宋体" w:hAnsi="宋体" w:cs="宋体"/>
                <w:sz w:val="24"/>
                <w:lang w:val="zh-CN"/>
              </w:rPr>
              <w:t>1</w:t>
            </w:r>
            <w:r>
              <w:rPr>
                <w:rFonts w:hint="eastAsia" w:ascii="宋体" w:hAnsi="宋体" w:cs="宋体"/>
                <w:sz w:val="24"/>
              </w:rPr>
              <w:t>3</w:t>
            </w:r>
            <w:r>
              <w:rPr>
                <w:rFonts w:hint="eastAsia" w:ascii="宋体" w:hAnsi="宋体" w:cs="宋体"/>
                <w:sz w:val="24"/>
                <w:lang w:val="zh-CN"/>
              </w:rPr>
              <w:t>分。</w:t>
            </w:r>
          </w:p>
          <w:p>
            <w:pPr>
              <w:spacing w:line="360" w:lineRule="auto"/>
              <w:rPr>
                <w:rFonts w:hint="eastAsia" w:ascii="宋体" w:hAnsi="宋体" w:cs="宋体"/>
                <w:sz w:val="24"/>
                <w:lang w:val="zh-CN"/>
              </w:rPr>
            </w:pPr>
            <w:r>
              <w:rPr>
                <w:rFonts w:hint="eastAsia" w:ascii="宋体" w:hAnsi="宋体" w:cs="宋体"/>
                <w:sz w:val="24"/>
                <w:lang w:val="zh-CN"/>
              </w:rPr>
              <w:t>（二）评分依据：</w:t>
            </w:r>
          </w:p>
          <w:p>
            <w:pPr>
              <w:spacing w:line="360" w:lineRule="auto"/>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w:t>
            </w:r>
            <w:r>
              <w:rPr>
                <w:rFonts w:hint="eastAsia" w:ascii="宋体" w:hAnsi="宋体" w:cs="宋体"/>
                <w:sz w:val="24"/>
                <w:lang w:val="zh-CN"/>
              </w:rPr>
              <w:t>社保需提供通过投标人缴纳的近三个月任意一个月的社保证明</w:t>
            </w:r>
            <w:r>
              <w:rPr>
                <w:rFonts w:hint="eastAsia" w:ascii="宋体" w:hAnsi="宋体" w:cs="宋体"/>
                <w:sz w:val="24"/>
              </w:rPr>
              <w:t>以及劳动合同</w:t>
            </w:r>
            <w:r>
              <w:rPr>
                <w:rFonts w:hint="eastAsia" w:ascii="宋体" w:hAnsi="宋体" w:cs="宋体"/>
                <w:sz w:val="24"/>
                <w:lang w:val="zh-CN"/>
              </w:rPr>
              <w:t>作为本单位员工的证明依据。如供应商为新成立单位且成立时间不足一个月的，可提供加盖公章的情况说明亦视为符合</w:t>
            </w:r>
            <w:r>
              <w:rPr>
                <w:rFonts w:hint="eastAsia" w:ascii="宋体" w:hAnsi="宋体" w:cs="宋体"/>
                <w:sz w:val="24"/>
              </w:rPr>
              <w:t>。如为退休返聘人员提供退休证明和聘用合同</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2.相关工作经验提供承诺函，格式自拟</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sz w:val="24"/>
                <w:lang w:val="zh-CN"/>
              </w:rPr>
              <w:t>以上资料均要求提供扫描件</w:t>
            </w:r>
            <w:r>
              <w:rPr>
                <w:rFonts w:hint="eastAsia" w:ascii="宋体" w:hAnsi="宋体" w:cs="宋体"/>
                <w:sz w:val="24"/>
              </w:rPr>
              <w:t>加盖公章</w:t>
            </w:r>
            <w:r>
              <w:rPr>
                <w:rFonts w:hint="eastAsia" w:ascii="宋体" w:hAnsi="宋体" w:cs="宋体"/>
                <w:sz w:val="24"/>
                <w:lang w:val="zh-CN"/>
              </w:rPr>
              <w:t>，原件备查。评分中出现无证明资料或专家无法凭所提供资料判断是否得分的情况，一律作不得分处理</w:t>
            </w:r>
            <w:r>
              <w:rPr>
                <w:rFonts w:hint="eastAsia" w:ascii="宋体" w:hAnsi="宋体" w:cs="宋体"/>
                <w:sz w:val="24"/>
              </w:rPr>
              <w:t>。</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ascii="宋体" w:hAnsi="宋体" w:cs="宋体"/>
                <w:sz w:val="24"/>
              </w:rPr>
              <w:t>1</w:t>
            </w:r>
            <w:r>
              <w:rPr>
                <w:rFonts w:hint="eastAsia" w:ascii="宋体" w:hAnsi="宋体" w:cs="宋体"/>
                <w:sz w:val="24"/>
              </w:rPr>
              <w:t>3</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lang w:val="en-US" w:eastAsia="zh-CN"/>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实施方案</w:t>
            </w:r>
          </w:p>
        </w:tc>
        <w:tc>
          <w:tcPr>
            <w:tcW w:w="5907" w:type="dxa"/>
            <w:vAlign w:val="center"/>
          </w:tcPr>
          <w:p>
            <w:pPr>
              <w:numPr>
                <w:ilvl w:val="0"/>
                <w:numId w:val="7"/>
              </w:numPr>
              <w:spacing w:line="360" w:lineRule="auto"/>
              <w:rPr>
                <w:rFonts w:hint="eastAsia" w:ascii="宋体" w:hAnsi="宋体" w:cs="宋体"/>
                <w:sz w:val="24"/>
                <w:lang w:val="zh-CN"/>
              </w:rPr>
            </w:pP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rPr>
              <w:t>根</w:t>
            </w:r>
            <w:r>
              <w:rPr>
                <w:rFonts w:hint="eastAsia" w:ascii="宋体" w:hAnsi="宋体" w:cs="宋体"/>
                <w:sz w:val="24"/>
                <w:lang w:val="zh-CN"/>
              </w:rPr>
              <w:t>据招标文件的需求和投标文件响应情况，</w:t>
            </w:r>
            <w:r>
              <w:rPr>
                <w:rFonts w:hint="eastAsia" w:ascii="宋体" w:hAnsi="宋体" w:cs="宋体"/>
                <w:sz w:val="24"/>
              </w:rPr>
              <w:t>对</w:t>
            </w:r>
            <w:r>
              <w:rPr>
                <w:rFonts w:hint="eastAsia" w:ascii="宋体" w:hAnsi="宋体" w:cs="宋体"/>
                <w:sz w:val="24"/>
                <w:lang w:val="zh-CN"/>
              </w:rPr>
              <w:t>本项目的实施方案进行评审：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工作</w:t>
            </w:r>
            <w:r>
              <w:rPr>
                <w:rFonts w:hint="eastAsia" w:ascii="宋体" w:hAnsi="宋体" w:cs="宋体"/>
                <w:sz w:val="24"/>
              </w:rPr>
              <w:t>举措</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工作</w:t>
            </w:r>
            <w:r>
              <w:rPr>
                <w:rFonts w:hint="eastAsia" w:ascii="宋体" w:hAnsi="宋体" w:cs="宋体"/>
                <w:sz w:val="24"/>
              </w:rPr>
              <w:t>方案</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zh-CN"/>
              </w:rPr>
              <w:t>.工作流程</w:t>
            </w:r>
            <w:r>
              <w:rPr>
                <w:rFonts w:hint="eastAsia" w:ascii="宋体" w:hAnsi="宋体" w:cs="宋体"/>
                <w:sz w:val="24"/>
              </w:rPr>
              <w:t>。</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lang w:val="en-US" w:eastAsia="zh-CN"/>
              </w:rPr>
              <w:t>3</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lang w:val="en-US" w:eastAsia="zh-CN"/>
              </w:rPr>
              <w:t>2</w:t>
            </w:r>
            <w:r>
              <w:rPr>
                <w:rFonts w:hint="eastAsia" w:ascii="宋体" w:hAnsi="宋体" w:cs="宋体"/>
                <w:sz w:val="24"/>
                <w:lang w:val="zh-CN"/>
              </w:rPr>
              <w:t>分，</w:t>
            </w:r>
            <w:r>
              <w:rPr>
                <w:rFonts w:hint="eastAsia" w:ascii="宋体" w:hAnsi="宋体" w:cs="宋体"/>
                <w:sz w:val="24"/>
              </w:rPr>
              <w:t>满足任意一点得</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1）优评分标准：实施方案内容合理性强，能够保障项目任务实施和目标实现，</w:t>
            </w:r>
            <w:r>
              <w:rPr>
                <w:rFonts w:hint="eastAsia" w:ascii="宋体" w:hAnsi="宋体" w:cs="宋体"/>
                <w:sz w:val="24"/>
                <w:lang w:val="zh-CN"/>
              </w:rPr>
              <w:t>工作措施</w:t>
            </w:r>
            <w:r>
              <w:rPr>
                <w:rFonts w:hint="eastAsia" w:ascii="宋体" w:hAnsi="宋体" w:cs="宋体"/>
                <w:sz w:val="24"/>
              </w:rPr>
              <w:t>及方法可行，科学合理，工作方案详细，管理组织严密，有丰富的技术、安全、风险控制保障措施；</w:t>
            </w:r>
          </w:p>
          <w:p>
            <w:pPr>
              <w:spacing w:line="360" w:lineRule="auto"/>
              <w:rPr>
                <w:rFonts w:hint="eastAsia" w:ascii="宋体" w:hAnsi="宋体" w:cs="宋体"/>
                <w:sz w:val="24"/>
              </w:rPr>
            </w:pPr>
            <w:r>
              <w:rPr>
                <w:rFonts w:hint="eastAsia" w:ascii="宋体" w:hAnsi="宋体" w:cs="宋体"/>
                <w:sz w:val="24"/>
              </w:rPr>
              <w:t>2）良评分标准：实施方案内容合理性较强，较能够保障项目任务实施和目标实现，</w:t>
            </w:r>
            <w:r>
              <w:rPr>
                <w:rFonts w:hint="eastAsia" w:ascii="宋体" w:hAnsi="宋体" w:cs="宋体"/>
                <w:sz w:val="24"/>
                <w:lang w:val="zh-CN"/>
              </w:rPr>
              <w:t>工作措施</w:t>
            </w:r>
            <w:r>
              <w:rPr>
                <w:rFonts w:hint="eastAsia" w:ascii="宋体" w:hAnsi="宋体" w:cs="宋体"/>
                <w:sz w:val="24"/>
              </w:rPr>
              <w:t>及方法可行，合理，工作方案较详细，管理组织良好，有一定的技术、安全、风险控制的保障措施；</w:t>
            </w:r>
          </w:p>
          <w:p>
            <w:pPr>
              <w:spacing w:line="360" w:lineRule="auto"/>
              <w:rPr>
                <w:rFonts w:hint="eastAsia" w:ascii="宋体" w:hAnsi="宋体" w:cs="宋体"/>
                <w:sz w:val="24"/>
              </w:rPr>
            </w:pPr>
            <w:r>
              <w:rPr>
                <w:rFonts w:hint="eastAsia" w:ascii="宋体" w:hAnsi="宋体" w:cs="宋体"/>
                <w:sz w:val="24"/>
              </w:rPr>
              <w:t>3）中评分标准：实施方案内容合理性一般，基本能够保障项目任务实施和目标实现，</w:t>
            </w:r>
            <w:r>
              <w:rPr>
                <w:rFonts w:hint="eastAsia" w:ascii="宋体" w:hAnsi="宋体" w:cs="宋体"/>
                <w:sz w:val="24"/>
                <w:lang w:val="zh-CN"/>
              </w:rPr>
              <w:t>工作措施</w:t>
            </w:r>
            <w:r>
              <w:rPr>
                <w:rFonts w:hint="eastAsia" w:ascii="宋体" w:hAnsi="宋体" w:cs="宋体"/>
                <w:sz w:val="24"/>
              </w:rPr>
              <w:t>及方法基本清晰、可行，工作方案一般，管理组织一般，有简单的技术、安全、风险控制的保障措施；</w:t>
            </w:r>
          </w:p>
          <w:p>
            <w:pPr>
              <w:spacing w:line="360" w:lineRule="auto"/>
              <w:rPr>
                <w:rFonts w:hint="eastAsia" w:ascii="宋体" w:hAnsi="宋体" w:cs="宋体"/>
                <w:sz w:val="24"/>
              </w:rPr>
            </w:pPr>
            <w:r>
              <w:rPr>
                <w:rFonts w:hint="eastAsia" w:ascii="宋体" w:hAnsi="宋体" w:cs="宋体"/>
                <w:sz w:val="24"/>
              </w:rPr>
              <w:t>4）差评分标准：实施方案内容合理性较差，不能够保障项目任务实施和目标实现，</w:t>
            </w:r>
            <w:r>
              <w:rPr>
                <w:rFonts w:hint="eastAsia" w:ascii="宋体" w:hAnsi="宋体" w:cs="宋体"/>
                <w:sz w:val="24"/>
                <w:lang w:val="zh-CN"/>
              </w:rPr>
              <w:t>工作措施</w:t>
            </w:r>
            <w:r>
              <w:rPr>
                <w:rFonts w:hint="eastAsia" w:ascii="宋体" w:hAnsi="宋体" w:cs="宋体"/>
                <w:sz w:val="24"/>
              </w:rPr>
              <w:t>及方法不合理，工作方案简单，没有技术、安全、风险控制的保障措施；</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标文件比较，评价优</w:t>
            </w:r>
            <w:r>
              <w:rPr>
                <w:rFonts w:hint="eastAsia" w:ascii="宋体" w:hAnsi="宋体" w:cs="宋体"/>
                <w:sz w:val="24"/>
              </w:rPr>
              <w:t>加</w:t>
            </w:r>
            <w:r>
              <w:rPr>
                <w:rFonts w:hint="eastAsia" w:ascii="宋体" w:hAnsi="宋体" w:cs="宋体"/>
                <w:sz w:val="24"/>
                <w:lang w:val="en-US" w:eastAsia="zh-CN"/>
              </w:rPr>
              <w:t>12</w:t>
            </w:r>
            <w:r>
              <w:rPr>
                <w:rFonts w:hint="eastAsia" w:ascii="宋体" w:hAnsi="宋体" w:cs="宋体"/>
                <w:sz w:val="24"/>
                <w:lang w:val="zh-CN"/>
              </w:rPr>
              <w:t>分；评价良</w:t>
            </w:r>
            <w:r>
              <w:rPr>
                <w:rFonts w:hint="eastAsia" w:ascii="宋体" w:hAnsi="宋体" w:cs="宋体"/>
                <w:sz w:val="24"/>
              </w:rPr>
              <w:t>加</w:t>
            </w:r>
            <w:r>
              <w:rPr>
                <w:rFonts w:hint="eastAsia" w:ascii="宋体" w:hAnsi="宋体" w:cs="宋体"/>
                <w:sz w:val="24"/>
                <w:lang w:val="en-US" w:eastAsia="zh-CN"/>
              </w:rPr>
              <w:t>8</w:t>
            </w:r>
            <w:r>
              <w:rPr>
                <w:rFonts w:hint="eastAsia" w:ascii="宋体" w:hAnsi="宋体" w:cs="宋体"/>
                <w:sz w:val="24"/>
                <w:lang w:val="zh-CN"/>
              </w:rPr>
              <w:t>分；评价中</w:t>
            </w:r>
            <w:r>
              <w:rPr>
                <w:rFonts w:hint="eastAsia" w:ascii="宋体" w:hAnsi="宋体" w:cs="宋体"/>
                <w:sz w:val="24"/>
              </w:rPr>
              <w:t>加</w:t>
            </w:r>
            <w:r>
              <w:rPr>
                <w:rFonts w:hint="eastAsia" w:ascii="宋体" w:hAnsi="宋体" w:cs="宋体"/>
                <w:sz w:val="24"/>
                <w:lang w:val="en-US" w:eastAsia="zh-CN"/>
              </w:rPr>
              <w:t>4</w:t>
            </w:r>
            <w:r>
              <w:rPr>
                <w:rFonts w:hint="eastAsia" w:ascii="宋体" w:hAnsi="宋体" w:cs="宋体"/>
                <w:sz w:val="24"/>
                <w:lang w:val="zh-CN"/>
              </w:rPr>
              <w:t>分；评价差</w:t>
            </w:r>
            <w:r>
              <w:rPr>
                <w:rFonts w:hint="eastAsia" w:ascii="宋体" w:hAnsi="宋体" w:cs="宋体"/>
                <w:sz w:val="24"/>
              </w:rPr>
              <w:t>不加分</w:t>
            </w:r>
            <w:r>
              <w:rPr>
                <w:rFonts w:hint="eastAsia" w:ascii="宋体" w:hAnsi="宋体" w:cs="宋体"/>
                <w:sz w:val="24"/>
                <w:lang w:val="zh-CN"/>
              </w:rPr>
              <w:t>。</w:t>
            </w:r>
          </w:p>
        </w:tc>
        <w:tc>
          <w:tcPr>
            <w:tcW w:w="901" w:type="dxa"/>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项目重点难点分析、应对措施及相关的合理化建议</w:t>
            </w:r>
          </w:p>
        </w:tc>
        <w:tc>
          <w:tcPr>
            <w:tcW w:w="5907" w:type="dxa"/>
            <w:vAlign w:val="center"/>
          </w:tcPr>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lang w:val="zh-CN"/>
              </w:rPr>
              <w:t>根据投标供应商针对本项目重点难点分析、应对措施及相关的合理化建议进行评审：</w:t>
            </w:r>
          </w:p>
          <w:p>
            <w:pPr>
              <w:spacing w:line="360" w:lineRule="auto"/>
              <w:rPr>
                <w:rFonts w:hint="eastAsia" w:ascii="宋体" w:hAnsi="宋体" w:cs="宋体"/>
                <w:sz w:val="24"/>
                <w:lang w:val="zh-CN"/>
              </w:rPr>
            </w:pPr>
            <w:r>
              <w:rPr>
                <w:rFonts w:hint="eastAsia" w:ascii="宋体" w:hAnsi="宋体" w:cs="宋体"/>
                <w:sz w:val="24"/>
                <w:lang w:val="zh-CN"/>
              </w:rPr>
              <w:t>1.项目重点难点分析；</w:t>
            </w:r>
          </w:p>
          <w:p>
            <w:pPr>
              <w:spacing w:line="360" w:lineRule="auto"/>
              <w:rPr>
                <w:rFonts w:hint="eastAsia" w:ascii="宋体" w:hAnsi="宋体" w:cs="宋体"/>
                <w:sz w:val="24"/>
                <w:lang w:val="zh-CN"/>
              </w:rPr>
            </w:pPr>
            <w:r>
              <w:rPr>
                <w:rFonts w:hint="eastAsia" w:ascii="宋体" w:hAnsi="宋体" w:cs="宋体"/>
                <w:sz w:val="24"/>
                <w:lang w:val="zh-CN"/>
              </w:rPr>
              <w:t>2.应对措施；</w:t>
            </w:r>
          </w:p>
          <w:p>
            <w:pPr>
              <w:spacing w:line="360" w:lineRule="auto"/>
              <w:rPr>
                <w:rFonts w:hint="eastAsia" w:ascii="宋体" w:hAnsi="宋体" w:cs="宋体"/>
                <w:sz w:val="24"/>
                <w:lang w:val="zh-CN"/>
              </w:rPr>
            </w:pPr>
            <w:r>
              <w:rPr>
                <w:rFonts w:hint="eastAsia" w:ascii="宋体" w:hAnsi="宋体" w:cs="宋体"/>
                <w:sz w:val="24"/>
                <w:lang w:val="zh-CN"/>
              </w:rPr>
              <w:t>3.相关的合理化建议。</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val="zh-CN"/>
              </w:rPr>
              <w:t>，满足</w:t>
            </w:r>
            <w:r>
              <w:rPr>
                <w:rFonts w:hint="eastAsia" w:ascii="宋体" w:hAnsi="宋体" w:cs="宋体"/>
                <w:sz w:val="24"/>
              </w:rPr>
              <w:t>任意两</w:t>
            </w:r>
            <w:r>
              <w:rPr>
                <w:rFonts w:hint="eastAsia" w:ascii="宋体" w:hAnsi="宋体" w:cs="宋体"/>
                <w:sz w:val="24"/>
                <w:lang w:val="zh-CN"/>
              </w:rPr>
              <w:t>点得</w:t>
            </w:r>
            <w:r>
              <w:rPr>
                <w:rFonts w:hint="eastAsia" w:ascii="宋体" w:hAnsi="宋体" w:cs="宋体"/>
                <w:sz w:val="24"/>
                <w:lang w:val="en-US" w:eastAsia="zh-CN"/>
              </w:rPr>
              <w:t>2</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lang w:val="en-US" w:eastAsia="zh-CN"/>
              </w:rPr>
              <w:t>1</w:t>
            </w:r>
            <w:r>
              <w:rPr>
                <w:rFonts w:hint="eastAsia" w:ascii="宋体" w:hAnsi="宋体" w:cs="宋体"/>
                <w:sz w:val="24"/>
                <w:lang w:val="zh-CN"/>
              </w:rPr>
              <w:t>分。</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优：</w:t>
            </w:r>
            <w:r>
              <w:rPr>
                <w:rFonts w:hint="eastAsia" w:ascii="宋体" w:hAnsi="宋体" w:cs="宋体"/>
                <w:sz w:val="24"/>
              </w:rPr>
              <w:t>内容</w:t>
            </w:r>
            <w:r>
              <w:rPr>
                <w:rFonts w:hint="eastAsia" w:ascii="宋体" w:hAnsi="宋体" w:cs="宋体"/>
                <w:sz w:val="24"/>
                <w:lang w:val="zh-CN"/>
              </w:rPr>
              <w:t>完整、可行性高且操作性强，</w:t>
            </w:r>
            <w:r>
              <w:rPr>
                <w:rFonts w:hint="eastAsia" w:ascii="宋体" w:hAnsi="宋体" w:cs="宋体"/>
                <w:sz w:val="24"/>
              </w:rPr>
              <w:t>对项目定位策划、内容展示重难点问题把握准确，对策分析到位，合理化建议针对性强；</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良：</w:t>
            </w:r>
            <w:r>
              <w:rPr>
                <w:rFonts w:hint="eastAsia" w:ascii="宋体" w:hAnsi="宋体" w:cs="宋体"/>
                <w:sz w:val="24"/>
              </w:rPr>
              <w:t>内容</w:t>
            </w:r>
            <w:r>
              <w:rPr>
                <w:rFonts w:hint="eastAsia" w:ascii="宋体" w:hAnsi="宋体" w:cs="宋体"/>
                <w:sz w:val="24"/>
                <w:lang w:val="zh-CN"/>
              </w:rPr>
              <w:t>较为完整、可行性较高且操作性较强，</w:t>
            </w:r>
            <w:r>
              <w:rPr>
                <w:rFonts w:hint="eastAsia" w:ascii="宋体" w:hAnsi="宋体" w:cs="宋体"/>
                <w:sz w:val="24"/>
              </w:rPr>
              <w:t>对项目定位策划、内容展示重难点问题把握比较准确，对策分析比较到位，合理化建议针对性较强；</w:t>
            </w:r>
          </w:p>
          <w:p>
            <w:pPr>
              <w:spacing w:line="360" w:lineRule="auto"/>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中：</w:t>
            </w:r>
            <w:r>
              <w:rPr>
                <w:rFonts w:hint="eastAsia" w:ascii="宋体" w:hAnsi="宋体" w:cs="宋体"/>
                <w:sz w:val="24"/>
              </w:rPr>
              <w:t>内容</w:t>
            </w:r>
            <w:r>
              <w:rPr>
                <w:rFonts w:hint="eastAsia" w:ascii="宋体" w:hAnsi="宋体" w:cs="宋体"/>
                <w:sz w:val="24"/>
                <w:lang w:val="zh-CN"/>
              </w:rPr>
              <w:t>基本完整、基本可行性且操作性基本可行，</w:t>
            </w:r>
            <w:r>
              <w:rPr>
                <w:rFonts w:hint="eastAsia" w:ascii="宋体" w:hAnsi="宋体" w:cs="宋体"/>
                <w:sz w:val="24"/>
              </w:rPr>
              <w:t>对项目定位策划、内容展示重难点问题把握一般，对策分析一般，合理化建议针对性一般；</w:t>
            </w:r>
          </w:p>
          <w:p>
            <w:pPr>
              <w:spacing w:line="360" w:lineRule="auto"/>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差：</w:t>
            </w:r>
            <w:r>
              <w:rPr>
                <w:rFonts w:hint="eastAsia" w:ascii="宋体" w:hAnsi="宋体" w:cs="宋体"/>
                <w:sz w:val="24"/>
              </w:rPr>
              <w:t>内容</w:t>
            </w:r>
            <w:r>
              <w:rPr>
                <w:rFonts w:hint="eastAsia" w:ascii="宋体" w:hAnsi="宋体" w:cs="宋体"/>
                <w:sz w:val="24"/>
                <w:lang w:val="zh-CN"/>
              </w:rPr>
              <w:t>不完整、缺乏一定可行性和操作性，</w:t>
            </w:r>
            <w:r>
              <w:rPr>
                <w:rFonts w:hint="eastAsia" w:ascii="宋体" w:hAnsi="宋体" w:cs="宋体"/>
                <w:sz w:val="24"/>
              </w:rPr>
              <w:t>对项目定位策划、内容展示重难点问题把握不准，对策分析不到位，合理化建议缺乏针对性。</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w:t>
            </w:r>
            <w:r>
              <w:rPr>
                <w:rFonts w:hint="eastAsia" w:ascii="宋体" w:hAnsi="宋体" w:cs="宋体"/>
                <w:sz w:val="24"/>
              </w:rPr>
              <w:t>加</w:t>
            </w:r>
            <w:r>
              <w:rPr>
                <w:rFonts w:hint="eastAsia" w:ascii="宋体" w:hAnsi="宋体" w:cs="宋体"/>
                <w:sz w:val="24"/>
                <w:lang w:val="en-US" w:eastAsia="zh-CN"/>
              </w:rPr>
              <w:t>12</w:t>
            </w:r>
            <w:r>
              <w:rPr>
                <w:rFonts w:hint="eastAsia" w:ascii="宋体" w:hAnsi="宋体" w:cs="宋体"/>
                <w:sz w:val="24"/>
                <w:lang w:val="zh-CN"/>
              </w:rPr>
              <w:t>分；评价为良</w:t>
            </w:r>
            <w:r>
              <w:rPr>
                <w:rFonts w:hint="eastAsia" w:ascii="宋体" w:hAnsi="宋体" w:cs="宋体"/>
                <w:sz w:val="24"/>
              </w:rPr>
              <w:t>加</w:t>
            </w:r>
            <w:r>
              <w:rPr>
                <w:rFonts w:hint="eastAsia" w:ascii="宋体" w:hAnsi="宋体" w:cs="宋体"/>
                <w:sz w:val="24"/>
                <w:lang w:val="en-US" w:eastAsia="zh-CN"/>
              </w:rPr>
              <w:t>8</w:t>
            </w:r>
            <w:r>
              <w:rPr>
                <w:rFonts w:hint="eastAsia" w:ascii="宋体" w:hAnsi="宋体" w:cs="宋体"/>
                <w:sz w:val="24"/>
                <w:lang w:val="zh-CN"/>
              </w:rPr>
              <w:t>分；评价为中</w:t>
            </w:r>
            <w:r>
              <w:rPr>
                <w:rFonts w:hint="eastAsia" w:ascii="宋体" w:hAnsi="宋体" w:cs="宋体"/>
                <w:sz w:val="24"/>
              </w:rPr>
              <w:t>加</w:t>
            </w:r>
            <w:r>
              <w:rPr>
                <w:rFonts w:hint="eastAsia" w:ascii="宋体" w:hAnsi="宋体" w:cs="宋体"/>
                <w:sz w:val="24"/>
                <w:lang w:val="en-US" w:eastAsia="zh-CN"/>
              </w:rPr>
              <w:t>4</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90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spacing w:line="360" w:lineRule="auto"/>
              <w:jc w:val="center"/>
              <w:rPr>
                <w:rFonts w:hint="eastAsia" w:ascii="宋体" w:hAnsi="宋体" w:cs="宋体"/>
                <w:sz w:val="24"/>
                <w:lang w:val="zh-CN"/>
              </w:rPr>
            </w:pPr>
            <w:r>
              <w:rPr>
                <w:rFonts w:hint="eastAsia" w:ascii="宋体" w:hAnsi="宋体" w:cs="宋体"/>
                <w:sz w:val="24"/>
              </w:rPr>
              <w:t>质量和时间保障措施</w:t>
            </w:r>
          </w:p>
        </w:tc>
        <w:tc>
          <w:tcPr>
            <w:tcW w:w="5907" w:type="dxa"/>
            <w:vAlign w:val="center"/>
          </w:tcPr>
          <w:p>
            <w:pPr>
              <w:spacing w:line="360" w:lineRule="auto"/>
              <w:jc w:val="left"/>
              <w:rPr>
                <w:rFonts w:hint="eastAsia" w:ascii="宋体" w:hAnsi="宋体" w:cs="宋体"/>
                <w:sz w:val="24"/>
              </w:rPr>
            </w:pPr>
            <w:r>
              <w:rPr>
                <w:rFonts w:hint="eastAsia" w:ascii="宋体" w:hAnsi="宋体" w:cs="宋体"/>
                <w:sz w:val="24"/>
              </w:rPr>
              <w:t>（一）评审内容：</w:t>
            </w:r>
          </w:p>
          <w:p>
            <w:pPr>
              <w:spacing w:line="360" w:lineRule="auto"/>
              <w:jc w:val="left"/>
              <w:rPr>
                <w:rFonts w:hint="eastAsia" w:ascii="宋体" w:hAnsi="宋体" w:cs="宋体"/>
                <w:sz w:val="24"/>
              </w:rPr>
            </w:pPr>
            <w:r>
              <w:rPr>
                <w:rFonts w:hint="eastAsia" w:ascii="宋体" w:hAnsi="宋体" w:cs="宋体"/>
                <w:sz w:val="24"/>
              </w:rPr>
              <w:t>根据招标文件的需求和投标文件响应情况，编制质量和时间保障措施。包含但不限于以下内容：</w:t>
            </w:r>
          </w:p>
          <w:p>
            <w:pPr>
              <w:spacing w:line="360" w:lineRule="auto"/>
              <w:jc w:val="left"/>
              <w:rPr>
                <w:rFonts w:hint="eastAsia" w:ascii="宋体" w:hAnsi="宋体" w:cs="宋体"/>
                <w:sz w:val="24"/>
              </w:rPr>
            </w:pPr>
            <w:r>
              <w:rPr>
                <w:rFonts w:hint="eastAsia" w:ascii="宋体" w:hAnsi="宋体" w:cs="宋体"/>
                <w:sz w:val="24"/>
              </w:rPr>
              <w:t>1.工作质量标准；</w:t>
            </w:r>
          </w:p>
          <w:p>
            <w:pPr>
              <w:spacing w:line="360" w:lineRule="auto"/>
              <w:jc w:val="left"/>
              <w:rPr>
                <w:rFonts w:hint="eastAsia" w:ascii="宋体" w:hAnsi="宋体" w:cs="宋体"/>
                <w:sz w:val="24"/>
              </w:rPr>
            </w:pPr>
            <w:r>
              <w:rPr>
                <w:rFonts w:hint="eastAsia" w:ascii="宋体" w:hAnsi="宋体" w:cs="宋体"/>
                <w:sz w:val="24"/>
              </w:rPr>
              <w:t>2.工作完成时间、服务响应时间的保障措施；</w:t>
            </w:r>
          </w:p>
          <w:p>
            <w:pPr>
              <w:spacing w:line="360" w:lineRule="auto"/>
              <w:jc w:val="left"/>
              <w:rPr>
                <w:rFonts w:hint="eastAsia" w:ascii="宋体" w:hAnsi="宋体" w:cs="宋体"/>
                <w:sz w:val="24"/>
              </w:rPr>
            </w:pPr>
            <w:r>
              <w:rPr>
                <w:rFonts w:hint="eastAsia" w:ascii="宋体" w:hAnsi="宋体" w:cs="宋体"/>
                <w:sz w:val="24"/>
              </w:rPr>
              <w:t>3.安全保密措施等。</w:t>
            </w:r>
          </w:p>
          <w:p>
            <w:pPr>
              <w:spacing w:line="360" w:lineRule="auto"/>
              <w:jc w:val="left"/>
              <w:rPr>
                <w:rFonts w:hint="eastAsia" w:ascii="宋体" w:hAnsi="宋体" w:cs="宋体"/>
                <w:sz w:val="24"/>
              </w:rPr>
            </w:pPr>
            <w:r>
              <w:rPr>
                <w:rFonts w:hint="eastAsia" w:ascii="宋体" w:hAnsi="宋体" w:cs="宋体"/>
                <w:sz w:val="24"/>
              </w:rPr>
              <w:t>（二）评分标准：</w:t>
            </w:r>
          </w:p>
          <w:p>
            <w:pPr>
              <w:spacing w:line="360" w:lineRule="auto"/>
              <w:jc w:val="left"/>
              <w:rPr>
                <w:rFonts w:hint="eastAsia" w:ascii="宋体" w:hAnsi="宋体" w:cs="宋体"/>
                <w:sz w:val="24"/>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val="zh-CN"/>
              </w:rPr>
              <w:t>，满足</w:t>
            </w:r>
            <w:r>
              <w:rPr>
                <w:rFonts w:hint="eastAsia" w:ascii="宋体" w:hAnsi="宋体" w:cs="宋体"/>
                <w:sz w:val="24"/>
              </w:rPr>
              <w:t>任意两</w:t>
            </w:r>
            <w:r>
              <w:rPr>
                <w:rFonts w:hint="eastAsia" w:ascii="宋体" w:hAnsi="宋体" w:cs="宋体"/>
                <w:sz w:val="24"/>
                <w:lang w:val="zh-CN"/>
              </w:rPr>
              <w:t>点得</w:t>
            </w:r>
            <w:r>
              <w:rPr>
                <w:rFonts w:hint="eastAsia" w:ascii="宋体" w:hAnsi="宋体" w:cs="宋体"/>
                <w:sz w:val="24"/>
                <w:lang w:val="en-US" w:eastAsia="zh-CN"/>
              </w:rPr>
              <w:t>2</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lang w:val="en-US" w:eastAsia="zh-CN"/>
              </w:rPr>
              <w:t>1</w:t>
            </w:r>
            <w:r>
              <w:rPr>
                <w:rFonts w:hint="eastAsia" w:ascii="宋体" w:hAnsi="宋体" w:cs="宋体"/>
                <w:sz w:val="24"/>
                <w:lang w:val="zh-CN"/>
              </w:rPr>
              <w:t>分。</w:t>
            </w:r>
            <w:r>
              <w:rPr>
                <w:rFonts w:hint="eastAsia" w:ascii="宋体" w:hAnsi="宋体" w:cs="宋体"/>
                <w:sz w:val="24"/>
              </w:rPr>
              <w:t>在此基础上，专家根据各供应商的具体响应内容进一步评审：</w:t>
            </w:r>
          </w:p>
          <w:p>
            <w:pPr>
              <w:spacing w:line="360" w:lineRule="auto"/>
              <w:jc w:val="left"/>
              <w:rPr>
                <w:rFonts w:hint="eastAsia" w:ascii="宋体" w:hAnsi="宋体" w:cs="宋体"/>
                <w:sz w:val="24"/>
              </w:rPr>
            </w:pPr>
            <w:r>
              <w:rPr>
                <w:rFonts w:hint="eastAsia" w:ascii="宋体" w:hAnsi="宋体" w:cs="宋体"/>
                <w:sz w:val="24"/>
              </w:rPr>
              <w:t>优：内容完整详细且符合项目实际，可行性强；</w:t>
            </w:r>
          </w:p>
          <w:p>
            <w:pPr>
              <w:spacing w:line="360" w:lineRule="auto"/>
              <w:jc w:val="left"/>
              <w:rPr>
                <w:rFonts w:hint="eastAsia" w:ascii="宋体" w:hAnsi="宋体" w:cs="宋体"/>
                <w:sz w:val="24"/>
              </w:rPr>
            </w:pPr>
            <w:r>
              <w:rPr>
                <w:rFonts w:hint="eastAsia" w:ascii="宋体" w:hAnsi="宋体" w:cs="宋体"/>
                <w:sz w:val="24"/>
              </w:rPr>
              <w:t>良：内容完整，可行性较好；</w:t>
            </w:r>
          </w:p>
          <w:p>
            <w:pPr>
              <w:spacing w:line="360" w:lineRule="auto"/>
              <w:jc w:val="left"/>
              <w:rPr>
                <w:rFonts w:hint="eastAsia" w:ascii="宋体" w:hAnsi="宋体" w:cs="宋体"/>
                <w:sz w:val="24"/>
              </w:rPr>
            </w:pPr>
            <w:r>
              <w:rPr>
                <w:rFonts w:hint="eastAsia" w:ascii="宋体" w:hAnsi="宋体" w:cs="宋体"/>
                <w:sz w:val="24"/>
              </w:rPr>
              <w:t>中：内容能符合项目部分要求，较贴近项目实际；</w:t>
            </w:r>
          </w:p>
          <w:p>
            <w:pPr>
              <w:spacing w:line="360" w:lineRule="auto"/>
              <w:jc w:val="left"/>
              <w:rPr>
                <w:rFonts w:hint="eastAsia" w:ascii="宋体" w:hAnsi="宋体" w:cs="宋体"/>
                <w:sz w:val="24"/>
              </w:rPr>
            </w:pPr>
            <w:r>
              <w:rPr>
                <w:rFonts w:hint="eastAsia" w:ascii="宋体" w:hAnsi="宋体" w:cs="宋体"/>
                <w:sz w:val="24"/>
              </w:rPr>
              <w:t>差：内容不符合项目要求，不符合项目实际。</w:t>
            </w:r>
          </w:p>
          <w:p>
            <w:pPr>
              <w:spacing w:line="360" w:lineRule="auto"/>
              <w:jc w:val="left"/>
              <w:rPr>
                <w:rFonts w:hint="eastAsia" w:ascii="宋体" w:hAnsi="宋体" w:cs="宋体"/>
                <w:sz w:val="24"/>
              </w:rPr>
            </w:pPr>
            <w:r>
              <w:rPr>
                <w:rFonts w:hint="eastAsia" w:ascii="宋体" w:hAnsi="宋体" w:cs="宋体"/>
                <w:sz w:val="24"/>
              </w:rPr>
              <w:t>评审为优的加</w:t>
            </w:r>
            <w:r>
              <w:rPr>
                <w:rFonts w:hint="eastAsia" w:ascii="宋体" w:hAnsi="宋体" w:cs="宋体"/>
                <w:sz w:val="24"/>
                <w:lang w:val="en-US" w:eastAsia="zh-CN"/>
              </w:rPr>
              <w:t>3</w:t>
            </w:r>
            <w:r>
              <w:rPr>
                <w:rFonts w:hint="eastAsia" w:ascii="宋体" w:hAnsi="宋体" w:cs="宋体"/>
                <w:sz w:val="24"/>
              </w:rPr>
              <w:t>分；</w:t>
            </w:r>
          </w:p>
          <w:p>
            <w:pPr>
              <w:spacing w:line="360" w:lineRule="auto"/>
              <w:jc w:val="left"/>
              <w:rPr>
                <w:rFonts w:hint="eastAsia" w:ascii="宋体" w:hAnsi="宋体" w:cs="宋体"/>
                <w:sz w:val="24"/>
              </w:rPr>
            </w:pPr>
            <w:r>
              <w:rPr>
                <w:rFonts w:hint="eastAsia" w:ascii="宋体" w:hAnsi="宋体" w:cs="宋体"/>
                <w:sz w:val="24"/>
              </w:rPr>
              <w:t>评审为良的加</w:t>
            </w:r>
            <w:r>
              <w:rPr>
                <w:rFonts w:hint="eastAsia" w:ascii="宋体" w:hAnsi="宋体" w:cs="宋体"/>
                <w:sz w:val="24"/>
                <w:lang w:val="en-US" w:eastAsia="zh-CN"/>
              </w:rPr>
              <w:t>2</w:t>
            </w:r>
            <w:r>
              <w:rPr>
                <w:rFonts w:hint="eastAsia" w:ascii="宋体" w:hAnsi="宋体" w:cs="宋体"/>
                <w:sz w:val="24"/>
              </w:rPr>
              <w:t>分；</w:t>
            </w:r>
          </w:p>
          <w:p>
            <w:pPr>
              <w:spacing w:line="360" w:lineRule="auto"/>
              <w:jc w:val="left"/>
              <w:rPr>
                <w:rFonts w:hint="eastAsia" w:ascii="宋体" w:hAnsi="宋体" w:cs="宋体"/>
                <w:sz w:val="24"/>
              </w:rPr>
            </w:pPr>
            <w:r>
              <w:rPr>
                <w:rFonts w:hint="eastAsia" w:ascii="宋体" w:hAnsi="宋体" w:cs="宋体"/>
                <w:sz w:val="24"/>
              </w:rPr>
              <w:t>评审为中的加</w:t>
            </w:r>
            <w:r>
              <w:rPr>
                <w:rFonts w:hint="eastAsia" w:ascii="宋体" w:hAnsi="宋体" w:cs="宋体"/>
                <w:sz w:val="24"/>
                <w:lang w:val="en-US" w:eastAsia="zh-CN"/>
              </w:rPr>
              <w:t>1</w:t>
            </w:r>
            <w:r>
              <w:rPr>
                <w:rFonts w:hint="eastAsia" w:ascii="宋体" w:hAnsi="宋体" w:cs="宋体"/>
                <w:sz w:val="24"/>
              </w:rPr>
              <w:t>分；</w:t>
            </w:r>
          </w:p>
          <w:p>
            <w:pPr>
              <w:spacing w:line="360" w:lineRule="auto"/>
              <w:jc w:val="left"/>
              <w:rPr>
                <w:rFonts w:hint="eastAsia" w:ascii="宋体" w:hAnsi="宋体" w:cs="宋体"/>
                <w:sz w:val="24"/>
              </w:rPr>
            </w:pPr>
            <w:r>
              <w:rPr>
                <w:rFonts w:hint="eastAsia" w:ascii="宋体" w:hAnsi="宋体" w:cs="宋体"/>
                <w:sz w:val="24"/>
              </w:rPr>
              <w:t>评审为差的不加分。</w:t>
            </w:r>
          </w:p>
        </w:tc>
        <w:tc>
          <w:tcPr>
            <w:tcW w:w="90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后续服务保障</w:t>
            </w:r>
          </w:p>
        </w:tc>
        <w:tc>
          <w:tcPr>
            <w:tcW w:w="5907" w:type="dxa"/>
            <w:vAlign w:val="center"/>
          </w:tcPr>
          <w:p>
            <w:pPr>
              <w:spacing w:line="360" w:lineRule="auto"/>
              <w:rPr>
                <w:rFonts w:hint="eastAsia" w:ascii="宋体" w:hAnsi="宋体" w:cs="宋体"/>
                <w:sz w:val="24"/>
              </w:rPr>
            </w:pPr>
            <w:r>
              <w:rPr>
                <w:rFonts w:hint="eastAsia" w:ascii="宋体" w:hAnsi="宋体" w:cs="宋体"/>
                <w:sz w:val="24"/>
              </w:rPr>
              <w:t>（一）评审标准：</w:t>
            </w:r>
          </w:p>
          <w:p>
            <w:pPr>
              <w:spacing w:line="360" w:lineRule="auto"/>
              <w:rPr>
                <w:rFonts w:hint="eastAsia" w:ascii="宋体" w:hAnsi="宋体" w:cs="宋体"/>
                <w:sz w:val="24"/>
              </w:rPr>
            </w:pPr>
            <w:r>
              <w:rPr>
                <w:rFonts w:hint="eastAsia" w:ascii="宋体" w:hAnsi="宋体" w:cs="宋体"/>
                <w:sz w:val="24"/>
              </w:rPr>
              <w:t>1.投标人承诺对采购人服务项目结束后,对采购人后续服务的响应时间为6小时内（含），得</w:t>
            </w:r>
            <w:r>
              <w:rPr>
                <w:rFonts w:hint="eastAsia" w:ascii="宋体" w:hAnsi="宋体" w:cs="宋体"/>
                <w:sz w:val="24"/>
                <w:lang w:val="en-US" w:eastAsia="zh-CN"/>
              </w:rPr>
              <w:t>4</w:t>
            </w:r>
            <w:r>
              <w:rPr>
                <w:rFonts w:hint="eastAsia" w:ascii="宋体" w:hAnsi="宋体" w:cs="宋体"/>
                <w:sz w:val="24"/>
              </w:rPr>
              <w:t>分；对采购人后续服务的响应时间为6小时以上12小时内（含），得</w:t>
            </w:r>
            <w:r>
              <w:rPr>
                <w:rFonts w:hint="eastAsia" w:ascii="宋体" w:hAnsi="宋体" w:cs="宋体"/>
                <w:sz w:val="24"/>
                <w:lang w:val="en-US" w:eastAsia="zh-CN"/>
              </w:rPr>
              <w:t>2</w:t>
            </w:r>
            <w:r>
              <w:rPr>
                <w:rFonts w:hint="eastAsia" w:ascii="宋体" w:hAnsi="宋体" w:cs="宋体"/>
                <w:sz w:val="24"/>
              </w:rPr>
              <w:t>分；否则0分。</w:t>
            </w:r>
          </w:p>
          <w:p>
            <w:pPr>
              <w:spacing w:line="360" w:lineRule="auto"/>
              <w:rPr>
                <w:rFonts w:hint="eastAsia" w:ascii="宋体" w:hAnsi="宋体" w:cs="宋体"/>
                <w:sz w:val="24"/>
              </w:rPr>
            </w:pPr>
            <w:r>
              <w:rPr>
                <w:rFonts w:hint="eastAsia" w:ascii="宋体" w:hAnsi="宋体" w:cs="宋体"/>
                <w:sz w:val="24"/>
              </w:rPr>
              <w:t>2、证明文件：</w:t>
            </w:r>
          </w:p>
          <w:p>
            <w:pPr>
              <w:spacing w:line="360" w:lineRule="auto"/>
              <w:rPr>
                <w:rFonts w:hint="eastAsia" w:ascii="宋体" w:hAnsi="宋体" w:cs="宋体"/>
                <w:sz w:val="24"/>
              </w:rPr>
            </w:pPr>
            <w:r>
              <w:rPr>
                <w:rFonts w:hint="eastAsia" w:ascii="宋体" w:hAnsi="宋体" w:cs="宋体"/>
                <w:sz w:val="24"/>
              </w:rPr>
              <w:t>提供后续服务承诺函（格式自拟），加盖投标人公章。投标人提供虚假材料的，将做无效投标处理，涉嫌存在违法违规行为的，依法报主管部门处理处罚。</w:t>
            </w:r>
          </w:p>
          <w:p>
            <w:pPr>
              <w:spacing w:line="360" w:lineRule="auto"/>
              <w:rPr>
                <w:rFonts w:hint="eastAsia" w:ascii="宋体" w:hAnsi="宋体" w:cs="宋体"/>
                <w:sz w:val="24"/>
              </w:rPr>
            </w:pPr>
            <w:r>
              <w:rPr>
                <w:rFonts w:hint="eastAsia" w:ascii="宋体" w:hAnsi="宋体" w:cs="宋体"/>
                <w:sz w:val="24"/>
              </w:rPr>
              <w:t>（根据投标人提供的后续服务承诺函进行评审。）</w:t>
            </w:r>
          </w:p>
        </w:tc>
        <w:tc>
          <w:tcPr>
            <w:tcW w:w="901" w:type="dxa"/>
            <w:vAlign w:val="center"/>
          </w:tcPr>
          <w:p>
            <w:pPr>
              <w:autoSpaceDE w:val="0"/>
              <w:autoSpaceDN w:val="0"/>
              <w:adjustRightInd w:val="0"/>
              <w:spacing w:line="360" w:lineRule="auto"/>
              <w:jc w:val="center"/>
              <w:rPr>
                <w:rFonts w:hint="eastAsia" w:ascii="宋体" w:hAnsi="宋体" w:eastAsia="宋体" w:cs="宋体"/>
                <w:sz w:val="24"/>
                <w:lang w:val="zh-CN" w:eastAsia="zh-CN"/>
              </w:rPr>
            </w:pPr>
            <w:r>
              <w:rPr>
                <w:rFonts w:hint="eastAsia" w:ascii="宋体" w:hAnsi="宋体" w:cs="宋体"/>
                <w:sz w:val="24"/>
                <w:lang w:val="en-US" w:eastAsia="zh-CN"/>
              </w:rPr>
              <w:t>4</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vAlign w:val="center"/>
          </w:tcPr>
          <w:p>
            <w:pPr>
              <w:autoSpaceDE w:val="0"/>
              <w:autoSpaceDN w:val="0"/>
              <w:adjustRightInd w:val="0"/>
              <w:spacing w:line="360" w:lineRule="auto"/>
              <w:jc w:val="center"/>
              <w:rPr>
                <w:rFonts w:hint="default" w:ascii="宋体" w:hAnsi="宋体" w:eastAsia="宋体" w:cs="宋体"/>
                <w:sz w:val="24"/>
                <w:lang w:val="en-US" w:eastAsia="zh-CN"/>
              </w:rPr>
            </w:pPr>
            <w:r>
              <w:rPr>
                <w:rFonts w:hint="eastAsia" w:ascii="宋体" w:hAnsi="宋体" w:cs="宋体"/>
                <w:b/>
                <w:sz w:val="24"/>
                <w:lang w:val="en-US" w:eastAsia="zh-CN"/>
              </w:rPr>
              <w:t>四、</w:t>
            </w:r>
            <w:r>
              <w:rPr>
                <w:rFonts w:hint="eastAsia" w:ascii="宋体" w:hAnsi="宋体" w:cs="宋体"/>
                <w:b/>
                <w:sz w:val="24"/>
                <w:lang w:val="zh-CN"/>
              </w:rPr>
              <w:t>诚信情况（</w:t>
            </w:r>
            <w:r>
              <w:rPr>
                <w:rFonts w:hint="eastAsia" w:ascii="宋体" w:hAnsi="宋体" w:cs="宋体"/>
                <w:b/>
                <w:sz w:val="24"/>
                <w:lang w:val="en-US" w:eastAsia="zh-CN"/>
              </w:rPr>
              <w:t>5分</w:t>
            </w:r>
            <w:r>
              <w:rPr>
                <w:rFonts w:hint="eastAsia" w:ascii="宋体" w:hAnsi="宋体" w:cs="宋体"/>
                <w:b/>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序号</w:t>
            </w:r>
          </w:p>
        </w:tc>
        <w:tc>
          <w:tcPr>
            <w:tcW w:w="1168" w:type="dxa"/>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内容</w:t>
            </w:r>
          </w:p>
        </w:tc>
        <w:tc>
          <w:tcPr>
            <w:tcW w:w="5907" w:type="dxa"/>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评分</w:t>
            </w:r>
            <w:r>
              <w:rPr>
                <w:rFonts w:hint="eastAsia" w:ascii="宋体" w:hAnsi="宋体" w:eastAsia="宋体" w:cs="宋体"/>
                <w:b w:val="0"/>
                <w:bCs w:val="0"/>
                <w:kern w:val="0"/>
                <w:sz w:val="24"/>
                <w:szCs w:val="24"/>
                <w:lang w:val="en-US" w:eastAsia="zh-CN"/>
              </w:rPr>
              <w:t>规则</w:t>
            </w:r>
          </w:p>
        </w:tc>
        <w:tc>
          <w:tcPr>
            <w:tcW w:w="901" w:type="dxa"/>
            <w:vAlign w:val="center"/>
          </w:tcPr>
          <w:p>
            <w:pPr>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权重</w:t>
            </w:r>
          </w:p>
        </w:tc>
        <w:tc>
          <w:tcPr>
            <w:tcW w:w="1079" w:type="dxa"/>
            <w:vAlign w:val="center"/>
          </w:tcPr>
          <w:p>
            <w:pPr>
              <w:jc w:val="center"/>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en-US" w:eastAsia="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default" w:ascii="宋体" w:hAnsi="宋体" w:cs="宋体"/>
                <w:b w:val="0"/>
                <w:bCs w:val="0"/>
                <w:sz w:val="24"/>
                <w:lang w:val="en-US" w:eastAsia="zh-CN"/>
              </w:rPr>
            </w:pPr>
            <w:r>
              <w:rPr>
                <w:rFonts w:hint="eastAsia" w:ascii="宋体" w:hAnsi="宋体" w:cs="宋体"/>
                <w:b w:val="0"/>
                <w:bCs w:val="0"/>
                <w:sz w:val="24"/>
                <w:lang w:val="en-US" w:eastAsia="zh-CN"/>
              </w:rPr>
              <w:t>1</w:t>
            </w:r>
          </w:p>
        </w:tc>
        <w:tc>
          <w:tcPr>
            <w:tcW w:w="1168" w:type="dxa"/>
            <w:vAlign w:val="center"/>
          </w:tcPr>
          <w:p>
            <w:pPr>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诚信情况</w:t>
            </w:r>
          </w:p>
        </w:tc>
        <w:tc>
          <w:tcPr>
            <w:tcW w:w="5907" w:type="dxa"/>
            <w:vAlign w:val="top"/>
          </w:tcPr>
          <w:p>
            <w:pPr>
              <w:spacing w:line="360" w:lineRule="auto"/>
              <w:rPr>
                <w:rFonts w:hint="eastAsia" w:ascii="宋体" w:hAnsi="宋体" w:cs="宋体"/>
                <w:b w:val="0"/>
                <w:bCs w:val="0"/>
                <w:sz w:val="24"/>
                <w:szCs w:val="24"/>
              </w:rPr>
            </w:pPr>
            <w:r>
              <w:rPr>
                <w:rFonts w:hint="eastAsia" w:ascii="宋体" w:hAnsi="宋体" w:cs="宋体"/>
                <w:b w:val="0"/>
                <w:bCs w:val="0"/>
                <w:sz w:val="24"/>
                <w:szCs w:val="24"/>
              </w:rPr>
              <w:t>（一）评分内容：</w:t>
            </w:r>
          </w:p>
          <w:p>
            <w:pPr>
              <w:spacing w:line="360" w:lineRule="auto"/>
              <w:rPr>
                <w:rFonts w:hint="eastAsia" w:ascii="宋体" w:hAnsi="宋体" w:cs="宋体"/>
                <w:b w:val="0"/>
                <w:bCs w:val="0"/>
                <w:sz w:val="24"/>
                <w:szCs w:val="24"/>
              </w:rPr>
            </w:pPr>
            <w:r>
              <w:rPr>
                <w:rFonts w:hint="eastAsia" w:ascii="宋体" w:hAnsi="宋体" w:cs="宋体"/>
                <w:b w:val="0"/>
                <w:bCs w:val="0"/>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cs="宋体"/>
                <w:b w:val="0"/>
                <w:bCs w:val="0"/>
                <w:sz w:val="24"/>
                <w:szCs w:val="24"/>
                <w:lang w:val="en-US" w:eastAsia="zh-CN"/>
              </w:rPr>
              <w:t>5</w:t>
            </w:r>
            <w:r>
              <w:rPr>
                <w:rFonts w:hint="eastAsia" w:ascii="宋体" w:hAnsi="宋体" w:cs="宋体"/>
                <w:b w:val="0"/>
                <w:bCs w:val="0"/>
                <w:sz w:val="24"/>
                <w:szCs w:val="24"/>
              </w:rPr>
              <w:t>分。</w:t>
            </w:r>
          </w:p>
          <w:p>
            <w:pPr>
              <w:spacing w:line="360" w:lineRule="auto"/>
              <w:rPr>
                <w:rFonts w:hint="eastAsia" w:ascii="宋体" w:hAnsi="宋体" w:cs="宋体"/>
                <w:b w:val="0"/>
                <w:bCs w:val="0"/>
                <w:sz w:val="24"/>
                <w:szCs w:val="24"/>
              </w:rPr>
            </w:pPr>
            <w:r>
              <w:rPr>
                <w:rFonts w:hint="eastAsia" w:ascii="宋体" w:hAnsi="宋体" w:cs="宋体"/>
                <w:b w:val="0"/>
                <w:bCs w:val="0"/>
                <w:sz w:val="24"/>
                <w:szCs w:val="24"/>
              </w:rPr>
              <w:t>（二）评分依据：</w:t>
            </w:r>
          </w:p>
          <w:p>
            <w:pPr>
              <w:spacing w:line="360" w:lineRule="auto"/>
              <w:rPr>
                <w:rFonts w:hint="eastAsia" w:ascii="宋体" w:hAnsi="宋体" w:eastAsia="宋体" w:cs="宋体"/>
                <w:b w:val="0"/>
                <w:bCs w:val="0"/>
                <w:kern w:val="0"/>
                <w:sz w:val="24"/>
                <w:szCs w:val="24"/>
                <w:lang w:val="en-US" w:eastAsia="zh-CN" w:bidi="ar-SA"/>
              </w:rPr>
            </w:pPr>
            <w:r>
              <w:rPr>
                <w:rFonts w:hint="eastAsia" w:ascii="宋体" w:hAnsi="宋体" w:cs="宋体"/>
                <w:b w:val="0"/>
                <w:bCs w:val="0"/>
                <w:sz w:val="24"/>
                <w:szCs w:val="24"/>
              </w:rPr>
              <w:t>采购代理机构通过信用信息查询渠道，包括“信用中国”（www.creditchina.gov.cn）、“中国政府采购网”（www.ccgp.gov.cn）、“深圳市政府采购监管网”（http://zfcg.sz.gov.cn）以及市、区财政部门认定的其他渠道查询供应商信用信息。</w:t>
            </w:r>
          </w:p>
        </w:tc>
        <w:tc>
          <w:tcPr>
            <w:tcW w:w="901" w:type="dxa"/>
            <w:vAlign w:val="center"/>
          </w:tcPr>
          <w:p>
            <w:pP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1079" w:type="dxa"/>
            <w:vAlign w:val="center"/>
          </w:tcPr>
          <w:p>
            <w:pPr>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评审委员打分</w:t>
            </w:r>
          </w:p>
        </w:tc>
      </w:tr>
    </w:tbl>
    <w:p>
      <w:pPr>
        <w:pStyle w:val="3"/>
        <w:rPr>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sz w:val="24"/>
        </w:rPr>
      </w:pPr>
      <w:bookmarkStart w:id="34" w:name="_Toc9548"/>
      <w:bookmarkStart w:id="35" w:name="_Hlk28269117"/>
      <w:r>
        <w:rPr>
          <w:rFonts w:hint="eastAsia" w:ascii="宋体" w:hAnsi="宋体" w:cs="宋体"/>
          <w:b/>
          <w:bCs/>
          <w:sz w:val="24"/>
        </w:rPr>
        <w:t>第七章 附件（投标文件格式）</w:t>
      </w:r>
      <w:bookmarkEnd w:id="34"/>
    </w:p>
    <w:p>
      <w:pPr>
        <w:keepNext/>
        <w:keepLines/>
        <w:spacing w:before="260" w:after="260" w:line="440" w:lineRule="exact"/>
        <w:jc w:val="center"/>
        <w:outlineLvl w:val="1"/>
        <w:rPr>
          <w:rFonts w:hint="eastAsia" w:ascii="宋体" w:hAnsi="宋体" w:cs="宋体"/>
          <w:b/>
          <w:bCs/>
          <w:sz w:val="24"/>
        </w:rPr>
      </w:pPr>
      <w:bookmarkStart w:id="36" w:name="_Toc31827"/>
      <w:bookmarkStart w:id="37" w:name="_Toc6548"/>
      <w:bookmarkStart w:id="38" w:name="_Toc5116"/>
      <w:bookmarkStart w:id="39" w:name="_Toc19494"/>
      <w:r>
        <w:rPr>
          <w:rFonts w:hint="eastAsia" w:ascii="宋体" w:hAnsi="宋体" w:cs="宋体"/>
          <w:b/>
          <w:bCs/>
          <w:sz w:val="24"/>
        </w:rPr>
        <w:t>1、投标文件密封袋/封面参考</w:t>
      </w:r>
      <w:bookmarkEnd w:id="36"/>
      <w:bookmarkEnd w:id="37"/>
      <w:bookmarkEnd w:id="38"/>
      <w:bookmarkEnd w:id="39"/>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jc w:val="center"/>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
            <w:pPr>
              <w:pStyle w:val="7"/>
              <w:tabs>
                <w:tab w:val="left" w:pos="562"/>
                <w:tab w:val="left" w:pos="3372"/>
                <w:tab w:val="left" w:pos="3653"/>
              </w:tabs>
              <w:spacing w:line="400" w:lineRule="exact"/>
              <w:ind w:firstLine="900" w:firstLineChars="320"/>
              <w:rPr>
                <w:rFonts w:ascii="仿宋_GB2312" w:eastAsia="仿宋_GB2312"/>
                <w:b/>
                <w:sz w:val="28"/>
                <w:szCs w:val="28"/>
              </w:rPr>
            </w:pPr>
          </w:p>
          <w:p>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7"/>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7"/>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hint="eastAsia" w:ascii="宋体" w:hAnsi="宋体" w:cs="Arial"/>
                <w:b/>
                <w:bCs/>
                <w:sz w:val="28"/>
                <w:szCs w:val="28"/>
              </w:rPr>
            </w:pPr>
          </w:p>
          <w:p>
            <w:pPr>
              <w:spacing w:line="360" w:lineRule="auto"/>
              <w:jc w:val="center"/>
              <w:rPr>
                <w:rFonts w:hint="eastAsia"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hint="eastAsia" w:ascii="宋体" w:hAnsi="宋体" w:cs="宋体"/>
          <w:b/>
          <w:bCs/>
          <w:sz w:val="24"/>
        </w:rPr>
      </w:pPr>
    </w:p>
    <w:p>
      <w:pPr>
        <w:spacing w:before="100" w:beforeAutospacing="1" w:after="100" w:afterAutospacing="1"/>
        <w:jc w:val="center"/>
        <w:outlineLvl w:val="1"/>
        <w:rPr>
          <w:rFonts w:hint="eastAsia" w:ascii="宋体" w:hAnsi="宋体" w:cs="宋体"/>
          <w:b/>
          <w:sz w:val="24"/>
        </w:rPr>
      </w:pPr>
      <w:bookmarkStart w:id="40" w:name="_Toc16724"/>
      <w:r>
        <w:rPr>
          <w:rFonts w:hint="eastAsia" w:ascii="宋体" w:hAnsi="宋体" w:cs="宋体"/>
          <w:b/>
          <w:sz w:val="24"/>
        </w:rPr>
        <w:t>2、投标文件—目录</w:t>
      </w:r>
      <w:bookmarkEnd w:id="40"/>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投标一览表；</w:t>
      </w:r>
    </w:p>
    <w:p>
      <w:pPr>
        <w:numPr>
          <w:ilvl w:val="0"/>
          <w:numId w:val="8"/>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分类报价明细表；</w:t>
      </w:r>
    </w:p>
    <w:p>
      <w:pPr>
        <w:spacing w:line="360" w:lineRule="auto"/>
        <w:rPr>
          <w:rFonts w:hint="eastAsia"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同类业绩经验；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拟安排项目负责人（仅一人）情况；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服务团队成员（项目负责人除外）；</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供应商基本情况表、社保证明及股权关系证明；</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质量和时间保障措施；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后续服务保障；</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pPr>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left" w:pos="640"/>
          <w:tab w:val="clear" w:pos="425"/>
        </w:tabs>
        <w:ind w:left="625" w:hanging="625"/>
        <w:rPr>
          <w:rFonts w:hint="eastAsia" w:ascii="宋体" w:hAnsi="宋体" w:cs="宋体"/>
          <w:sz w:val="24"/>
        </w:rPr>
      </w:pPr>
      <w:r>
        <w:rPr>
          <w:rFonts w:hint="eastAsia" w:ascii="宋体" w:hAnsi="宋体" w:cs="宋体"/>
          <w:sz w:val="24"/>
        </w:rPr>
        <w:t>投标一览表；</w:t>
      </w: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hint="eastAsia" w:ascii="宋体" w:hAnsi="宋体" w:cs="宋体"/>
                <w:sz w:val="24"/>
              </w:rPr>
            </w:pPr>
            <w:r>
              <w:rPr>
                <w:rFonts w:hint="eastAsia" w:ascii="宋体" w:hAnsi="宋体" w:cs="宋体"/>
                <w:sz w:val="24"/>
              </w:rPr>
              <w:t>投标价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sz w:val="24"/>
                <w:u w:val="single"/>
              </w:rPr>
            </w:pPr>
          </w:p>
        </w:tc>
        <w:tc>
          <w:tcPr>
            <w:tcW w:w="2896" w:type="dxa"/>
            <w:vAlign w:val="center"/>
          </w:tcPr>
          <w:p>
            <w:pPr>
              <w:spacing w:line="360" w:lineRule="auto"/>
              <w:jc w:val="center"/>
              <w:rPr>
                <w:rFonts w:hint="eastAsia" w:ascii="宋体" w:hAnsi="宋体" w:cs="宋体"/>
                <w:sz w:val="24"/>
                <w:u w:val="single"/>
              </w:rPr>
            </w:pPr>
          </w:p>
        </w:tc>
        <w:tc>
          <w:tcPr>
            <w:tcW w:w="131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7"/>
      </w:pPr>
    </w:p>
    <w:p>
      <w:pPr>
        <w:numPr>
          <w:ilvl w:val="0"/>
          <w:numId w:val="11"/>
        </w:numPr>
        <w:tabs>
          <w:tab w:val="left" w:pos="640"/>
          <w:tab w:val="clear" w:pos="425"/>
        </w:tabs>
        <w:ind w:left="625" w:hanging="625"/>
        <w:rPr>
          <w:rFonts w:hint="eastAsia"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hint="eastAsia" w:ascii="宋体" w:hAnsi="宋体" w:cs="宋体"/>
          <w:b/>
          <w:bCs/>
          <w:sz w:val="24"/>
        </w:rPr>
      </w:pPr>
      <w:r>
        <w:rPr>
          <w:rFonts w:hint="eastAsia" w:ascii="宋体" w:hAnsi="宋体" w:cs="宋体"/>
          <w:b/>
          <w:bCs/>
          <w:sz w:val="24"/>
        </w:rPr>
        <w:t>分项报价清单</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hint="eastAsia" w:ascii="宋体" w:hAnsi="宋体" w:cs="宋体"/>
          <w:sz w:val="24"/>
          <w:u w:val="single"/>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序号</w:t>
            </w:r>
          </w:p>
        </w:tc>
        <w:tc>
          <w:tcPr>
            <w:tcW w:w="2212" w:type="dxa"/>
            <w:vAlign w:val="center"/>
          </w:tcPr>
          <w:p>
            <w:pPr>
              <w:pStyle w:val="9"/>
              <w:spacing w:line="360" w:lineRule="auto"/>
              <w:jc w:val="center"/>
              <w:rPr>
                <w:rFonts w:hint="eastAsia" w:hAnsi="宋体" w:cs="宋体"/>
                <w:sz w:val="24"/>
              </w:rPr>
            </w:pPr>
            <w:r>
              <w:rPr>
                <w:rFonts w:hint="eastAsia" w:hAnsi="宋体" w:cs="宋体"/>
                <w:sz w:val="24"/>
              </w:rPr>
              <w:t>项目名称、内容</w:t>
            </w:r>
          </w:p>
        </w:tc>
        <w:tc>
          <w:tcPr>
            <w:tcW w:w="720" w:type="dxa"/>
            <w:vAlign w:val="center"/>
          </w:tcPr>
          <w:p>
            <w:pPr>
              <w:pStyle w:val="9"/>
              <w:spacing w:line="360" w:lineRule="auto"/>
              <w:jc w:val="center"/>
              <w:rPr>
                <w:rFonts w:hint="eastAsia" w:hAnsi="宋体" w:cs="宋体"/>
                <w:sz w:val="24"/>
              </w:rPr>
            </w:pPr>
            <w:r>
              <w:rPr>
                <w:rFonts w:hint="eastAsia" w:hAnsi="宋体" w:cs="宋体"/>
                <w:sz w:val="24"/>
              </w:rPr>
              <w:t>单位</w:t>
            </w:r>
          </w:p>
        </w:tc>
        <w:tc>
          <w:tcPr>
            <w:tcW w:w="1800" w:type="dxa"/>
            <w:vAlign w:val="center"/>
          </w:tcPr>
          <w:p>
            <w:pPr>
              <w:pStyle w:val="9"/>
              <w:spacing w:line="360" w:lineRule="auto"/>
              <w:jc w:val="center"/>
              <w:rPr>
                <w:rFonts w:hint="eastAsia" w:hAnsi="宋体" w:cs="宋体"/>
                <w:sz w:val="24"/>
              </w:rPr>
            </w:pPr>
            <w:r>
              <w:rPr>
                <w:rFonts w:hint="eastAsia" w:hAnsi="宋体" w:cs="宋体"/>
                <w:sz w:val="24"/>
              </w:rPr>
              <w:t>数量（工作量）</w:t>
            </w:r>
          </w:p>
        </w:tc>
        <w:tc>
          <w:tcPr>
            <w:tcW w:w="1620" w:type="dxa"/>
            <w:vAlign w:val="center"/>
          </w:tcPr>
          <w:p>
            <w:pPr>
              <w:pStyle w:val="9"/>
              <w:spacing w:line="360" w:lineRule="auto"/>
              <w:jc w:val="center"/>
              <w:rPr>
                <w:rFonts w:hint="eastAsia" w:hAnsi="宋体" w:cs="宋体"/>
                <w:sz w:val="24"/>
              </w:rPr>
            </w:pPr>
            <w:r>
              <w:rPr>
                <w:rFonts w:hint="eastAsia" w:hAnsi="宋体" w:cs="宋体"/>
                <w:sz w:val="24"/>
              </w:rPr>
              <w:t>单价</w:t>
            </w:r>
          </w:p>
        </w:tc>
        <w:tc>
          <w:tcPr>
            <w:tcW w:w="1620" w:type="dxa"/>
            <w:vAlign w:val="center"/>
          </w:tcPr>
          <w:p>
            <w:pPr>
              <w:pStyle w:val="9"/>
              <w:spacing w:line="360" w:lineRule="auto"/>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1</w:t>
            </w:r>
          </w:p>
        </w:tc>
        <w:tc>
          <w:tcPr>
            <w:tcW w:w="2212" w:type="dxa"/>
            <w:vAlign w:val="center"/>
          </w:tcPr>
          <w:p>
            <w:pPr>
              <w:pStyle w:val="9"/>
              <w:spacing w:line="360" w:lineRule="auto"/>
              <w:jc w:val="center"/>
              <w:rPr>
                <w:rFonts w:hint="eastAsia"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w:t>
            </w:r>
          </w:p>
        </w:tc>
        <w:tc>
          <w:tcPr>
            <w:tcW w:w="2212" w:type="dxa"/>
            <w:vAlign w:val="center"/>
          </w:tcPr>
          <w:p>
            <w:pPr>
              <w:pStyle w:val="9"/>
              <w:spacing w:line="360" w:lineRule="auto"/>
              <w:jc w:val="center"/>
              <w:rPr>
                <w:rFonts w:hint="eastAsia" w:hAnsi="宋体" w:cs="宋体"/>
                <w:sz w:val="24"/>
              </w:rPr>
            </w:pPr>
            <w:r>
              <w:rPr>
                <w:rFonts w:hint="eastAsia" w:hAnsi="宋体" w:cs="宋体"/>
                <w:sz w:val="24"/>
              </w:rPr>
              <w:t>…</w:t>
            </w: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int="eastAsia" w:hAnsi="宋体" w:cs="宋体"/>
                <w:sz w:val="24"/>
              </w:rPr>
            </w:pPr>
            <w:r>
              <w:rPr>
                <w:rFonts w:hint="eastAsia" w:hAnsi="宋体" w:cs="宋体"/>
                <w:sz w:val="24"/>
              </w:rPr>
              <w:t>报价合计</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spacing w:line="360" w:lineRule="auto"/>
        <w:jc w:val="center"/>
        <w:rPr>
          <w:rFonts w:hint="eastAsia" w:ascii="宋体" w:hAnsi="宋体" w:cs="宋体"/>
          <w:b/>
          <w:bCs/>
          <w:sz w:val="24"/>
        </w:rPr>
      </w:pPr>
      <w:r>
        <w:rPr>
          <w:rFonts w:hint="eastAsia" w:ascii="宋体" w:hAnsi="宋体" w:cs="宋体"/>
          <w:b/>
          <w:bCs/>
          <w:sz w:val="24"/>
        </w:rPr>
        <w:t>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pP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hint="eastAsia"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hint="eastAsia" w:ascii="宋体" w:hAnsi="宋体" w:cs="宋体"/>
          <w:b/>
          <w:bCs/>
          <w:sz w:val="24"/>
        </w:rPr>
      </w:pPr>
      <w:r>
        <w:rPr>
          <w:rFonts w:hint="eastAsia" w:ascii="宋体" w:hAnsi="宋体" w:cs="宋体"/>
          <w:b/>
          <w:bCs/>
          <w:sz w:val="24"/>
        </w:rPr>
        <w:t>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tabs>
          <w:tab w:val="left" w:pos="4860"/>
        </w:tabs>
        <w:adjustRightInd w:val="0"/>
        <w:snapToGrid w:val="0"/>
        <w:spacing w:line="360" w:lineRule="auto"/>
        <w:ind w:right="105" w:rightChars="50"/>
        <w:rPr>
          <w:rFonts w:hint="eastAsia" w:ascii="宋体" w:hAnsi="宋体" w:cs="宋体"/>
          <w:sz w:val="24"/>
        </w:rPr>
      </w:pPr>
      <w:r>
        <w:rPr>
          <w:rFonts w:hint="eastAsia" w:ascii="宋体" w:hAnsi="宋体" w:cs="宋体"/>
          <w:sz w:val="24"/>
        </w:rPr>
        <w:t>投标供应商名称（盖章）：</w:t>
      </w:r>
    </w:p>
    <w:p>
      <w:pPr>
        <w:spacing w:line="360" w:lineRule="auto"/>
        <w:rPr>
          <w:rFonts w:hint="eastAsia"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hint="eastAsia" w:ascii="宋体" w:hAnsi="宋体" w:cs="宋体"/>
          <w:b/>
          <w:sz w:val="24"/>
        </w:rPr>
      </w:pPr>
    </w:p>
    <w:p>
      <w:pPr>
        <w:spacing w:before="120" w:after="120" w:line="360" w:lineRule="auto"/>
        <w:jc w:val="center"/>
        <w:rPr>
          <w:rFonts w:hint="eastAsia"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360" w:lineRule="auto"/>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rPr>
          <w:rFonts w:hint="eastAsia" w:ascii="宋体" w:hAnsi="宋体" w:cs="宋体"/>
          <w:sz w:val="24"/>
        </w:rPr>
      </w:pPr>
      <w:r>
        <w:rPr>
          <w:rFonts w:hint="eastAsia" w:ascii="宋体" w:hAnsi="宋体" w:cs="宋体"/>
          <w:sz w:val="24"/>
        </w:rPr>
        <w:t>法定代表人（签字或签章）：</w:t>
      </w:r>
    </w:p>
    <w:p>
      <w:pPr>
        <w:spacing w:before="120" w:after="120"/>
        <w:jc w:val="left"/>
        <w:rPr>
          <w:rFonts w:hint="eastAsia" w:ascii="宋体" w:hAnsi="宋体" w:cs="宋体"/>
          <w:szCs w:val="21"/>
        </w:rPr>
      </w:pPr>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szCs w:val="21"/>
              </w:rPr>
            </w:pPr>
          </w:p>
        </w:tc>
        <w:tc>
          <w:tcPr>
            <w:tcW w:w="4240"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szCs w:val="21"/>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9"/>
        <w:spacing w:line="360" w:lineRule="auto"/>
        <w:jc w:val="center"/>
        <w:rPr>
          <w:rFonts w:hint="eastAsia" w:hAnsi="宋体" w:cs="宋体"/>
          <w:b/>
          <w:sz w:val="24"/>
        </w:rPr>
      </w:pPr>
    </w:p>
    <w:p>
      <w:pPr>
        <w:pStyle w:val="9"/>
        <w:spacing w:line="360" w:lineRule="auto"/>
        <w:jc w:val="center"/>
        <w:rPr>
          <w:rFonts w:hint="eastAsia" w:hAnsi="宋体" w:cs="宋体"/>
          <w:b/>
          <w:sz w:val="24"/>
        </w:rPr>
      </w:pPr>
      <w:r>
        <w:rPr>
          <w:rFonts w:hint="eastAsia" w:hAnsi="宋体" w:cs="宋体"/>
          <w:b/>
          <w:sz w:val="24"/>
        </w:rPr>
        <w:t>法定代表人授权书</w:t>
      </w:r>
    </w:p>
    <w:p>
      <w:pPr>
        <w:pStyle w:val="9"/>
        <w:spacing w:line="360" w:lineRule="auto"/>
        <w:rPr>
          <w:rFonts w:hint="eastAsia" w:hAnsi="宋体" w:cs="宋体"/>
          <w:sz w:val="24"/>
        </w:rPr>
      </w:pPr>
    </w:p>
    <w:p>
      <w:pPr>
        <w:pStyle w:val="9"/>
        <w:spacing w:line="360" w:lineRule="auto"/>
        <w:rPr>
          <w:rFonts w:hint="eastAsia" w:hAnsi="宋体" w:cs="宋体"/>
          <w:sz w:val="24"/>
        </w:rPr>
      </w:pPr>
      <w:r>
        <w:rPr>
          <w:rFonts w:hint="eastAsia" w:hAnsi="宋体" w:cs="宋体"/>
          <w:b/>
          <w:sz w:val="24"/>
        </w:rPr>
        <w:t>深圳市前海深港现代服务业合作区管理局：</w:t>
      </w:r>
    </w:p>
    <w:p>
      <w:pPr>
        <w:pStyle w:val="9"/>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hint="eastAsia" w:ascii="宋体" w:hAnsi="宋体" w:cs="宋体"/>
          <w:b/>
          <w:sz w:val="24"/>
        </w:rPr>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rFonts w:hint="eastAsia" w:ascii="宋体" w:hAnsi="宋体" w:cs="宋体"/>
          <w:sz w:val="24"/>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日期：   年     月     日</w:t>
      </w:r>
    </w:p>
    <w:p>
      <w:pPr>
        <w:pStyle w:val="7"/>
        <w:rPr>
          <w:lang w:val="fr-CH"/>
        </w:rPr>
      </w:pPr>
    </w:p>
    <w:p>
      <w:pPr>
        <w:tabs>
          <w:tab w:val="left" w:pos="640"/>
          <w:tab w:val="left" w:pos="1260"/>
          <w:tab w:val="left" w:pos="1418"/>
        </w:tabs>
        <w:spacing w:line="360" w:lineRule="auto"/>
        <w:rPr>
          <w:rFonts w:hint="eastAsia" w:ascii="宋体" w:hAnsi="宋体" w:cs="宋体"/>
          <w:sz w:val="24"/>
          <w:lang w:val="fr-CH"/>
        </w:rPr>
      </w:pPr>
    </w:p>
    <w:p>
      <w:pPr>
        <w:numPr>
          <w:ilvl w:val="0"/>
          <w:numId w:val="12"/>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9"/>
        <w:spacing w:line="360" w:lineRule="auto"/>
        <w:jc w:val="center"/>
        <w:rPr>
          <w:rFonts w:hint="eastAsia" w:hAnsi="宋体" w:cs="宋体"/>
          <w:b/>
          <w:bCs/>
          <w:sz w:val="24"/>
        </w:rPr>
      </w:pPr>
      <w:r>
        <w:rPr>
          <w:rFonts w:hint="eastAsia" w:hAnsi="宋体" w:cs="宋体"/>
          <w:b/>
          <w:bCs/>
          <w:sz w:val="24"/>
        </w:rPr>
        <w:t>供应商基本情况一览表</w:t>
      </w:r>
    </w:p>
    <w:p>
      <w:pPr>
        <w:pStyle w:val="9"/>
        <w:spacing w:line="360" w:lineRule="auto"/>
        <w:ind w:firstLine="420"/>
        <w:rPr>
          <w:rFonts w:hint="eastAsia" w:hAnsi="宋体" w:cs="宋体"/>
          <w:sz w:val="24"/>
        </w:rPr>
      </w:pPr>
      <w:r>
        <w:rPr>
          <w:rFonts w:hint="eastAsia" w:hAnsi="宋体" w:cs="宋体"/>
          <w:sz w:val="24"/>
        </w:rPr>
        <w:t>1．名称及概况：</w:t>
      </w:r>
    </w:p>
    <w:p>
      <w:pPr>
        <w:pStyle w:val="9"/>
        <w:spacing w:line="360" w:lineRule="auto"/>
        <w:ind w:firstLine="420"/>
        <w:rPr>
          <w:rFonts w:hint="eastAsia" w:hAnsi="宋体" w:cs="宋体"/>
          <w:sz w:val="24"/>
        </w:rPr>
      </w:pPr>
      <w:r>
        <w:rPr>
          <w:rFonts w:hint="eastAsia" w:hAnsi="宋体" w:cs="宋体"/>
          <w:sz w:val="24"/>
        </w:rPr>
        <w:t>（1）供应商名称：_______________________________________</w:t>
      </w:r>
    </w:p>
    <w:p>
      <w:pPr>
        <w:pStyle w:val="9"/>
        <w:spacing w:line="360" w:lineRule="auto"/>
        <w:ind w:firstLine="420"/>
        <w:rPr>
          <w:rFonts w:hint="eastAsia" w:hAnsi="宋体" w:cs="宋体"/>
          <w:sz w:val="24"/>
        </w:rPr>
      </w:pPr>
      <w:r>
        <w:rPr>
          <w:rFonts w:hint="eastAsia" w:hAnsi="宋体" w:cs="宋体"/>
          <w:sz w:val="24"/>
        </w:rPr>
        <w:t>（2）地址：______________________________________________</w:t>
      </w:r>
    </w:p>
    <w:p>
      <w:pPr>
        <w:pStyle w:val="9"/>
        <w:spacing w:line="360" w:lineRule="auto"/>
        <w:ind w:firstLine="660" w:firstLineChars="275"/>
        <w:rPr>
          <w:rFonts w:hint="eastAsia" w:hAnsi="宋体" w:cs="宋体"/>
          <w:sz w:val="24"/>
        </w:rPr>
      </w:pPr>
      <w:r>
        <w:rPr>
          <w:rFonts w:hint="eastAsia" w:hAnsi="宋体" w:cs="宋体"/>
          <w:sz w:val="24"/>
        </w:rPr>
        <w:t xml:space="preserve">   邮政编码：___________________________________________</w:t>
      </w:r>
    </w:p>
    <w:p>
      <w:pPr>
        <w:pStyle w:val="9"/>
        <w:spacing w:line="360" w:lineRule="auto"/>
        <w:ind w:firstLine="420"/>
        <w:rPr>
          <w:rFonts w:hint="eastAsia" w:hAnsi="宋体" w:cs="宋体"/>
          <w:sz w:val="24"/>
        </w:rPr>
      </w:pPr>
      <w:r>
        <w:rPr>
          <w:rFonts w:hint="eastAsia" w:hAnsi="宋体" w:cs="宋体"/>
          <w:sz w:val="24"/>
        </w:rPr>
        <w:t xml:space="preserve">     电话号码：___________________________________________ </w:t>
      </w:r>
    </w:p>
    <w:p>
      <w:pPr>
        <w:pStyle w:val="9"/>
        <w:spacing w:line="360" w:lineRule="auto"/>
        <w:ind w:firstLine="420"/>
        <w:rPr>
          <w:rFonts w:hint="eastAsia" w:hAnsi="宋体" w:cs="宋体"/>
          <w:sz w:val="24"/>
        </w:rPr>
      </w:pPr>
      <w:r>
        <w:rPr>
          <w:rFonts w:hint="eastAsia" w:hAnsi="宋体" w:cs="宋体"/>
          <w:sz w:val="24"/>
        </w:rPr>
        <w:t xml:space="preserve">     传真号码：___________________________________________ </w:t>
      </w:r>
    </w:p>
    <w:p>
      <w:pPr>
        <w:pStyle w:val="9"/>
        <w:spacing w:line="360" w:lineRule="auto"/>
        <w:ind w:firstLine="420"/>
        <w:rPr>
          <w:rFonts w:hint="eastAsia" w:hAnsi="宋体" w:cs="宋体"/>
          <w:sz w:val="24"/>
        </w:rPr>
      </w:pPr>
      <w:r>
        <w:rPr>
          <w:rFonts w:hint="eastAsia" w:hAnsi="宋体" w:cs="宋体"/>
          <w:sz w:val="24"/>
        </w:rPr>
        <w:t>（3）成立和／或注册日期：_________________________________</w:t>
      </w:r>
    </w:p>
    <w:p>
      <w:pPr>
        <w:pStyle w:val="9"/>
        <w:spacing w:line="360" w:lineRule="auto"/>
        <w:ind w:firstLine="420"/>
        <w:rPr>
          <w:rFonts w:hint="eastAsia" w:hAnsi="宋体" w:cs="宋体"/>
          <w:sz w:val="24"/>
        </w:rPr>
      </w:pPr>
      <w:r>
        <w:rPr>
          <w:rFonts w:hint="eastAsia" w:hAnsi="宋体" w:cs="宋体"/>
          <w:sz w:val="24"/>
        </w:rPr>
        <w:t>（4）法人代表：___________________________________________</w:t>
      </w:r>
    </w:p>
    <w:p>
      <w:pPr>
        <w:pStyle w:val="9"/>
        <w:spacing w:line="360" w:lineRule="auto"/>
        <w:ind w:firstLine="420"/>
        <w:rPr>
          <w:rFonts w:hint="eastAsia" w:hAnsi="宋体" w:cs="宋体"/>
          <w:sz w:val="24"/>
        </w:rPr>
      </w:pPr>
      <w:r>
        <w:rPr>
          <w:rFonts w:hint="eastAsia" w:hAnsi="宋体" w:cs="宋体"/>
          <w:sz w:val="24"/>
        </w:rPr>
        <w:t>（5）开户银行：___________________________________________</w:t>
      </w:r>
    </w:p>
    <w:p>
      <w:pPr>
        <w:pStyle w:val="9"/>
        <w:spacing w:line="360" w:lineRule="auto"/>
        <w:ind w:firstLine="420"/>
        <w:rPr>
          <w:rFonts w:hint="eastAsia" w:hAnsi="宋体" w:cs="宋体"/>
          <w:sz w:val="24"/>
        </w:rPr>
      </w:pPr>
      <w:r>
        <w:rPr>
          <w:rFonts w:hint="eastAsia" w:hAnsi="宋体" w:cs="宋体"/>
          <w:sz w:val="24"/>
        </w:rPr>
        <w:t>（6）开户账号：___________________________________________</w:t>
      </w:r>
    </w:p>
    <w:p>
      <w:pPr>
        <w:pStyle w:val="9"/>
        <w:spacing w:line="360" w:lineRule="auto"/>
        <w:ind w:firstLine="420"/>
        <w:rPr>
          <w:rFonts w:hint="eastAsia" w:hAnsi="宋体" w:cs="宋体"/>
          <w:sz w:val="24"/>
        </w:rPr>
      </w:pPr>
      <w:r>
        <w:rPr>
          <w:rFonts w:hint="eastAsia" w:hAnsi="宋体" w:cs="宋体"/>
          <w:sz w:val="24"/>
        </w:rPr>
        <w:t>（7）注册资金：___________________________________________</w:t>
      </w:r>
    </w:p>
    <w:p>
      <w:pPr>
        <w:pStyle w:val="9"/>
        <w:spacing w:line="360" w:lineRule="auto"/>
        <w:ind w:firstLine="420"/>
        <w:rPr>
          <w:rFonts w:hint="eastAsia" w:hAnsi="宋体" w:cs="宋体"/>
          <w:sz w:val="24"/>
        </w:rPr>
      </w:pPr>
      <w:r>
        <w:rPr>
          <w:rFonts w:hint="eastAsia" w:hAnsi="宋体" w:cs="宋体"/>
          <w:sz w:val="24"/>
        </w:rPr>
        <w:t>（8）近两年财务基本情况</w:t>
      </w:r>
    </w:p>
    <w:p>
      <w:pPr>
        <w:pStyle w:val="9"/>
        <w:spacing w:line="360" w:lineRule="auto"/>
        <w:ind w:firstLine="420"/>
        <w:rPr>
          <w:rFonts w:hint="eastAsia" w:hAnsi="宋体" w:cs="宋体"/>
          <w:sz w:val="24"/>
        </w:rPr>
      </w:pPr>
      <w:r>
        <w:rPr>
          <w:rFonts w:hint="eastAsia" w:hAnsi="宋体" w:cs="宋体"/>
          <w:sz w:val="24"/>
        </w:rPr>
        <w:t xml:space="preserve">    ①货币资金期末数：_____________________________________</w:t>
      </w:r>
    </w:p>
    <w:p>
      <w:pPr>
        <w:pStyle w:val="9"/>
        <w:spacing w:line="360" w:lineRule="auto"/>
        <w:ind w:firstLine="420"/>
        <w:rPr>
          <w:rFonts w:hint="eastAsia" w:hAnsi="宋体" w:cs="宋体"/>
          <w:sz w:val="24"/>
        </w:rPr>
      </w:pPr>
      <w:r>
        <w:rPr>
          <w:rFonts w:hint="eastAsia" w:hAnsi="宋体" w:cs="宋体"/>
          <w:sz w:val="24"/>
        </w:rPr>
        <w:t xml:space="preserve">    ③年营业总额（值）：___________________________________</w:t>
      </w:r>
    </w:p>
    <w:p>
      <w:pPr>
        <w:pStyle w:val="9"/>
        <w:spacing w:line="360" w:lineRule="auto"/>
        <w:ind w:firstLine="420"/>
        <w:rPr>
          <w:rFonts w:hint="eastAsia" w:hAnsi="宋体" w:cs="宋体"/>
          <w:sz w:val="24"/>
        </w:rPr>
      </w:pPr>
      <w:r>
        <w:rPr>
          <w:rFonts w:hint="eastAsia" w:hAnsi="宋体" w:cs="宋体"/>
          <w:sz w:val="24"/>
        </w:rPr>
        <w:t xml:space="preserve">    ③资产负债率：_________________________________________</w:t>
      </w:r>
    </w:p>
    <w:p>
      <w:pPr>
        <w:pStyle w:val="9"/>
        <w:spacing w:line="360" w:lineRule="auto"/>
        <w:ind w:firstLine="420"/>
        <w:rPr>
          <w:rFonts w:hint="eastAsia" w:hAnsi="宋体" w:cs="宋体"/>
          <w:sz w:val="24"/>
        </w:rPr>
      </w:pPr>
      <w:r>
        <w:rPr>
          <w:rFonts w:hint="eastAsia" w:hAnsi="宋体" w:cs="宋体"/>
          <w:sz w:val="24"/>
        </w:rPr>
        <w:t xml:space="preserve">    ④销售利润率：_________________________________________</w:t>
      </w:r>
    </w:p>
    <w:p>
      <w:pPr>
        <w:pStyle w:val="9"/>
        <w:spacing w:line="360" w:lineRule="auto"/>
        <w:ind w:firstLine="420"/>
        <w:rPr>
          <w:rFonts w:hint="eastAsia" w:hAnsi="宋体" w:cs="宋体"/>
          <w:sz w:val="24"/>
        </w:rPr>
      </w:pPr>
      <w:r>
        <w:rPr>
          <w:rFonts w:hint="eastAsia" w:hAnsi="宋体" w:cs="宋体"/>
          <w:sz w:val="24"/>
        </w:rPr>
        <w:t xml:space="preserve">    ⑤资本收益率：_________________________________________</w:t>
      </w:r>
    </w:p>
    <w:p>
      <w:pPr>
        <w:pStyle w:val="9"/>
        <w:spacing w:line="360" w:lineRule="auto"/>
        <w:ind w:firstLine="420"/>
        <w:rPr>
          <w:rFonts w:hint="eastAsia" w:hAnsi="宋体" w:cs="宋体"/>
          <w:sz w:val="24"/>
        </w:rPr>
      </w:pPr>
      <w:r>
        <w:rPr>
          <w:rFonts w:hint="eastAsia" w:hAnsi="宋体" w:cs="宋体"/>
          <w:sz w:val="24"/>
        </w:rPr>
        <w:t>（9）项目主要联系人（姓名、职务、通讯）：</w:t>
      </w:r>
    </w:p>
    <w:p>
      <w:pPr>
        <w:pStyle w:val="9"/>
        <w:spacing w:line="360" w:lineRule="auto"/>
        <w:rPr>
          <w:rFonts w:hint="eastAsia" w:hAnsi="宋体" w:cs="宋体"/>
          <w:sz w:val="24"/>
        </w:rPr>
      </w:pPr>
      <w:r>
        <w:rPr>
          <w:rFonts w:hint="eastAsia" w:hAnsi="宋体" w:cs="宋体"/>
          <w:sz w:val="24"/>
        </w:rPr>
        <w:t>_____________________________________________________________________</w:t>
      </w:r>
    </w:p>
    <w:p>
      <w:pPr>
        <w:pStyle w:val="9"/>
        <w:spacing w:line="360" w:lineRule="auto"/>
        <w:ind w:firstLine="420"/>
        <w:rPr>
          <w:rFonts w:hint="eastAsia" w:hAnsi="宋体" w:cs="宋体"/>
          <w:sz w:val="24"/>
        </w:rPr>
      </w:pPr>
      <w:r>
        <w:rPr>
          <w:rFonts w:hint="eastAsia" w:hAnsi="宋体" w:cs="宋体"/>
          <w:sz w:val="24"/>
        </w:rPr>
        <w:t>（10）公司概况；</w:t>
      </w:r>
    </w:p>
    <w:p>
      <w:pPr>
        <w:pStyle w:val="9"/>
        <w:spacing w:line="360" w:lineRule="auto"/>
        <w:ind w:firstLine="420"/>
        <w:rPr>
          <w:rFonts w:hint="eastAsia" w:hAnsi="宋体" w:cs="宋体"/>
          <w:sz w:val="24"/>
        </w:rPr>
      </w:pPr>
      <w:r>
        <w:rPr>
          <w:rFonts w:hint="eastAsia" w:hAnsi="宋体" w:cs="宋体"/>
          <w:sz w:val="24"/>
        </w:rPr>
        <w:t>（11）公司组织机构；</w:t>
      </w:r>
    </w:p>
    <w:p>
      <w:pPr>
        <w:pStyle w:val="9"/>
        <w:spacing w:line="360" w:lineRule="auto"/>
        <w:ind w:firstLine="420"/>
        <w:rPr>
          <w:rFonts w:hint="eastAsia"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7"/>
        <w:rPr>
          <w:lang w:val="fr-CH"/>
        </w:rPr>
      </w:pPr>
    </w:p>
    <w:p>
      <w:pPr>
        <w:tabs>
          <w:tab w:val="left" w:pos="640"/>
        </w:tabs>
        <w:spacing w:line="360" w:lineRule="auto"/>
        <w:rPr>
          <w:rFonts w:hint="eastAsia" w:ascii="宋体" w:hAnsi="宋体" w:cs="宋体"/>
          <w:sz w:val="24"/>
          <w:lang w:val="fr-CH"/>
        </w:rPr>
      </w:pPr>
      <w:r>
        <w:rPr>
          <w:rFonts w:hint="eastAsia" w:ascii="宋体" w:hAnsi="宋体" w:cs="宋体"/>
          <w:sz w:val="24"/>
          <w:lang w:val="fr-CH"/>
        </w:rPr>
        <w:br w:type="page"/>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同类业绩经验；</w:t>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拟安排项目负责人（仅一人）情况；</w:t>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服务团队成员（项目负责人除外）；</w:t>
      </w:r>
    </w:p>
    <w:p>
      <w:pPr>
        <w:tabs>
          <w:tab w:val="left" w:pos="640"/>
          <w:tab w:val="left" w:pos="1260"/>
          <w:tab w:val="left" w:pos="1418"/>
        </w:tabs>
        <w:jc w:val="center"/>
        <w:rPr>
          <w:rFonts w:hint="eastAsia" w:ascii="宋体" w:hAnsi="宋体" w:cs="宋体"/>
          <w:b/>
          <w:bCs/>
          <w:szCs w:val="21"/>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hint="eastAsia" w:ascii="宋体" w:hAnsi="宋体" w:cs="宋体"/>
          <w:b/>
          <w:bCs/>
          <w:sz w:val="24"/>
        </w:rPr>
      </w:pPr>
      <w:r>
        <w:rPr>
          <w:rFonts w:hint="eastAsia" w:ascii="宋体" w:hAnsi="宋体" w:cs="宋体"/>
          <w:b/>
          <w:bCs/>
          <w:sz w:val="24"/>
        </w:rPr>
        <w:t>诚信声明与承诺</w:t>
      </w:r>
    </w:p>
    <w:p>
      <w:pPr>
        <w:spacing w:line="360" w:lineRule="auto"/>
        <w:rPr>
          <w:rFonts w:hint="eastAsia"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9"/>
        <w:spacing w:line="360" w:lineRule="auto"/>
        <w:jc w:val="left"/>
        <w:rPr>
          <w:rFonts w:hint="eastAsia" w:hAnsi="宋体" w:cs="宋体"/>
          <w:sz w:val="24"/>
        </w:rPr>
      </w:pPr>
    </w:p>
    <w:p>
      <w:pPr>
        <w:pStyle w:val="9"/>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rPr>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sz w:val="24"/>
              </w:rPr>
            </w:pPr>
            <w:r>
              <w:rPr>
                <w:rFonts w:hint="eastAsia" w:ascii="宋体" w:hAnsi="宋体" w:cs="宋体"/>
                <w:b/>
                <w:bCs/>
                <w:sz w:val="24"/>
              </w:rPr>
              <w:t>序号</w:t>
            </w:r>
          </w:p>
        </w:tc>
        <w:tc>
          <w:tcPr>
            <w:tcW w:w="7607" w:type="dxa"/>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1</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2</w:t>
            </w:r>
          </w:p>
        </w:tc>
        <w:tc>
          <w:tcPr>
            <w:tcW w:w="7607" w:type="dxa"/>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3</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4</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5</w:t>
            </w:r>
          </w:p>
        </w:tc>
        <w:tc>
          <w:tcPr>
            <w:tcW w:w="7607" w:type="dxa"/>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3840" w:firstLineChars="1600"/>
        <w:jc w:val="left"/>
        <w:rPr>
          <w:rFonts w:hint="eastAsia"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kern w:val="0"/>
          <w:sz w:val="24"/>
        </w:rPr>
      </w:pPr>
      <w:r>
        <w:rPr>
          <w:rFonts w:hint="eastAsia" w:ascii="宋体" w:hAnsi="宋体" w:cs="仿宋_GB2312"/>
          <w:kern w:val="0"/>
          <w:sz w:val="24"/>
        </w:rPr>
        <w:t>知悉人（公章）：</w:t>
      </w:r>
    </w:p>
    <w:p>
      <w:pPr>
        <w:spacing w:line="360" w:lineRule="auto"/>
        <w:jc w:val="right"/>
        <w:rPr>
          <w:rFonts w:hint="eastAsia"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keepNext/>
        <w:keepLines/>
        <w:jc w:val="center"/>
        <w:outlineLvl w:val="4"/>
        <w:rPr>
          <w:rFonts w:hint="eastAsia"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w:t>
      </w:r>
    </w:p>
    <w:p>
      <w:pPr>
        <w:widowControl/>
        <w:ind w:firstLine="480" w:firstLineChars="200"/>
        <w:textAlignment w:val="baseline"/>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日期：</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p>
    <w:p>
      <w:pPr>
        <w:jc w:val="left"/>
        <w:rPr>
          <w:rFonts w:hint="eastAsia" w:ascii="宋体" w:hAnsi="宋体" w:cs="宋体"/>
          <w:b/>
          <w:bCs/>
          <w:sz w:val="24"/>
        </w:rPr>
      </w:pPr>
      <w:r>
        <w:rPr>
          <w:rFonts w:hint="eastAsia" w:ascii="宋体" w:hAnsi="宋体" w:cs="宋体"/>
          <w:b/>
          <w:bCs/>
          <w:sz w:val="24"/>
        </w:rPr>
        <w:t>注意事项：</w:t>
      </w:r>
    </w:p>
    <w:p>
      <w:pPr>
        <w:ind w:firstLine="482" w:firstLineChars="200"/>
        <w:jc w:val="left"/>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hint="eastAsia"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hint="eastAsia"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hint="eastAsia"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hint="eastAsia" w:ascii="宋体" w:hAnsi="宋体" w:cs="宋体"/>
          <w:spacing w:val="6"/>
          <w:sz w:val="24"/>
        </w:rPr>
      </w:pPr>
    </w:p>
    <w:p>
      <w:pPr>
        <w:spacing w:line="620" w:lineRule="exact"/>
        <w:ind w:firstLine="504" w:firstLineChars="200"/>
        <w:rPr>
          <w:rFonts w:hint="eastAsia" w:ascii="宋体" w:hAnsi="宋体" w:cs="宋体"/>
          <w:spacing w:val="6"/>
          <w:sz w:val="24"/>
        </w:rPr>
      </w:pPr>
    </w:p>
    <w:p>
      <w:pPr>
        <w:tabs>
          <w:tab w:val="left" w:pos="4860"/>
        </w:tabs>
        <w:spacing w:line="620"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5"/>
          <w:rFonts w:hint="eastAsia"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5"/>
          <w:rFonts w:hint="eastAsia" w:ascii="宋体" w:hAnsi="宋体" w:cs="宋体"/>
          <w:sz w:val="24"/>
        </w:rPr>
      </w:pPr>
    </w:p>
    <w:p>
      <w:pPr>
        <w:snapToGrid w:val="0"/>
        <w:spacing w:line="360" w:lineRule="auto"/>
        <w:ind w:firstLine="482" w:firstLineChars="200"/>
        <w:jc w:val="left"/>
        <w:textAlignment w:val="baseline"/>
        <w:rPr>
          <w:rStyle w:val="25"/>
          <w:rFonts w:hint="eastAsia" w:ascii="宋体" w:hAnsi="宋体" w:cs="宋体"/>
          <w:b/>
          <w:sz w:val="24"/>
        </w:rPr>
      </w:pPr>
      <w:r>
        <w:rPr>
          <w:rStyle w:val="25"/>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5"/>
          <w:rFonts w:hint="eastAsia" w:ascii="宋体" w:hAnsi="宋体" w:cs="宋体"/>
          <w:b/>
          <w:sz w:val="24"/>
        </w:rPr>
      </w:pPr>
      <w:r>
        <w:rPr>
          <w:rStyle w:val="25"/>
          <w:rFonts w:hint="eastAsia" w:ascii="宋体" w:hAnsi="宋体" w:cs="宋体"/>
          <w:b/>
          <w:sz w:val="24"/>
        </w:rPr>
        <w:br w:type="page"/>
      </w:r>
      <w:r>
        <w:rPr>
          <w:rStyle w:val="25"/>
          <w:rFonts w:hint="eastAsia" w:ascii="宋体" w:hAnsi="宋体" w:cs="宋体"/>
          <w:b/>
          <w:sz w:val="24"/>
        </w:rPr>
        <w:t>③监狱企业声明函</w:t>
      </w:r>
    </w:p>
    <w:p>
      <w:pPr>
        <w:snapToGrid w:val="0"/>
        <w:spacing w:line="620" w:lineRule="exact"/>
        <w:ind w:firstLine="504" w:firstLineChars="200"/>
        <w:textAlignment w:val="baseline"/>
        <w:rPr>
          <w:rStyle w:val="25"/>
          <w:rFonts w:hint="eastAsia" w:ascii="宋体" w:hAnsi="宋体" w:cs="宋体"/>
          <w:spacing w:val="6"/>
          <w:sz w:val="24"/>
        </w:rPr>
      </w:pPr>
      <w:r>
        <w:rPr>
          <w:rStyle w:val="25"/>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5"/>
          <w:rFonts w:hint="eastAsia" w:ascii="宋体" w:hAnsi="宋体" w:cs="宋体"/>
          <w:spacing w:val="6"/>
          <w:sz w:val="24"/>
          <w:u w:val="single"/>
        </w:rPr>
        <w:t xml:space="preserve"> （采购单位名称） </w:t>
      </w:r>
      <w:r>
        <w:rPr>
          <w:rStyle w:val="25"/>
          <w:rFonts w:hint="eastAsia" w:ascii="宋体" w:hAnsi="宋体" w:cs="宋体"/>
          <w:spacing w:val="6"/>
          <w:sz w:val="24"/>
        </w:rPr>
        <w:t>单位的</w:t>
      </w:r>
      <w:r>
        <w:rPr>
          <w:rStyle w:val="25"/>
          <w:rFonts w:hint="eastAsia" w:ascii="宋体" w:hAnsi="宋体" w:cs="宋体"/>
          <w:spacing w:val="6"/>
          <w:sz w:val="24"/>
          <w:u w:val="single"/>
        </w:rPr>
        <w:t xml:space="preserve"> （采购项目名称） </w:t>
      </w:r>
      <w:r>
        <w:rPr>
          <w:rStyle w:val="25"/>
          <w:rFonts w:hint="eastAsia" w:ascii="宋体" w:hAnsi="宋体" w:cs="宋体"/>
          <w:spacing w:val="6"/>
          <w:sz w:val="24"/>
        </w:rPr>
        <w:t>项目采购</w:t>
      </w:r>
      <w:r>
        <w:rPr>
          <w:rStyle w:val="25"/>
          <w:rFonts w:hint="eastAsia" w:ascii="宋体" w:hAnsi="宋体" w:cs="宋体"/>
          <w:kern w:val="0"/>
          <w:sz w:val="24"/>
        </w:rPr>
        <w:t>活动，并提供：□本单位制造的货物；□由本单位承担的工程、提供服务；□提供其他监狱企业制造的货物（承诺人在□处打√）</w:t>
      </w:r>
      <w:r>
        <w:rPr>
          <w:rStyle w:val="25"/>
          <w:rFonts w:hint="eastAsia" w:ascii="宋体" w:hAnsi="宋体" w:cs="宋体"/>
          <w:spacing w:val="6"/>
          <w:sz w:val="24"/>
        </w:rPr>
        <w:t>。</w:t>
      </w:r>
      <w:r>
        <w:rPr>
          <w:rStyle w:val="25"/>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5"/>
          <w:rFonts w:hint="eastAsia" w:ascii="宋体" w:hAnsi="宋体" w:cs="宋体"/>
          <w:spacing w:val="6"/>
          <w:sz w:val="24"/>
        </w:rPr>
      </w:pPr>
      <w:r>
        <w:rPr>
          <w:rStyle w:val="25"/>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5"/>
          <w:rFonts w:hint="eastAsia" w:ascii="宋体" w:hAnsi="宋体" w:cs="宋体"/>
          <w:spacing w:val="6"/>
          <w:sz w:val="24"/>
        </w:rPr>
      </w:pPr>
      <w:r>
        <w:rPr>
          <w:rStyle w:val="25"/>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5"/>
          <w:rFonts w:hint="eastAsia" w:ascii="宋体" w:hAnsi="宋体" w:cs="宋体"/>
          <w:spacing w:val="6"/>
          <w:sz w:val="24"/>
        </w:rPr>
      </w:pPr>
    </w:p>
    <w:p>
      <w:pPr>
        <w:snapToGrid w:val="0"/>
        <w:spacing w:line="620" w:lineRule="exact"/>
        <w:ind w:firstLine="504" w:firstLineChars="200"/>
        <w:textAlignment w:val="baseline"/>
        <w:rPr>
          <w:rStyle w:val="25"/>
          <w:rFonts w:hint="eastAsia"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5"/>
          <w:rFonts w:hint="eastAsia" w:ascii="宋体" w:hAnsi="宋体" w:cs="宋体"/>
          <w:spacing w:val="6"/>
          <w:sz w:val="24"/>
        </w:rPr>
      </w:pPr>
      <w:r>
        <w:rPr>
          <w:rStyle w:val="25"/>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 w:val="24"/>
        </w:rPr>
      </w:pPr>
      <w:r>
        <w:rPr>
          <w:rStyle w:val="25"/>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b/>
          <w:bCs/>
          <w:sz w:val="24"/>
        </w:rPr>
      </w:pPr>
      <w:r>
        <w:rPr>
          <w:rFonts w:hint="eastAsia" w:ascii="宋体" w:hAnsi="宋体" w:cs="宋体"/>
          <w:b/>
          <w:bCs/>
          <w:sz w:val="24"/>
        </w:rPr>
        <w:t>供应商基本情况表、社保证明及股权关系证明</w:t>
      </w:r>
    </w:p>
    <w:p>
      <w:pPr>
        <w:snapToGrid w:val="0"/>
        <w:rPr>
          <w:rFonts w:hint="eastAsia"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hint="eastAsia"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hint="eastAsia"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劳动合同</w:t>
            </w:r>
          </w:p>
          <w:p>
            <w:pPr>
              <w:widowControl/>
              <w:snapToGrid w:val="0"/>
              <w:jc w:val="center"/>
              <w:rPr>
                <w:rFonts w:hint="eastAsia"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缴纳社会</w:t>
            </w:r>
          </w:p>
          <w:p>
            <w:pPr>
              <w:widowControl/>
              <w:snapToGrid w:val="0"/>
              <w:jc w:val="center"/>
              <w:rPr>
                <w:rFonts w:hint="eastAsia"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sz w:val="24"/>
              </w:rPr>
            </w:pPr>
            <w:r>
              <w:rPr>
                <w:rFonts w:hint="eastAsia" w:ascii="宋体" w:hAnsi="宋体" w:cs="宋体"/>
                <w:b/>
                <w:sz w:val="24"/>
              </w:rPr>
              <w:t>说明：1.同一职务有多人担任（如主要技术人员），应分行填写。</w:t>
            </w:r>
          </w:p>
          <w:p>
            <w:pPr>
              <w:pStyle w:val="5"/>
              <w:ind w:firstLine="723" w:firstLineChars="300"/>
              <w:rPr>
                <w:rFonts w:hint="eastAsia"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sz w:val="24"/>
              </w:rPr>
            </w:pPr>
            <w:r>
              <w:rPr>
                <w:rFonts w:hint="eastAsia" w:ascii="宋体" w:hAnsi="宋体" w:cs="宋体"/>
                <w:b/>
                <w:sz w:val="24"/>
              </w:rPr>
              <w:t>说明：</w:t>
            </w:r>
          </w:p>
          <w:p>
            <w:pPr>
              <w:widowControl/>
              <w:snapToGrid w:val="0"/>
              <w:rPr>
                <w:rFonts w:hint="eastAsia" w:ascii="宋体" w:hAnsi="宋体" w:cs="宋体"/>
                <w:b/>
                <w:sz w:val="24"/>
              </w:rPr>
            </w:pPr>
            <w:r>
              <w:rPr>
                <w:rFonts w:hint="eastAsia" w:ascii="宋体" w:hAnsi="宋体" w:cs="宋体"/>
                <w:b/>
                <w:sz w:val="24"/>
              </w:rPr>
              <w:t>1.同一关联关系类型有多个主体的，应分行填写。</w:t>
            </w:r>
          </w:p>
          <w:p>
            <w:pPr>
              <w:pStyle w:val="5"/>
              <w:ind w:firstLine="0" w:firstLineChars="0"/>
              <w:rPr>
                <w:rFonts w:hint="eastAsia"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hint="eastAsia"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2.社保</w:t>
      </w:r>
      <w:bookmarkStart w:id="41" w:name="OLE_LINK9"/>
      <w:r>
        <w:rPr>
          <w:rFonts w:hint="eastAsia" w:ascii="宋体" w:hAnsi="宋体" w:cs="宋体"/>
          <w:b/>
          <w:sz w:val="28"/>
          <w:szCs w:val="28"/>
        </w:rPr>
        <w:t>证明</w:t>
      </w:r>
      <w:bookmarkEnd w:id="41"/>
      <w:r>
        <w:rPr>
          <w:rFonts w:hint="eastAsia" w:ascii="宋体" w:hAnsi="宋体" w:cs="宋体"/>
          <w:b/>
          <w:sz w:val="28"/>
          <w:szCs w:val="28"/>
        </w:rPr>
        <w:t>材料：</w:t>
      </w:r>
    </w:p>
    <w:p>
      <w:pPr>
        <w:widowControl/>
        <w:snapToGrid w:val="0"/>
        <w:rPr>
          <w:rFonts w:hint="eastAsia" w:ascii="宋体" w:hAnsi="宋体" w:cs="宋体"/>
          <w:bCs/>
          <w:sz w:val="24"/>
        </w:rPr>
      </w:pPr>
      <w:r>
        <w:rPr>
          <w:rFonts w:hint="eastAsia" w:ascii="宋体" w:hAnsi="宋体" w:cs="宋体"/>
          <w:bCs/>
          <w:sz w:val="24"/>
        </w:rPr>
        <w:t>（1）法定代表人/单位负责人/主要经营负责人</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5"/>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（2）投标授权代表人</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5"/>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（3）项目负责人（如本项目未安排，可不提供）</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5"/>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（4）主要技术人员（如本项目未安排，可不提供）</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5"/>
        <w:widowControl/>
        <w:ind w:firstLine="480"/>
        <w:rPr>
          <w:rFonts w:hint="eastAsia" w:ascii="宋体" w:hAnsi="宋体" w:cs="宋体"/>
          <w:bCs/>
          <w:sz w:val="24"/>
          <w:szCs w:val="24"/>
        </w:rPr>
      </w:pPr>
    </w:p>
    <w:p>
      <w:pPr>
        <w:widowControl/>
        <w:numPr>
          <w:ilvl w:val="0"/>
          <w:numId w:val="14"/>
        </w:numPr>
        <w:snapToGrid w:val="0"/>
        <w:rPr>
          <w:rFonts w:hint="eastAsia" w:ascii="宋体" w:hAnsi="宋体" w:cs="宋体"/>
          <w:bCs/>
          <w:sz w:val="24"/>
        </w:rPr>
      </w:pPr>
      <w:r>
        <w:rPr>
          <w:rFonts w:hint="eastAsia" w:ascii="宋体" w:hAnsi="宋体" w:cs="宋体"/>
          <w:bCs/>
          <w:sz w:val="24"/>
        </w:rPr>
        <w:t>投标文件编制人员</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5"/>
        <w:widowControl/>
        <w:ind w:firstLine="480"/>
        <w:rPr>
          <w:rFonts w:hint="eastAsia" w:ascii="宋体" w:hAnsi="宋体" w:cs="宋体"/>
          <w:sz w:val="24"/>
          <w:szCs w:val="24"/>
        </w:rPr>
      </w:pPr>
    </w:p>
    <w:p>
      <w:pPr>
        <w:widowControl/>
        <w:snapToGrid w:val="0"/>
        <w:rPr>
          <w:rFonts w:hint="eastAsia" w:ascii="宋体" w:hAnsi="宋体" w:cs="宋体"/>
          <w:bCs/>
          <w:sz w:val="24"/>
        </w:rPr>
      </w:pPr>
      <w:r>
        <w:rPr>
          <w:rFonts w:hint="eastAsia" w:ascii="宋体" w:hAnsi="宋体" w:cs="宋体"/>
          <w:bCs/>
          <w:sz w:val="24"/>
        </w:rPr>
        <w:t>注：</w:t>
      </w:r>
    </w:p>
    <w:p>
      <w:pPr>
        <w:widowControl/>
        <w:snapToGrid w:val="0"/>
        <w:rPr>
          <w:rFonts w:hint="eastAsia"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hint="eastAsia"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3.</w:t>
      </w:r>
      <w:bookmarkStart w:id="42" w:name="OLE_LINK10"/>
      <w:r>
        <w:rPr>
          <w:rFonts w:hint="eastAsia" w:ascii="宋体" w:hAnsi="宋体" w:cs="宋体"/>
          <w:b/>
          <w:sz w:val="28"/>
          <w:szCs w:val="28"/>
        </w:rPr>
        <w:t>股权关系证明</w:t>
      </w:r>
      <w:bookmarkEnd w:id="42"/>
      <w:r>
        <w:rPr>
          <w:rFonts w:hint="eastAsia" w:ascii="宋体" w:hAnsi="宋体" w:cs="宋体"/>
          <w:b/>
          <w:sz w:val="28"/>
          <w:szCs w:val="28"/>
        </w:rPr>
        <w:t>材料：</w:t>
      </w:r>
    </w:p>
    <w:p>
      <w:pPr>
        <w:widowControl/>
        <w:snapToGrid w:val="0"/>
        <w:rPr>
          <w:rFonts w:hint="eastAsia" w:ascii="宋体" w:hAnsi="宋体" w:cs="宋体"/>
          <w:b/>
          <w:sz w:val="24"/>
        </w:rPr>
      </w:pPr>
      <w:r>
        <w:rPr>
          <w:rFonts w:hint="eastAsia" w:ascii="宋体" w:hAnsi="宋体" w:cs="宋体"/>
          <w:b/>
          <w:sz w:val="24"/>
        </w:rPr>
        <w:t>（1）股权（或管理）关系证明材料：</w:t>
      </w:r>
    </w:p>
    <w:p>
      <w:pPr>
        <w:widowControl/>
        <w:snapToGrid w:val="0"/>
        <w:rPr>
          <w:rFonts w:hint="eastAsia"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sz w:val="24"/>
        </w:rPr>
      </w:pPr>
    </w:p>
    <w:p>
      <w:pPr>
        <w:widowControl/>
        <w:snapToGrid w:val="0"/>
        <w:jc w:val="left"/>
        <w:rPr>
          <w:rFonts w:hint="eastAsia"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hint="eastAsia" w:ascii="宋体" w:hAnsi="宋体" w:cs="宋体"/>
          <w:bCs/>
          <w:sz w:val="24"/>
        </w:rPr>
      </w:pPr>
      <w:r>
        <w:rPr>
          <w:rFonts w:hint="eastAsia" w:ascii="宋体" w:hAnsi="宋体" w:cs="宋体"/>
          <w:b/>
          <w:sz w:val="24"/>
        </w:rPr>
        <w:t>《股权关系情况承诺函》</w:t>
      </w:r>
    </w:p>
    <w:p>
      <w:pPr>
        <w:widowControl/>
        <w:snapToGrid w:val="0"/>
        <w:ind w:firstLine="480" w:firstLineChars="200"/>
        <w:rPr>
          <w:rFonts w:hint="eastAsia"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hint="eastAsia" w:ascii="宋体" w:hAnsi="宋体" w:cs="宋体"/>
          <w:bCs/>
          <w:sz w:val="24"/>
        </w:rPr>
      </w:pPr>
      <w:r>
        <w:rPr>
          <w:rFonts w:hint="eastAsia" w:ascii="宋体" w:hAnsi="宋体" w:cs="宋体"/>
          <w:bCs/>
          <w:sz w:val="24"/>
        </w:rPr>
        <w:t>我公司承诺所填的股权关系情况真实、准确、完整。</w:t>
      </w:r>
    </w:p>
    <w:p>
      <w:pPr>
        <w:widowControl/>
        <w:snapToGrid w:val="0"/>
        <w:rPr>
          <w:rFonts w:hint="eastAsia"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sz w:val="24"/>
        </w:rPr>
      </w:pPr>
      <w:r>
        <w:rPr>
          <w:rFonts w:hint="eastAsia" w:ascii="宋体" w:hAnsi="宋体" w:cs="宋体"/>
          <w:bCs/>
          <w:sz w:val="24"/>
        </w:rPr>
        <w:t>特此承诺！</w:t>
      </w:r>
    </w:p>
    <w:p>
      <w:pPr>
        <w:widowControl/>
        <w:snapToGrid w:val="0"/>
        <w:rPr>
          <w:rFonts w:hint="eastAsia" w:ascii="宋体" w:hAnsi="宋体" w:cs="宋体"/>
          <w:bCs/>
          <w:sz w:val="24"/>
        </w:rPr>
      </w:pPr>
    </w:p>
    <w:p>
      <w:pPr>
        <w:widowControl/>
        <w:snapToGrid w:val="0"/>
        <w:rPr>
          <w:rFonts w:hint="eastAsia"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hint="eastAsia" w:ascii="宋体" w:hAnsi="宋体" w:cs="宋体"/>
          <w:bCs/>
          <w:sz w:val="24"/>
        </w:rPr>
      </w:pPr>
      <w:r>
        <w:rPr>
          <w:rFonts w:hint="eastAsia" w:ascii="宋体" w:hAnsi="宋体" w:cs="宋体"/>
          <w:bCs/>
          <w:sz w:val="24"/>
        </w:rPr>
        <w:t>日  期：       年    月   日</w:t>
      </w:r>
    </w:p>
    <w:p>
      <w:pPr>
        <w:widowControl/>
        <w:snapToGrid w:val="0"/>
        <w:rPr>
          <w:rFonts w:hint="eastAsia" w:ascii="宋体" w:hAnsi="宋体" w:cs="宋体"/>
          <w:bCs/>
          <w:sz w:val="24"/>
        </w:rPr>
      </w:pPr>
    </w:p>
    <w:p>
      <w:pPr>
        <w:tabs>
          <w:tab w:val="left" w:pos="640"/>
          <w:tab w:val="left" w:pos="840"/>
          <w:tab w:val="left" w:pos="1260"/>
          <w:tab w:val="left" w:pos="1418"/>
        </w:tabs>
        <w:spacing w:line="360" w:lineRule="auto"/>
        <w:rPr>
          <w:rFonts w:hint="eastAsia"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hint="eastAsia" w:ascii="宋体" w:hAnsi="宋体" w:cs="宋体"/>
          <w:bCs/>
          <w:sz w:val="24"/>
        </w:rPr>
      </w:pPr>
      <w:r>
        <w:rPr>
          <w:rFonts w:hint="eastAsia" w:ascii="宋体" w:hAnsi="宋体" w:cs="宋体"/>
          <w:bCs/>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hint="eastAsia" w:ascii="宋体" w:hAnsi="宋体" w:cs="宋体"/>
          <w:b/>
          <w:bCs/>
          <w:sz w:val="24"/>
          <w:lang w:val="fr-CH"/>
        </w:rPr>
      </w:pPr>
      <w:r>
        <w:rPr>
          <w:rFonts w:hint="eastAsia" w:ascii="宋体" w:hAnsi="宋体" w:cs="宋体"/>
          <w:b/>
          <w:bCs/>
          <w:sz w:val="24"/>
          <w:lang w:val="fr-CH"/>
        </w:rPr>
        <w:t>用户需求响应表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16"/>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7"/>
        <w:spacing w:line="360" w:lineRule="auto"/>
        <w:rPr>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项目重点难点分析、应对措施及相关的合理化建议；</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质量和时间保障措施；</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后续服务保障；</w:t>
      </w:r>
    </w:p>
    <w:p>
      <w:pPr>
        <w:tabs>
          <w:tab w:val="left" w:pos="640"/>
          <w:tab w:val="left" w:pos="1260"/>
          <w:tab w:val="left" w:pos="1418"/>
        </w:tabs>
        <w:jc w:val="center"/>
        <w:rPr>
          <w:rFonts w:hint="eastAsia" w:ascii="宋体" w:hAnsi="宋体" w:cs="宋体"/>
          <w:b/>
          <w:bCs/>
          <w:sz w:val="24"/>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5"/>
    </w:p>
    <w:p>
      <w:pPr>
        <w:tabs>
          <w:tab w:val="left" w:pos="360"/>
        </w:tabs>
        <w:spacing w:line="300" w:lineRule="auto"/>
        <w:outlineLvl w:val="0"/>
        <w:rPr>
          <w:rFonts w:hint="eastAsia" w:ascii="宋体" w:hAnsi="宋体" w:cs="宋体"/>
          <w:b/>
          <w:bCs/>
          <w:sz w:val="24"/>
        </w:rPr>
      </w:pPr>
      <w:r>
        <w:rPr>
          <w:rFonts w:hint="eastAsia" w:ascii="宋体" w:hAnsi="宋体" w:cs="宋体"/>
          <w:sz w:val="24"/>
          <w:lang w:val="fr-CH"/>
        </w:rPr>
        <w:br w:type="page"/>
      </w:r>
      <w:bookmarkStart w:id="43" w:name="_Toc6251"/>
      <w:bookmarkStart w:id="44" w:name="_Toc742"/>
      <w:r>
        <w:rPr>
          <w:rFonts w:hint="eastAsia" w:ascii="宋体" w:hAnsi="宋体" w:cs="宋体"/>
          <w:b/>
          <w:bCs/>
          <w:sz w:val="24"/>
        </w:rPr>
        <w:t>附件：相关政策</w:t>
      </w:r>
      <w:bookmarkEnd w:id="43"/>
      <w:bookmarkEnd w:id="44"/>
    </w:p>
    <w:p>
      <w:pPr>
        <w:tabs>
          <w:tab w:val="left" w:pos="360"/>
        </w:tabs>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rPr>
          <w:rFonts w:hint="eastAsia" w:ascii="宋体" w:hAnsi="宋体" w:cs="宋体"/>
        </w:rPr>
      </w:pPr>
    </w:p>
    <w:p>
      <w:pPr>
        <w:widowControl/>
        <w:shd w:val="clear" w:color="auto" w:fill="FFFFFF"/>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hint="eastAsia" w:ascii="宋体" w:hAnsi="宋体" w:cs="宋体"/>
          <w:kern w:val="0"/>
          <w:sz w:val="24"/>
        </w:rPr>
      </w:pPr>
    </w:p>
    <w:p>
      <w:pPr>
        <w:jc w:val="center"/>
        <w:rPr>
          <w:rFonts w:hint="eastAsia"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（二）在工程采购项目中，工程由中小企业承建，即工 程施工单位为中小企业；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hint="eastAsia"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（四）框架协议采购项目；</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（一）将采购项目整体或者设置采购包专门面向中小企业采购；</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第十二条 采购项目涉及中小企业采购的，采购文件应当明确以下内容：</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（三）非预留份额的采购项目或者采购包，明确有关价格扣除比例或者价格分加分比例；</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（六）明确采购标的对应的中小企业划分标准所属行业；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（七）法律法规和省级以上人民政府财政部门规定的其他事项。</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hint="eastAsia" w:ascii="宋体" w:hAnsi="宋体" w:cs="宋体"/>
        </w:rPr>
      </w:pPr>
    </w:p>
    <w:p>
      <w:pPr>
        <w:pStyle w:val="7"/>
        <w:tabs>
          <w:tab w:val="left" w:pos="562"/>
          <w:tab w:val="left" w:pos="3372"/>
          <w:tab w:val="left" w:pos="3653"/>
        </w:tabs>
        <w:ind w:firstLine="480" w:firstLineChars="200"/>
        <w:outlineLvl w:val="0"/>
        <w:rPr>
          <w:rFonts w:hint="eastAsia" w:ascii="宋体" w:hAnsi="宋体" w:cs="宋体"/>
          <w:kern w:val="0"/>
        </w:rPr>
      </w:pPr>
      <w:r>
        <w:rPr>
          <w:rFonts w:hint="eastAsia" w:ascii="宋体" w:hAnsi="宋体" w:cs="宋体"/>
          <w:kern w:val="0"/>
        </w:rPr>
        <w:t>附：1.中小企业声明函</w:t>
      </w:r>
    </w:p>
    <w:p>
      <w:pPr>
        <w:pStyle w:val="7"/>
        <w:tabs>
          <w:tab w:val="left" w:pos="562"/>
          <w:tab w:val="left" w:pos="3372"/>
          <w:tab w:val="left" w:pos="3653"/>
        </w:tabs>
        <w:ind w:firstLine="960" w:firstLineChars="400"/>
        <w:rPr>
          <w:rFonts w:hint="eastAsia" w:ascii="宋体" w:hAnsi="宋体" w:cs="宋体"/>
          <w:kern w:val="0"/>
        </w:rPr>
      </w:pPr>
      <w:r>
        <w:rPr>
          <w:rFonts w:hint="eastAsia" w:ascii="宋体" w:hAnsi="宋体" w:cs="宋体"/>
          <w:kern w:val="0"/>
        </w:rPr>
        <w:t>2.面向中小企业预留项目执行情况公告</w:t>
      </w:r>
    </w:p>
    <w:p>
      <w:pPr>
        <w:pStyle w:val="7"/>
        <w:tabs>
          <w:tab w:val="left" w:pos="562"/>
          <w:tab w:val="left" w:pos="3372"/>
          <w:tab w:val="left" w:pos="3653"/>
        </w:tabs>
        <w:spacing w:before="30"/>
        <w:outlineLvl w:val="0"/>
        <w:rPr>
          <w:rFonts w:hint="eastAsia"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hint="eastAsia"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rPr>
      </w:pPr>
      <w:r>
        <w:rPr>
          <w:rFonts w:hint="eastAsia" w:ascii="宋体" w:hAnsi="宋体" w:cs="宋体"/>
          <w:spacing w:val="-2"/>
        </w:rPr>
        <w:t>企业名称（盖章）日期：</w:t>
      </w:r>
    </w:p>
    <w:p>
      <w:pPr>
        <w:pStyle w:val="7"/>
        <w:tabs>
          <w:tab w:val="left" w:pos="562"/>
          <w:tab w:val="left" w:pos="3372"/>
          <w:tab w:val="left" w:pos="3653"/>
        </w:tabs>
        <w:jc w:val="center"/>
        <w:rPr>
          <w:rFonts w:hint="eastAsia"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spacing w:val="-2"/>
        </w:rPr>
      </w:pPr>
    </w:p>
    <w:p>
      <w:pPr>
        <w:pStyle w:val="7"/>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注意事项：</w:t>
      </w:r>
    </w:p>
    <w:p>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7"/>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spacing w:val="-2"/>
        </w:rPr>
      </w:pPr>
    </w:p>
    <w:p>
      <w:pPr>
        <w:pStyle w:val="7"/>
        <w:tabs>
          <w:tab w:val="left" w:pos="562"/>
          <w:tab w:val="left" w:pos="3372"/>
          <w:tab w:val="left" w:pos="3653"/>
        </w:tabs>
        <w:ind w:left="4200" w:leftChars="2000"/>
        <w:rPr>
          <w:rFonts w:hint="eastAsia" w:ascii="宋体" w:hAnsi="宋体" w:cs="宋体"/>
          <w:spacing w:val="-2"/>
        </w:rPr>
      </w:pPr>
      <w:r>
        <w:rPr>
          <w:rFonts w:hint="eastAsia" w:ascii="宋体" w:hAnsi="宋体" w:cs="宋体"/>
          <w:spacing w:val="-2"/>
        </w:rPr>
        <w:t>企业名称（盖章）日期：</w:t>
      </w:r>
    </w:p>
    <w:p>
      <w:pPr>
        <w:pStyle w:val="7"/>
        <w:tabs>
          <w:tab w:val="left" w:pos="562"/>
          <w:tab w:val="left" w:pos="3372"/>
          <w:tab w:val="left" w:pos="3653"/>
        </w:tabs>
        <w:spacing w:before="30"/>
        <w:rPr>
          <w:rFonts w:hint="eastAsia"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hint="eastAsia"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7"/>
        <w:tabs>
          <w:tab w:val="left" w:pos="562"/>
          <w:tab w:val="left" w:pos="3372"/>
          <w:tab w:val="left" w:pos="3653"/>
        </w:tabs>
        <w:ind w:firstLine="480" w:firstLineChars="200"/>
        <w:rPr>
          <w:rFonts w:hint="eastAsia" w:ascii="宋体" w:hAnsi="宋体" w:cs="宋体"/>
        </w:rPr>
      </w:pPr>
      <w:r>
        <w:rPr>
          <w:rFonts w:hint="eastAsia" w:ascii="宋体" w:hAnsi="宋体" w:cs="宋体"/>
        </w:rPr>
        <w:t>本部门（单位）××年预留项目面向中小企业采购共计××万元，其中，面向小微企业采购××万元，占××%。</w:t>
      </w:r>
    </w:p>
    <w:p>
      <w:pPr>
        <w:pStyle w:val="7"/>
        <w:tabs>
          <w:tab w:val="left" w:pos="562"/>
          <w:tab w:val="left" w:pos="3372"/>
          <w:tab w:val="left" w:pos="3653"/>
        </w:tabs>
        <w:jc w:val="center"/>
        <w:rPr>
          <w:rFonts w:hint="eastAsia" w:ascii="宋体" w:hAnsi="宋体" w:cs="宋体"/>
          <w:b/>
          <w:bCs/>
        </w:rPr>
      </w:pPr>
      <w:r>
        <w:rPr>
          <w:rFonts w:hint="eastAsia" w:ascii="宋体" w:hAnsi="宋体" w:cs="宋体"/>
          <w:b/>
          <w:bCs/>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jc w:val="center"/>
              <w:rPr>
                <w:rFonts w:hint="eastAsia"/>
                <w:b/>
                <w:sz w:val="24"/>
                <w:szCs w:val="24"/>
              </w:rPr>
            </w:pPr>
            <w:r>
              <w:rPr>
                <w:rFonts w:hint="eastAsia"/>
                <w:b/>
                <w:sz w:val="24"/>
                <w:szCs w:val="24"/>
              </w:rPr>
              <w:t>序号</w:t>
            </w:r>
          </w:p>
        </w:tc>
        <w:tc>
          <w:tcPr>
            <w:tcW w:w="1866" w:type="dxa"/>
            <w:vAlign w:val="center"/>
          </w:tcPr>
          <w:p>
            <w:pPr>
              <w:pStyle w:val="26"/>
              <w:jc w:val="center"/>
              <w:rPr>
                <w:rFonts w:hint="eastAsia"/>
                <w:b/>
                <w:sz w:val="24"/>
                <w:szCs w:val="24"/>
              </w:rPr>
            </w:pPr>
            <w:r>
              <w:rPr>
                <w:rFonts w:hint="eastAsia"/>
                <w:b/>
                <w:sz w:val="24"/>
                <w:szCs w:val="24"/>
              </w:rPr>
              <w:t>项目名称</w:t>
            </w:r>
          </w:p>
        </w:tc>
        <w:tc>
          <w:tcPr>
            <w:tcW w:w="2010" w:type="dxa"/>
            <w:vAlign w:val="center"/>
          </w:tcPr>
          <w:p>
            <w:pPr>
              <w:pStyle w:val="26"/>
              <w:jc w:val="center"/>
              <w:rPr>
                <w:rFonts w:hint="eastAsia"/>
                <w:b/>
                <w:sz w:val="24"/>
                <w:szCs w:val="24"/>
              </w:rPr>
            </w:pPr>
            <w:r>
              <w:rPr>
                <w:rFonts w:hint="eastAsia"/>
                <w:b/>
                <w:sz w:val="24"/>
                <w:szCs w:val="24"/>
              </w:rPr>
              <w:t>预留选项</w:t>
            </w:r>
          </w:p>
        </w:tc>
        <w:tc>
          <w:tcPr>
            <w:tcW w:w="2296" w:type="dxa"/>
            <w:vAlign w:val="center"/>
          </w:tcPr>
          <w:p>
            <w:pPr>
              <w:pStyle w:val="26"/>
              <w:jc w:val="center"/>
              <w:rPr>
                <w:rFonts w:hint="eastAsia"/>
                <w:b/>
                <w:sz w:val="24"/>
                <w:szCs w:val="24"/>
              </w:rPr>
            </w:pPr>
            <w:r>
              <w:rPr>
                <w:rFonts w:hint="eastAsia"/>
                <w:b/>
                <w:sz w:val="24"/>
                <w:szCs w:val="24"/>
              </w:rPr>
              <w:t>面向中小企业采购金额</w:t>
            </w:r>
          </w:p>
        </w:tc>
        <w:tc>
          <w:tcPr>
            <w:tcW w:w="1784" w:type="dxa"/>
            <w:vAlign w:val="center"/>
          </w:tcPr>
          <w:p>
            <w:pPr>
              <w:pStyle w:val="26"/>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6"/>
              <w:jc w:val="center"/>
              <w:rPr>
                <w:rFonts w:hint="eastAsia"/>
                <w:sz w:val="24"/>
                <w:szCs w:val="24"/>
              </w:rPr>
            </w:pPr>
          </w:p>
        </w:tc>
        <w:tc>
          <w:tcPr>
            <w:tcW w:w="1866" w:type="dxa"/>
            <w:tcBorders>
              <w:bottom w:val="nil"/>
            </w:tcBorders>
            <w:vAlign w:val="center"/>
          </w:tcPr>
          <w:p>
            <w:pPr>
              <w:pStyle w:val="26"/>
              <w:jc w:val="center"/>
              <w:rPr>
                <w:rFonts w:hint="eastAsia"/>
                <w:sz w:val="24"/>
                <w:szCs w:val="24"/>
              </w:rPr>
            </w:pPr>
          </w:p>
        </w:tc>
        <w:tc>
          <w:tcPr>
            <w:tcW w:w="2010" w:type="dxa"/>
            <w:tcBorders>
              <w:bottom w:val="nil"/>
            </w:tcBorders>
            <w:vAlign w:val="center"/>
          </w:tcPr>
          <w:p>
            <w:pPr>
              <w:pStyle w:val="26"/>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26"/>
              <w:jc w:val="center"/>
              <w:rPr>
                <w:rFonts w:hint="eastAsia"/>
                <w:sz w:val="24"/>
                <w:szCs w:val="24"/>
              </w:rPr>
            </w:pPr>
          </w:p>
        </w:tc>
        <w:tc>
          <w:tcPr>
            <w:tcW w:w="1784" w:type="dxa"/>
            <w:vMerge w:val="restart"/>
            <w:vAlign w:val="center"/>
          </w:tcPr>
          <w:p>
            <w:pPr>
              <w:pStyle w:val="26"/>
              <w:jc w:val="center"/>
              <w:rPr>
                <w:rFonts w:hint="eastAsia"/>
                <w:sz w:val="24"/>
                <w:szCs w:val="24"/>
              </w:rPr>
            </w:pPr>
          </w:p>
          <w:p>
            <w:pPr>
              <w:pStyle w:val="26"/>
              <w:jc w:val="center"/>
              <w:rPr>
                <w:rFonts w:hint="eastAsia"/>
                <w:sz w:val="24"/>
                <w:szCs w:val="24"/>
              </w:rPr>
            </w:pPr>
          </w:p>
          <w:p>
            <w:pPr>
              <w:pStyle w:val="26"/>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p>
        </w:tc>
        <w:tc>
          <w:tcPr>
            <w:tcW w:w="2010" w:type="dxa"/>
            <w:tcBorders>
              <w:top w:val="nil"/>
              <w:bottom w:val="nil"/>
            </w:tcBorders>
            <w:vAlign w:val="center"/>
          </w:tcPr>
          <w:p>
            <w:pPr>
              <w:pStyle w:val="26"/>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p>
        </w:tc>
        <w:tc>
          <w:tcPr>
            <w:tcW w:w="2010" w:type="dxa"/>
            <w:tcBorders>
              <w:top w:val="nil"/>
              <w:bottom w:val="nil"/>
            </w:tcBorders>
            <w:vAlign w:val="center"/>
          </w:tcPr>
          <w:p>
            <w:pPr>
              <w:pStyle w:val="26"/>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26"/>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26"/>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26"/>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26"/>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26"/>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p>
        </w:tc>
        <w:tc>
          <w:tcPr>
            <w:tcW w:w="2010" w:type="dxa"/>
            <w:tcBorders>
              <w:top w:val="nil"/>
              <w:bottom w:val="nil"/>
            </w:tcBorders>
            <w:vAlign w:val="center"/>
          </w:tcPr>
          <w:p>
            <w:pPr>
              <w:pStyle w:val="26"/>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p>
        </w:tc>
        <w:tc>
          <w:tcPr>
            <w:tcW w:w="2010" w:type="dxa"/>
            <w:tcBorders>
              <w:top w:val="nil"/>
              <w:bottom w:val="nil"/>
            </w:tcBorders>
            <w:vAlign w:val="center"/>
          </w:tcPr>
          <w:p>
            <w:pPr>
              <w:pStyle w:val="26"/>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6"/>
              <w:jc w:val="center"/>
              <w:rPr>
                <w:rFonts w:hint="eastAsia"/>
                <w:sz w:val="24"/>
                <w:szCs w:val="24"/>
              </w:rPr>
            </w:pPr>
          </w:p>
        </w:tc>
        <w:tc>
          <w:tcPr>
            <w:tcW w:w="2010" w:type="dxa"/>
            <w:tcBorders>
              <w:top w:val="nil"/>
              <w:bottom w:val="nil"/>
            </w:tcBorders>
            <w:vAlign w:val="center"/>
          </w:tcPr>
          <w:p>
            <w:pPr>
              <w:pStyle w:val="26"/>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26"/>
              <w:jc w:val="center"/>
              <w:rPr>
                <w:rFonts w:hint="eastAsia"/>
                <w:sz w:val="24"/>
                <w:szCs w:val="24"/>
              </w:rPr>
            </w:pPr>
          </w:p>
        </w:tc>
        <w:tc>
          <w:tcPr>
            <w:tcW w:w="2010" w:type="dxa"/>
            <w:tcBorders>
              <w:top w:val="nil"/>
            </w:tcBorders>
            <w:vAlign w:val="center"/>
          </w:tcPr>
          <w:p>
            <w:pPr>
              <w:pStyle w:val="26"/>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26"/>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jc w:val="center"/>
              <w:rPr>
                <w:rFonts w:hint="eastAsia"/>
                <w:sz w:val="24"/>
                <w:szCs w:val="24"/>
              </w:rPr>
            </w:pPr>
            <w:r>
              <w:rPr>
                <w:rFonts w:hint="eastAsia"/>
                <w:sz w:val="24"/>
                <w:szCs w:val="24"/>
              </w:rPr>
              <w:t>……</w:t>
            </w:r>
          </w:p>
        </w:tc>
        <w:tc>
          <w:tcPr>
            <w:tcW w:w="1866" w:type="dxa"/>
            <w:vAlign w:val="center"/>
          </w:tcPr>
          <w:p>
            <w:pPr>
              <w:pStyle w:val="26"/>
              <w:jc w:val="center"/>
              <w:rPr>
                <w:rFonts w:hint="eastAsia"/>
                <w:sz w:val="24"/>
                <w:szCs w:val="24"/>
              </w:rPr>
            </w:pPr>
            <w:r>
              <w:rPr>
                <w:rFonts w:hint="eastAsia"/>
                <w:sz w:val="24"/>
                <w:szCs w:val="24"/>
              </w:rPr>
              <w:t>……</w:t>
            </w:r>
          </w:p>
        </w:tc>
        <w:tc>
          <w:tcPr>
            <w:tcW w:w="2010" w:type="dxa"/>
            <w:vAlign w:val="center"/>
          </w:tcPr>
          <w:p>
            <w:pPr>
              <w:pStyle w:val="26"/>
              <w:jc w:val="center"/>
              <w:rPr>
                <w:rFonts w:hint="eastAsia"/>
                <w:sz w:val="24"/>
                <w:szCs w:val="24"/>
              </w:rPr>
            </w:pPr>
            <w:r>
              <w:rPr>
                <w:rFonts w:hint="eastAsia"/>
                <w:sz w:val="24"/>
                <w:szCs w:val="24"/>
              </w:rPr>
              <w:t>……</w:t>
            </w:r>
          </w:p>
        </w:tc>
        <w:tc>
          <w:tcPr>
            <w:tcW w:w="2296" w:type="dxa"/>
            <w:vAlign w:val="center"/>
          </w:tcPr>
          <w:p>
            <w:pPr>
              <w:pStyle w:val="26"/>
              <w:jc w:val="center"/>
              <w:rPr>
                <w:rFonts w:hint="eastAsia"/>
                <w:sz w:val="24"/>
                <w:szCs w:val="24"/>
              </w:rPr>
            </w:pPr>
            <w:r>
              <w:rPr>
                <w:rFonts w:hint="eastAsia"/>
                <w:sz w:val="24"/>
                <w:szCs w:val="24"/>
              </w:rPr>
              <w:t>……</w:t>
            </w:r>
          </w:p>
        </w:tc>
        <w:tc>
          <w:tcPr>
            <w:tcW w:w="1784" w:type="dxa"/>
            <w:vAlign w:val="center"/>
          </w:tcPr>
          <w:p>
            <w:pPr>
              <w:pStyle w:val="26"/>
              <w:jc w:val="center"/>
              <w:rPr>
                <w:rFonts w:hint="eastAsia"/>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hint="eastAsia" w:ascii="宋体" w:hAnsi="宋体" w:cs="宋体"/>
        </w:rPr>
      </w:pPr>
      <w:r>
        <w:rPr>
          <w:rFonts w:hint="eastAsia" w:ascii="宋体" w:hAnsi="宋体" w:cs="宋体"/>
        </w:rPr>
        <w:t>部门（单位）名称： 日期：</w:t>
      </w:r>
    </w:p>
    <w:p>
      <w:pPr>
        <w:pStyle w:val="7"/>
        <w:tabs>
          <w:tab w:val="left" w:pos="562"/>
          <w:tab w:val="left" w:pos="3372"/>
          <w:tab w:val="left" w:pos="3653"/>
        </w:tabs>
        <w:rPr>
          <w:rFonts w:hint="eastAsia" w:ascii="宋体" w:hAnsi="宋体" w:cs="宋体"/>
        </w:rPr>
      </w:pPr>
    </w:p>
    <w:p>
      <w:pPr>
        <w:pStyle w:val="14"/>
        <w:jc w:val="both"/>
        <w:outlineLvl w:val="9"/>
        <w:rPr>
          <w:rFonts w:hint="eastAsia" w:ascii="宋体" w:hAnsi="宋体" w:eastAsia="宋体" w:cs="宋体"/>
          <w:sz w:val="24"/>
          <w:szCs w:val="24"/>
        </w:rPr>
      </w:pPr>
    </w:p>
    <w:p>
      <w:pPr>
        <w:tabs>
          <w:tab w:val="left" w:pos="360"/>
        </w:tabs>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hint="eastAsia" w:ascii="宋体" w:hAnsi="宋体" w:cs="宋体"/>
        </w:rPr>
      </w:pPr>
    </w:p>
    <w:p>
      <w:pPr>
        <w:jc w:val="center"/>
        <w:rPr>
          <w:rFonts w:hint="eastAsia" w:ascii="宋体" w:hAnsi="宋体" w:cs="宋体"/>
          <w:b/>
          <w:bCs/>
          <w:sz w:val="24"/>
        </w:rPr>
      </w:pPr>
      <w:r>
        <w:rPr>
          <w:rFonts w:hint="eastAsia" w:ascii="宋体" w:hAnsi="宋体" w:cs="宋体"/>
          <w:b/>
          <w:bCs/>
          <w:sz w:val="24"/>
        </w:rPr>
        <w:t>关于印发中小企业划型标准规定的通知</w:t>
      </w:r>
    </w:p>
    <w:p>
      <w:pPr>
        <w:jc w:val="center"/>
        <w:rPr>
          <w:rFonts w:hint="eastAsia" w:ascii="宋体" w:hAnsi="宋体" w:cs="宋体"/>
          <w:sz w:val="24"/>
        </w:rPr>
      </w:pPr>
      <w:r>
        <w:rPr>
          <w:rFonts w:hint="eastAsia" w:ascii="宋体" w:hAnsi="宋体" w:cs="宋体"/>
          <w:sz w:val="24"/>
        </w:rPr>
        <w:t>工信部联企业〔2011〕300号</w:t>
      </w:r>
    </w:p>
    <w:p>
      <w:pPr>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sz w:val="24"/>
        </w:rPr>
      </w:pPr>
      <w:r>
        <w:rPr>
          <w:rFonts w:hint="eastAsia" w:ascii="宋体" w:hAnsi="宋体" w:cs="宋体"/>
          <w:sz w:val="24"/>
        </w:rPr>
        <w:t>工业和信息化部 国家统计局</w:t>
      </w:r>
    </w:p>
    <w:p>
      <w:pPr>
        <w:ind w:firstLine="480" w:firstLineChars="200"/>
        <w:jc w:val="right"/>
        <w:rPr>
          <w:rFonts w:hint="eastAsia" w:ascii="宋体" w:hAnsi="宋体" w:cs="宋体"/>
          <w:sz w:val="24"/>
        </w:rPr>
      </w:pPr>
      <w:r>
        <w:rPr>
          <w:rFonts w:hint="eastAsia" w:ascii="宋体" w:hAnsi="宋体" w:cs="宋体"/>
          <w:sz w:val="24"/>
        </w:rPr>
        <w:t>国家发展和改革委员会 财政部</w:t>
      </w:r>
    </w:p>
    <w:p>
      <w:pPr>
        <w:ind w:firstLine="480" w:firstLineChars="200"/>
        <w:jc w:val="right"/>
        <w:rPr>
          <w:rFonts w:hint="eastAsia" w:ascii="宋体" w:hAnsi="宋体" w:cs="宋体"/>
          <w:sz w:val="24"/>
        </w:rPr>
      </w:pPr>
      <w:r>
        <w:rPr>
          <w:rFonts w:hint="eastAsia" w:ascii="宋体" w:hAnsi="宋体" w:cs="宋体"/>
          <w:sz w:val="24"/>
        </w:rPr>
        <w:t>二○一一年六月十八日</w:t>
      </w: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jc w:val="center"/>
        <w:rPr>
          <w:rFonts w:hint="eastAsia" w:ascii="宋体" w:hAnsi="宋体" w:cs="宋体"/>
          <w:b/>
          <w:bCs/>
          <w:sz w:val="24"/>
        </w:rPr>
      </w:pPr>
      <w:r>
        <w:rPr>
          <w:rFonts w:hint="eastAsia" w:ascii="宋体" w:hAnsi="宋体" w:cs="宋体"/>
          <w:b/>
          <w:bCs/>
          <w:sz w:val="24"/>
        </w:rPr>
        <w:t xml:space="preserve">中小企业划型标准规定 </w:t>
      </w:r>
    </w:p>
    <w:p>
      <w:pPr>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4"/>
        <w:jc w:val="both"/>
        <w:outlineLvl w:val="9"/>
        <w:rPr>
          <w:rFonts w:hint="eastAsia" w:ascii="宋体" w:hAnsi="宋体" w:eastAsia="宋体" w:cs="宋体"/>
          <w:sz w:val="24"/>
          <w:szCs w:val="24"/>
        </w:rPr>
      </w:pPr>
    </w:p>
    <w:p>
      <w:pPr>
        <w:pStyle w:val="14"/>
        <w:jc w:val="both"/>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hint="eastAsia" w:ascii="宋体" w:hAnsi="宋体" w:cs="宋体"/>
          <w:b/>
          <w:bCs/>
          <w:kern w:val="0"/>
          <w:sz w:val="24"/>
        </w:rPr>
      </w:pPr>
    </w:p>
    <w:p>
      <w:pPr>
        <w:widowControl/>
        <w:shd w:val="clear" w:color="auto" w:fill="FFFFFF"/>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附表：</w:t>
      </w:r>
    </w:p>
    <w:p>
      <w:pPr>
        <w:widowControl/>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计量</w:t>
            </w:r>
          </w:p>
          <w:p>
            <w:pPr>
              <w:widowControl/>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hint="eastAsia" w:ascii="宋体" w:hAnsi="宋体" w:cs="宋体"/>
        </w:rPr>
      </w:pPr>
    </w:p>
    <w:p>
      <w:pPr>
        <w:pStyle w:val="14"/>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hint="eastAsia" w:ascii="宋体" w:hAnsi="宋体" w:cs="宋体"/>
          <w:bCs/>
          <w:sz w:val="24"/>
        </w:rPr>
      </w:pPr>
    </w:p>
    <w:p>
      <w:pPr>
        <w:shd w:val="clear" w:color="auto" w:fill="FFFFFF"/>
        <w:rPr>
          <w:rFonts w:hint="eastAsia" w:ascii="宋体" w:hAnsi="宋体" w:cs="宋体"/>
          <w:bCs/>
          <w:sz w:val="24"/>
        </w:rPr>
      </w:pPr>
      <w:r>
        <w:rPr>
          <w:rFonts w:hint="eastAsia" w:ascii="宋体" w:hAnsi="宋体" w:cs="宋体"/>
          <w:bCs/>
          <w:sz w:val="24"/>
        </w:rPr>
        <w:t>关于促进残疾人就业政府采购政策的通知</w:t>
      </w:r>
    </w:p>
    <w:p>
      <w:pPr>
        <w:pStyle w:val="13"/>
        <w:shd w:val="clear" w:color="auto" w:fill="FFFFFF"/>
        <w:spacing w:before="0" w:beforeAutospacing="0" w:after="0" w:afterAutospacing="0"/>
        <w:jc w:val="center"/>
        <w:rPr>
          <w:rFonts w:hint="eastAsia"/>
        </w:rPr>
      </w:pPr>
      <w:r>
        <w:rPr>
          <w:rFonts w:hint="eastAsia"/>
        </w:rPr>
        <w:t>　　</w:t>
      </w:r>
      <w:bookmarkStart w:id="45" w:name="sendNo"/>
      <w:r>
        <w:rPr>
          <w:rFonts w:hint="eastAsia"/>
        </w:rPr>
        <w:t>财库〔</w:t>
      </w:r>
      <w:bookmarkEnd w:id="45"/>
      <w:r>
        <w:rPr>
          <w:rFonts w:hint="eastAsia"/>
        </w:rPr>
        <w:t>2017〕141号</w:t>
      </w:r>
    </w:p>
    <w:p>
      <w:pPr>
        <w:pStyle w:val="13"/>
        <w:shd w:val="clear" w:color="auto" w:fill="FFFFFF"/>
        <w:spacing w:before="0" w:beforeAutospacing="0" w:after="0" w:afterAutospacing="0"/>
        <w:ind w:firstLine="480" w:firstLineChars="200"/>
        <w:rPr>
          <w:rFonts w:hint="eastAsia"/>
        </w:rPr>
      </w:pPr>
      <w:bookmarkStart w:id="46"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6"/>
      <w:r>
        <w:rPr>
          <w:rFonts w:hint="eastAsia"/>
        </w:rPr>
        <w:t>：</w:t>
      </w:r>
    </w:p>
    <w:p>
      <w:pPr>
        <w:pStyle w:val="13"/>
        <w:shd w:val="clear" w:color="auto" w:fill="FFFFFF"/>
        <w:spacing w:before="0" w:beforeAutospacing="0" w:after="0" w:afterAutospacing="0"/>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rPr>
      </w:pPr>
      <w:r>
        <w:rPr>
          <w:rFonts w:hint="eastAsia"/>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rPr>
      </w:pPr>
      <w:r>
        <w:rPr>
          <w:rFonts w:hint="eastAsia"/>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rPr>
      </w:pPr>
      <w:r>
        <w:rPr>
          <w:rFonts w:hint="eastAsia"/>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rPr>
      </w:pPr>
      <w:r>
        <w:rPr>
          <w:rFonts w:hint="eastAsia"/>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rPr>
      </w:pPr>
      <w:r>
        <w:rPr>
          <w:rFonts w:hint="eastAsia"/>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rPr>
      </w:pPr>
      <w:r>
        <w:rPr>
          <w:rFonts w:hint="eastAsia"/>
        </w:rPr>
        <w:t>2017年8月22日</w:t>
      </w:r>
    </w:p>
    <w:p>
      <w:pPr>
        <w:pStyle w:val="27"/>
        <w:shd w:val="clear" w:color="auto" w:fill="FFFFFF"/>
        <w:spacing w:before="0" w:beforeAutospacing="0" w:after="0" w:afterAutospacing="0" w:line="560" w:lineRule="exact"/>
        <w:jc w:val="both"/>
        <w:rPr>
          <w:rFonts w:hint="eastAsia"/>
        </w:rPr>
      </w:pPr>
      <w:r>
        <w:rPr>
          <w:rFonts w:hint="eastAsia"/>
        </w:rPr>
        <w:t>附件：</w:t>
      </w:r>
    </w:p>
    <w:p>
      <w:pPr>
        <w:pStyle w:val="27"/>
        <w:shd w:val="clear" w:color="auto" w:fill="FFFFFF"/>
        <w:spacing w:before="0" w:beforeAutospacing="0" w:after="0" w:afterAutospacing="0" w:line="560" w:lineRule="exact"/>
        <w:ind w:firstLine="482" w:firstLineChars="200"/>
        <w:jc w:val="center"/>
        <w:rPr>
          <w:rFonts w:hint="eastAsia"/>
        </w:rPr>
      </w:pPr>
      <w:r>
        <w:rPr>
          <w:rStyle w:val="28"/>
          <w:rFonts w:hint="eastAsia"/>
          <w:b/>
          <w:bCs/>
        </w:rPr>
        <w:t>残疾人福利性单位声明函</w:t>
      </w:r>
    </w:p>
    <w:p>
      <w:pPr>
        <w:pStyle w:val="27"/>
        <w:shd w:val="clear" w:color="auto" w:fill="FFFFFF"/>
        <w:spacing w:before="0" w:beforeAutospacing="0" w:after="0" w:afterAutospacing="0" w:line="560" w:lineRule="exact"/>
        <w:ind w:firstLine="480" w:firstLineChars="200"/>
        <w:jc w:val="both"/>
        <w:rPr>
          <w:rFonts w:hint="eastAsia"/>
        </w:rPr>
      </w:pPr>
      <w:r>
        <w:rPr>
          <w:rStyle w:val="28"/>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hd w:val="clear" w:color="auto" w:fill="FFFFFF"/>
        <w:spacing w:before="0" w:beforeAutospacing="0" w:after="0" w:afterAutospacing="0" w:line="560" w:lineRule="exact"/>
        <w:ind w:firstLine="480" w:firstLineChars="200"/>
        <w:jc w:val="both"/>
        <w:rPr>
          <w:rFonts w:hint="eastAsia"/>
        </w:rPr>
      </w:pPr>
      <w:r>
        <w:rPr>
          <w:rStyle w:val="28"/>
          <w:rFonts w:hint="eastAsia"/>
        </w:rPr>
        <w:t>本单位对上述声明的真实性负责。如有虚假，将依法承担相应责任。</w:t>
      </w:r>
    </w:p>
    <w:p>
      <w:pPr>
        <w:pStyle w:val="27"/>
        <w:shd w:val="clear" w:color="auto" w:fill="FFFFFF"/>
        <w:spacing w:before="0" w:beforeAutospacing="0" w:after="0" w:afterAutospacing="0" w:line="56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27"/>
        <w:shd w:val="clear" w:color="auto" w:fill="FFFFFF"/>
        <w:spacing w:before="0" w:beforeAutospacing="0" w:after="0" w:afterAutospacing="0" w:line="560" w:lineRule="exact"/>
        <w:ind w:right="2100" w:rightChars="1000"/>
        <w:jc w:val="right"/>
        <w:rPr>
          <w:rFonts w:hint="eastAsia"/>
        </w:rPr>
      </w:pPr>
      <w:r>
        <w:rPr>
          <w:rStyle w:val="28"/>
          <w:rFonts w:hint="eastAsia"/>
        </w:rPr>
        <w:t>单位名称（盖章）：</w:t>
      </w:r>
    </w:p>
    <w:p>
      <w:pPr>
        <w:pStyle w:val="27"/>
        <w:shd w:val="clear" w:color="auto" w:fill="FFFFFF"/>
        <w:spacing w:before="0" w:beforeAutospacing="0" w:after="0" w:afterAutospacing="0" w:line="560" w:lineRule="exact"/>
        <w:ind w:right="2100" w:rightChars="1000"/>
        <w:jc w:val="right"/>
        <w:rPr>
          <w:rFonts w:hint="eastAsia"/>
          <w:lang w:val="fr-CH"/>
        </w:rPr>
      </w:pPr>
      <w:r>
        <w:rPr>
          <w:rStyle w:val="28"/>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0052108"/>
    <w:multiLevelType w:val="singleLevel"/>
    <w:tmpl w:val="00052108"/>
    <w:lvl w:ilvl="0" w:tentative="0">
      <w:start w:val="1"/>
      <w:numFmt w:val="decimal"/>
      <w:lvlText w:val="%1."/>
      <w:lvlJc w:val="left"/>
      <w:pPr>
        <w:tabs>
          <w:tab w:val="left" w:pos="312"/>
        </w:tabs>
      </w:p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4516AA49"/>
    <w:multiLevelType w:val="singleLevel"/>
    <w:tmpl w:val="4516AA49"/>
    <w:lvl w:ilvl="0" w:tentative="0">
      <w:start w:val="1"/>
      <w:numFmt w:val="chineseCounting"/>
      <w:suff w:val="nothing"/>
      <w:lvlText w:val="（%1）"/>
      <w:lvlJc w:val="left"/>
      <w:rPr>
        <w:rFonts w:hint="eastAsia"/>
      </w:r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9"/>
  </w:num>
  <w:num w:numId="5">
    <w:abstractNumId w:val="10"/>
  </w:num>
  <w:num w:numId="6">
    <w:abstractNumId w:val="7"/>
  </w:num>
  <w:num w:numId="7">
    <w:abstractNumId w:val="11"/>
  </w:num>
  <w:num w:numId="8">
    <w:abstractNumId w:val="3"/>
  </w:num>
  <w:num w:numId="9">
    <w:abstractNumId w:val="5"/>
  </w:num>
  <w:num w:numId="10">
    <w:abstractNumId w:val="1"/>
  </w:num>
  <w:num w:numId="11">
    <w:abstractNumId w:val="0"/>
  </w:num>
  <w:num w:numId="12">
    <w:abstractNumId w:val="6"/>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202AC3"/>
    <w:rsid w:val="00885B76"/>
    <w:rsid w:val="00DE40AA"/>
    <w:rsid w:val="00F525DB"/>
    <w:rsid w:val="01EF572E"/>
    <w:rsid w:val="03086AA8"/>
    <w:rsid w:val="036D7252"/>
    <w:rsid w:val="03C926DB"/>
    <w:rsid w:val="040C3CF2"/>
    <w:rsid w:val="049A4077"/>
    <w:rsid w:val="04A66578"/>
    <w:rsid w:val="04AC3B33"/>
    <w:rsid w:val="05525F81"/>
    <w:rsid w:val="05D438B9"/>
    <w:rsid w:val="05D75030"/>
    <w:rsid w:val="084F5179"/>
    <w:rsid w:val="08EF6AC2"/>
    <w:rsid w:val="09D57431"/>
    <w:rsid w:val="0A3D797F"/>
    <w:rsid w:val="0A3E54A5"/>
    <w:rsid w:val="0A7F6940"/>
    <w:rsid w:val="0B1D330C"/>
    <w:rsid w:val="0BA12829"/>
    <w:rsid w:val="0BCB720C"/>
    <w:rsid w:val="0CA03970"/>
    <w:rsid w:val="0CD14CF4"/>
    <w:rsid w:val="0E2624D8"/>
    <w:rsid w:val="0E4219DB"/>
    <w:rsid w:val="0E8A0CB9"/>
    <w:rsid w:val="0F6B6D3C"/>
    <w:rsid w:val="0FA43FFC"/>
    <w:rsid w:val="101942DF"/>
    <w:rsid w:val="10947BCD"/>
    <w:rsid w:val="124318AA"/>
    <w:rsid w:val="129B7938"/>
    <w:rsid w:val="137B7981"/>
    <w:rsid w:val="149F2FE4"/>
    <w:rsid w:val="15FD3709"/>
    <w:rsid w:val="161D0664"/>
    <w:rsid w:val="167A7865"/>
    <w:rsid w:val="16D637FC"/>
    <w:rsid w:val="172A3039"/>
    <w:rsid w:val="1773288D"/>
    <w:rsid w:val="178D1D96"/>
    <w:rsid w:val="17966920"/>
    <w:rsid w:val="17CF4824"/>
    <w:rsid w:val="180B1483"/>
    <w:rsid w:val="18E37943"/>
    <w:rsid w:val="191C4C03"/>
    <w:rsid w:val="196C597B"/>
    <w:rsid w:val="19946E8F"/>
    <w:rsid w:val="19966245"/>
    <w:rsid w:val="1AB721F6"/>
    <w:rsid w:val="1B627ECD"/>
    <w:rsid w:val="1C224C26"/>
    <w:rsid w:val="1D864D41"/>
    <w:rsid w:val="1E447858"/>
    <w:rsid w:val="1E9516DF"/>
    <w:rsid w:val="1EC575F3"/>
    <w:rsid w:val="1FA140B4"/>
    <w:rsid w:val="209F2A54"/>
    <w:rsid w:val="24C90A33"/>
    <w:rsid w:val="26213859"/>
    <w:rsid w:val="2670658E"/>
    <w:rsid w:val="26E054C2"/>
    <w:rsid w:val="2781787A"/>
    <w:rsid w:val="27CE5C62"/>
    <w:rsid w:val="28355CE1"/>
    <w:rsid w:val="288E1094"/>
    <w:rsid w:val="2890116A"/>
    <w:rsid w:val="28AF624E"/>
    <w:rsid w:val="296138D0"/>
    <w:rsid w:val="2979602F"/>
    <w:rsid w:val="298A7967"/>
    <w:rsid w:val="29A5570A"/>
    <w:rsid w:val="29A63C37"/>
    <w:rsid w:val="2B794137"/>
    <w:rsid w:val="2B8C79C6"/>
    <w:rsid w:val="2C2B3086"/>
    <w:rsid w:val="2C610E53"/>
    <w:rsid w:val="2C8651C8"/>
    <w:rsid w:val="2CA13945"/>
    <w:rsid w:val="2CC24314"/>
    <w:rsid w:val="2D26188D"/>
    <w:rsid w:val="2D4349FC"/>
    <w:rsid w:val="2D9E319D"/>
    <w:rsid w:val="2DFE6E37"/>
    <w:rsid w:val="2F6B1FE9"/>
    <w:rsid w:val="2F762E67"/>
    <w:rsid w:val="3075313F"/>
    <w:rsid w:val="31D356B0"/>
    <w:rsid w:val="31DE2F46"/>
    <w:rsid w:val="324A23F5"/>
    <w:rsid w:val="33323549"/>
    <w:rsid w:val="339C4E66"/>
    <w:rsid w:val="342F7A89"/>
    <w:rsid w:val="34EB7E53"/>
    <w:rsid w:val="35A946A6"/>
    <w:rsid w:val="35E11256"/>
    <w:rsid w:val="365E5169"/>
    <w:rsid w:val="37B426A3"/>
    <w:rsid w:val="38336D98"/>
    <w:rsid w:val="3925145A"/>
    <w:rsid w:val="394A3E0E"/>
    <w:rsid w:val="394B1EE3"/>
    <w:rsid w:val="39DE7F87"/>
    <w:rsid w:val="39E57C01"/>
    <w:rsid w:val="3A245980"/>
    <w:rsid w:val="3A257964"/>
    <w:rsid w:val="3AAA60BB"/>
    <w:rsid w:val="3C6C6886"/>
    <w:rsid w:val="3CAB3899"/>
    <w:rsid w:val="3D932E36"/>
    <w:rsid w:val="3D995F73"/>
    <w:rsid w:val="3E78202C"/>
    <w:rsid w:val="3F0F473E"/>
    <w:rsid w:val="3FE007A3"/>
    <w:rsid w:val="40452C81"/>
    <w:rsid w:val="42312C1E"/>
    <w:rsid w:val="42EB4309"/>
    <w:rsid w:val="43AE09CA"/>
    <w:rsid w:val="445826D6"/>
    <w:rsid w:val="46565349"/>
    <w:rsid w:val="46B81CA9"/>
    <w:rsid w:val="48054931"/>
    <w:rsid w:val="487C41DD"/>
    <w:rsid w:val="48AA54D8"/>
    <w:rsid w:val="494D23B2"/>
    <w:rsid w:val="495B760C"/>
    <w:rsid w:val="49DF0B35"/>
    <w:rsid w:val="4A0D488A"/>
    <w:rsid w:val="4B232DA2"/>
    <w:rsid w:val="4C63431C"/>
    <w:rsid w:val="4D562C80"/>
    <w:rsid w:val="4D930C30"/>
    <w:rsid w:val="4D9E721C"/>
    <w:rsid w:val="4F53352B"/>
    <w:rsid w:val="4F936CC6"/>
    <w:rsid w:val="501D6F9B"/>
    <w:rsid w:val="523227C6"/>
    <w:rsid w:val="5268268C"/>
    <w:rsid w:val="528943B0"/>
    <w:rsid w:val="52B2697B"/>
    <w:rsid w:val="530D6D8F"/>
    <w:rsid w:val="536852EA"/>
    <w:rsid w:val="53A45945"/>
    <w:rsid w:val="53FD0BB2"/>
    <w:rsid w:val="549F7EBB"/>
    <w:rsid w:val="54BB7C66"/>
    <w:rsid w:val="56DE7059"/>
    <w:rsid w:val="576176AA"/>
    <w:rsid w:val="57822B16"/>
    <w:rsid w:val="57A53A3A"/>
    <w:rsid w:val="57DD4F82"/>
    <w:rsid w:val="58A43CF2"/>
    <w:rsid w:val="590D1897"/>
    <w:rsid w:val="59691FED"/>
    <w:rsid w:val="596E62CE"/>
    <w:rsid w:val="59D46859"/>
    <w:rsid w:val="5C2C4F2D"/>
    <w:rsid w:val="5C7120A1"/>
    <w:rsid w:val="5CB52971"/>
    <w:rsid w:val="5CEE7C31"/>
    <w:rsid w:val="5D0D441D"/>
    <w:rsid w:val="5E5B30A5"/>
    <w:rsid w:val="5E6463FD"/>
    <w:rsid w:val="5FAA42E4"/>
    <w:rsid w:val="601856F1"/>
    <w:rsid w:val="602045A6"/>
    <w:rsid w:val="608250F0"/>
    <w:rsid w:val="60D801D1"/>
    <w:rsid w:val="616933C9"/>
    <w:rsid w:val="61A15272"/>
    <w:rsid w:val="61F93300"/>
    <w:rsid w:val="624A77E6"/>
    <w:rsid w:val="627806C9"/>
    <w:rsid w:val="631E435E"/>
    <w:rsid w:val="64CA31F0"/>
    <w:rsid w:val="65366619"/>
    <w:rsid w:val="658554FB"/>
    <w:rsid w:val="660B3602"/>
    <w:rsid w:val="667C62AE"/>
    <w:rsid w:val="6797115A"/>
    <w:rsid w:val="68330BEE"/>
    <w:rsid w:val="6A40192C"/>
    <w:rsid w:val="6A4229DA"/>
    <w:rsid w:val="6A5938E3"/>
    <w:rsid w:val="6B6F018F"/>
    <w:rsid w:val="6BFF0DBE"/>
    <w:rsid w:val="6E495542"/>
    <w:rsid w:val="6E7D42EE"/>
    <w:rsid w:val="6ECD3B4B"/>
    <w:rsid w:val="703379DD"/>
    <w:rsid w:val="70E60EF4"/>
    <w:rsid w:val="711C7DEE"/>
    <w:rsid w:val="715A543E"/>
    <w:rsid w:val="71A87053"/>
    <w:rsid w:val="71B132B0"/>
    <w:rsid w:val="720E0702"/>
    <w:rsid w:val="72AE77EF"/>
    <w:rsid w:val="72BB1F0C"/>
    <w:rsid w:val="73020FF3"/>
    <w:rsid w:val="73335F46"/>
    <w:rsid w:val="738B7B30"/>
    <w:rsid w:val="747F7695"/>
    <w:rsid w:val="75CF06D9"/>
    <w:rsid w:val="75D1787A"/>
    <w:rsid w:val="76045978"/>
    <w:rsid w:val="76133B2A"/>
    <w:rsid w:val="76374EDB"/>
    <w:rsid w:val="7678463F"/>
    <w:rsid w:val="76A77C3C"/>
    <w:rsid w:val="773D7394"/>
    <w:rsid w:val="78615304"/>
    <w:rsid w:val="786D0642"/>
    <w:rsid w:val="79694470"/>
    <w:rsid w:val="7999158E"/>
    <w:rsid w:val="7A08012D"/>
    <w:rsid w:val="7AA716F4"/>
    <w:rsid w:val="7C547659"/>
    <w:rsid w:val="7D8628FA"/>
    <w:rsid w:val="7EC42148"/>
    <w:rsid w:val="7F160BF6"/>
    <w:rsid w:val="7F570E2A"/>
    <w:rsid w:val="7F62208D"/>
    <w:rsid w:val="7F721BA4"/>
    <w:rsid w:val="7FA2248A"/>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adjustRightInd w:val="0"/>
      <w:jc w:val="center"/>
      <w:textAlignment w:val="baseline"/>
      <w:outlineLvl w:val="1"/>
    </w:pPr>
    <w:rPr>
      <w:rFonts w:ascii="Times New Roman" w:hAnsi="Times New Roman" w:eastAsia="宋体" w:cs="Times New Roman"/>
      <w:kern w:val="0"/>
      <w:sz w:val="24"/>
      <w:szCs w:val="20"/>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text"/>
    <w:basedOn w:val="1"/>
    <w:link w:val="32"/>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31"/>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annotation subject"/>
    <w:basedOn w:val="6"/>
    <w:next w:val="6"/>
    <w:link w:val="33"/>
    <w:qFormat/>
    <w:uiPriority w:val="0"/>
    <w:rPr>
      <w:b/>
      <w:bCs/>
      <w:kern w:val="2"/>
      <w:sz w:val="21"/>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qFormat/>
    <w:uiPriority w:val="0"/>
  </w:style>
  <w:style w:type="character" w:styleId="21">
    <w:name w:val="annotation reference"/>
    <w:basedOn w:val="18"/>
    <w:qFormat/>
    <w:uiPriority w:val="0"/>
    <w:rPr>
      <w:sz w:val="21"/>
      <w:szCs w:val="21"/>
    </w:rPr>
  </w:style>
  <w:style w:type="paragraph" w:styleId="22">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4">
    <w:name w:val="List Paragraph"/>
    <w:basedOn w:val="1"/>
    <w:qFormat/>
    <w:uiPriority w:val="34"/>
    <w:pPr>
      <w:ind w:firstLine="420" w:firstLineChars="200"/>
    </w:pPr>
  </w:style>
  <w:style w:type="character" w:customStyle="1" w:styleId="25">
    <w:name w:val="NormalCharacter"/>
    <w:qFormat/>
    <w:uiPriority w:val="0"/>
    <w:rPr>
      <w:kern w:val="2"/>
      <w:sz w:val="21"/>
      <w:szCs w:val="24"/>
      <w:lang w:val="en-US" w:eastAsia="zh-CN" w:bidi="ar-SA"/>
    </w:r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qowt-font5-gb2312"/>
    <w:qFormat/>
    <w:uiPriority w:val="0"/>
  </w:style>
  <w:style w:type="paragraph" w:customStyle="1" w:styleId="29">
    <w:name w:val="正文格式"/>
    <w:basedOn w:val="8"/>
    <w:qFormat/>
    <w:uiPriority w:val="99"/>
    <w:pPr>
      <w:spacing w:after="0" w:line="360" w:lineRule="auto"/>
      <w:ind w:left="0" w:leftChars="0" w:firstLine="600"/>
    </w:pPr>
    <w:rPr>
      <w:rFonts w:eastAsia="仿宋_GB2312"/>
      <w:sz w:val="30"/>
      <w:szCs w:val="30"/>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页眉 字符"/>
    <w:basedOn w:val="18"/>
    <w:link w:val="11"/>
    <w:qFormat/>
    <w:uiPriority w:val="0"/>
    <w:rPr>
      <w:rFonts w:ascii="Times New Roman" w:hAnsi="Times New Roman" w:eastAsia="宋体" w:cs="Times New Roman"/>
      <w:kern w:val="2"/>
      <w:sz w:val="18"/>
      <w:szCs w:val="18"/>
    </w:rPr>
  </w:style>
  <w:style w:type="character" w:customStyle="1" w:styleId="32">
    <w:name w:val="批注文字 字符"/>
    <w:basedOn w:val="18"/>
    <w:link w:val="6"/>
    <w:qFormat/>
    <w:uiPriority w:val="0"/>
    <w:rPr>
      <w:rFonts w:ascii="Times New Roman" w:hAnsi="Times New Roman" w:eastAsia="宋体" w:cs="Times New Roman"/>
      <w:szCs w:val="24"/>
    </w:rPr>
  </w:style>
  <w:style w:type="character" w:customStyle="1" w:styleId="33">
    <w:name w:val="批注主题 字符"/>
    <w:basedOn w:val="32"/>
    <w:link w:val="15"/>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8548</Words>
  <Characters>9032</Characters>
  <Lines>413</Lines>
  <Paragraphs>116</Paragraphs>
  <TotalTime>6</TotalTime>
  <ScaleCrop>false</ScaleCrop>
  <LinksUpToDate>false</LinksUpToDate>
  <CharactersWithSpaces>9283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2025-06-18T01:52:35Z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FCB296C720D942AC8C0F00A0387D1E38</vt:lpwstr>
  </property>
</Properties>
</file>