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3394F">
      <w:pPr>
        <w:jc w:val="center"/>
        <w:rPr>
          <w:rFonts w:ascii="华文中宋" w:hAnsi="华文中宋" w:eastAsia="华文中宋"/>
          <w:b/>
          <w:color w:val="auto"/>
          <w:sz w:val="44"/>
          <w:szCs w:val="44"/>
        </w:rPr>
      </w:pPr>
    </w:p>
    <w:p w14:paraId="24E899D0">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南山区招商街道办事处招标文件</w:t>
      </w:r>
    </w:p>
    <w:p w14:paraId="3EC4208A">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w:t>
      </w:r>
      <w:r>
        <w:rPr>
          <w:rFonts w:hint="eastAsia" w:ascii="华文中宋" w:hAnsi="华文中宋" w:eastAsia="华文中宋"/>
          <w:b/>
          <w:color w:val="auto"/>
          <w:sz w:val="44"/>
          <w:szCs w:val="44"/>
        </w:rPr>
        <w:t>工程类</w:t>
      </w:r>
      <w:r>
        <w:rPr>
          <w:rFonts w:hint="eastAsia" w:ascii="华文中宋" w:hAnsi="华文中宋" w:eastAsia="华文中宋"/>
          <w:color w:val="auto"/>
          <w:sz w:val="44"/>
          <w:szCs w:val="44"/>
        </w:rPr>
        <w:t>）</w:t>
      </w:r>
    </w:p>
    <w:p w14:paraId="2CA3FF78">
      <w:pPr>
        <w:pStyle w:val="2"/>
        <w:rPr>
          <w:color w:val="auto"/>
        </w:rPr>
      </w:pPr>
      <w:r>
        <w:rPr>
          <w:rFonts w:hint="eastAsia"/>
          <w:color w:val="auto"/>
        </w:rPr>
        <w:t>招标文件信息</w:t>
      </w:r>
    </w:p>
    <w:p w14:paraId="498EDCBD">
      <w:pPr>
        <w:numPr>
          <w:ilvl w:val="255"/>
          <w:numId w:val="0"/>
        </w:numPr>
        <w:spacing w:line="240" w:lineRule="auto"/>
        <w:jc w:val="left"/>
        <w:rPr>
          <w:rFonts w:ascii="仿宋_GB2312" w:hAnsi="宋体" w:eastAsia="仿宋_GB2312"/>
          <w:color w:val="auto"/>
          <w:sz w:val="36"/>
          <w:szCs w:val="36"/>
        </w:rPr>
      </w:pPr>
      <w:r>
        <w:rPr>
          <w:rFonts w:hint="eastAsia" w:ascii="仿宋_GB2312" w:hAnsi="宋体" w:eastAsia="仿宋_GB2312"/>
          <w:color w:val="auto"/>
          <w:sz w:val="36"/>
          <w:szCs w:val="36"/>
        </w:rPr>
        <w:t>项目名称</w:t>
      </w:r>
      <w:r>
        <w:rPr>
          <w:rFonts w:hint="eastAsia" w:ascii="仿宋_GB2312" w:eastAsia="仿宋_GB2312"/>
          <w:b/>
          <w:color w:val="auto"/>
          <w:sz w:val="32"/>
          <w:szCs w:val="32"/>
        </w:rPr>
        <w:t>：</w:t>
      </w:r>
      <w:bookmarkStart w:id="0" w:name="_Hlk149061207"/>
      <w:r>
        <w:rPr>
          <w:rFonts w:hint="eastAsia" w:ascii="仿宋_GB2312" w:hAnsi="宋体" w:eastAsia="仿宋_GB2312"/>
          <w:color w:val="auto"/>
          <w:sz w:val="36"/>
          <w:szCs w:val="36"/>
        </w:rPr>
        <w:t>赤湾社区海祥阁养老服务用房基础装修</w:t>
      </w:r>
    </w:p>
    <w:p w14:paraId="4907A8A2">
      <w:pPr>
        <w:numPr>
          <w:ilvl w:val="255"/>
          <w:numId w:val="0"/>
        </w:numPr>
        <w:spacing w:line="240" w:lineRule="auto"/>
        <w:ind w:firstLine="1800" w:firstLineChars="500"/>
        <w:jc w:val="left"/>
        <w:rPr>
          <w:rFonts w:ascii="仿宋_GB2312" w:hAnsi="宋体" w:eastAsia="仿宋_GB2312"/>
          <w:color w:val="auto"/>
          <w:sz w:val="36"/>
          <w:szCs w:val="36"/>
        </w:rPr>
      </w:pPr>
      <w:r>
        <w:rPr>
          <w:rFonts w:hint="eastAsia" w:ascii="仿宋_GB2312" w:hAnsi="宋体" w:eastAsia="仿宋_GB2312"/>
          <w:color w:val="auto"/>
          <w:sz w:val="36"/>
          <w:szCs w:val="36"/>
        </w:rPr>
        <w:t>工程施工项目</w:t>
      </w:r>
      <w:bookmarkEnd w:id="0"/>
    </w:p>
    <w:p w14:paraId="63456177">
      <w:pPr>
        <w:spacing w:line="560" w:lineRule="exact"/>
        <w:rPr>
          <w:rFonts w:ascii="仿宋_GB2312" w:hAnsi="宋体" w:eastAsia="仿宋_GB2312"/>
          <w:color w:val="auto"/>
          <w:sz w:val="36"/>
          <w:szCs w:val="36"/>
        </w:rPr>
      </w:pPr>
    </w:p>
    <w:p w14:paraId="6FC97C02">
      <w:pPr>
        <w:spacing w:line="560" w:lineRule="exact"/>
        <w:rPr>
          <w:rFonts w:ascii="仿宋_GB2312" w:hAnsi="宋体" w:eastAsia="仿宋_GB2312"/>
          <w:color w:val="auto"/>
          <w:sz w:val="36"/>
          <w:szCs w:val="36"/>
        </w:rPr>
      </w:pPr>
      <w:r>
        <w:rPr>
          <w:rFonts w:hint="eastAsia" w:ascii="仿宋_GB2312" w:hAnsi="宋体" w:eastAsia="仿宋_GB2312"/>
          <w:color w:val="auto"/>
          <w:sz w:val="36"/>
          <w:szCs w:val="36"/>
        </w:rPr>
        <w:t>项目编号</w:t>
      </w:r>
      <w:r>
        <w:rPr>
          <w:rFonts w:hint="eastAsia" w:ascii="仿宋_GB2312" w:eastAsia="仿宋_GB2312"/>
          <w:b/>
          <w:color w:val="auto"/>
          <w:sz w:val="32"/>
          <w:szCs w:val="32"/>
        </w:rPr>
        <w:t>：</w:t>
      </w:r>
      <w:r>
        <w:rPr>
          <w:rFonts w:ascii="仿宋_GB2312" w:hAnsi="宋体" w:eastAsia="仿宋_GB2312"/>
          <w:b w:val="0"/>
          <w:color w:val="auto"/>
          <w:sz w:val="36"/>
          <w:szCs w:val="36"/>
        </w:rPr>
        <w:t>ZSZC2024082101</w:t>
      </w:r>
    </w:p>
    <w:p w14:paraId="355EE92F">
      <w:pPr>
        <w:spacing w:line="540" w:lineRule="exact"/>
        <w:jc w:val="left"/>
        <w:rPr>
          <w:rFonts w:ascii="仿宋_GB2312" w:hAnsi="宋体" w:eastAsia="仿宋_GB2312"/>
          <w:color w:val="auto"/>
          <w:sz w:val="36"/>
          <w:szCs w:val="36"/>
        </w:rPr>
      </w:pPr>
    </w:p>
    <w:p w14:paraId="47E5FF7C">
      <w:pPr>
        <w:spacing w:line="540" w:lineRule="exact"/>
        <w:jc w:val="left"/>
        <w:rPr>
          <w:rFonts w:ascii="仿宋_GB2312" w:hAnsi="Calibri" w:eastAsia="仿宋_GB2312"/>
          <w:color w:val="auto"/>
          <w:sz w:val="32"/>
          <w:szCs w:val="32"/>
        </w:rPr>
      </w:pPr>
      <w:r>
        <w:rPr>
          <w:rFonts w:hint="eastAsia" w:ascii="仿宋_GB2312" w:hAnsi="宋体" w:eastAsia="仿宋_GB2312"/>
          <w:color w:val="auto"/>
          <w:sz w:val="36"/>
          <w:szCs w:val="36"/>
        </w:rPr>
        <w:t>项目类型</w:t>
      </w:r>
      <w:r>
        <w:rPr>
          <w:rFonts w:hint="eastAsia" w:ascii="仿宋_GB2312" w:eastAsia="仿宋_GB2312"/>
          <w:b/>
          <w:color w:val="auto"/>
          <w:sz w:val="32"/>
          <w:szCs w:val="32"/>
        </w:rPr>
        <w:t>：</w:t>
      </w:r>
      <w:r>
        <w:rPr>
          <w:rFonts w:hint="eastAsia" w:ascii="仿宋_GB2312" w:hAnsi="宋体" w:eastAsia="仿宋_GB2312"/>
          <w:color w:val="auto"/>
          <w:sz w:val="36"/>
          <w:szCs w:val="36"/>
        </w:rPr>
        <w:t>工程类</w:t>
      </w:r>
    </w:p>
    <w:p w14:paraId="7682E42F">
      <w:pPr>
        <w:spacing w:line="540" w:lineRule="exact"/>
        <w:jc w:val="left"/>
        <w:rPr>
          <w:rFonts w:ascii="仿宋_GB2312" w:hAnsi="宋体" w:eastAsia="仿宋_GB2312"/>
          <w:color w:val="auto"/>
          <w:sz w:val="36"/>
          <w:szCs w:val="36"/>
        </w:rPr>
      </w:pPr>
    </w:p>
    <w:p w14:paraId="35520D10">
      <w:pPr>
        <w:spacing w:line="540" w:lineRule="exact"/>
        <w:jc w:val="left"/>
        <w:rPr>
          <w:rFonts w:ascii="仿宋_GB2312" w:hAnsi="宋体" w:eastAsia="仿宋_GB2312"/>
          <w:color w:val="auto"/>
          <w:sz w:val="36"/>
          <w:szCs w:val="36"/>
        </w:rPr>
      </w:pPr>
      <w:r>
        <w:rPr>
          <w:rFonts w:hint="eastAsia" w:ascii="仿宋_GB2312" w:hAnsi="宋体" w:eastAsia="仿宋_GB2312"/>
          <w:color w:val="auto"/>
          <w:sz w:val="36"/>
          <w:szCs w:val="36"/>
        </w:rPr>
        <w:t>招标方式</w:t>
      </w:r>
      <w:r>
        <w:rPr>
          <w:rFonts w:hint="eastAsia" w:ascii="仿宋_GB2312" w:eastAsia="仿宋_GB2312"/>
          <w:b/>
          <w:color w:val="auto"/>
          <w:sz w:val="32"/>
          <w:szCs w:val="32"/>
        </w:rPr>
        <w:t>：</w:t>
      </w:r>
      <w:r>
        <w:rPr>
          <w:rFonts w:hint="eastAsia" w:ascii="仿宋_GB2312" w:hAnsi="宋体" w:eastAsia="仿宋_GB2312"/>
          <w:color w:val="auto"/>
          <w:sz w:val="36"/>
          <w:szCs w:val="36"/>
        </w:rPr>
        <w:t>公开招标</w:t>
      </w:r>
    </w:p>
    <w:p w14:paraId="26D5A0F3">
      <w:pPr>
        <w:spacing w:line="540" w:lineRule="exact"/>
        <w:jc w:val="left"/>
        <w:rPr>
          <w:rFonts w:ascii="仿宋_GB2312" w:hAnsi="宋体" w:eastAsia="仿宋_GB2312"/>
          <w:color w:val="auto"/>
          <w:sz w:val="36"/>
          <w:szCs w:val="36"/>
        </w:rPr>
      </w:pPr>
    </w:p>
    <w:p w14:paraId="23BB735F">
      <w:pPr>
        <w:spacing w:line="540" w:lineRule="exact"/>
        <w:jc w:val="left"/>
        <w:rPr>
          <w:rFonts w:ascii="仿宋_GB2312" w:hAnsi="宋体" w:eastAsia="仿宋_GB2312"/>
          <w:color w:val="auto"/>
          <w:sz w:val="36"/>
          <w:szCs w:val="36"/>
        </w:rPr>
      </w:pPr>
    </w:p>
    <w:p w14:paraId="7AE6FF35">
      <w:pPr>
        <w:spacing w:line="540" w:lineRule="exact"/>
        <w:jc w:val="left"/>
        <w:rPr>
          <w:rFonts w:ascii="仿宋_GB2312" w:hAnsi="宋体" w:eastAsia="仿宋_GB2312"/>
          <w:color w:val="auto"/>
          <w:sz w:val="36"/>
          <w:szCs w:val="36"/>
        </w:rPr>
      </w:pPr>
    </w:p>
    <w:p w14:paraId="751E65F6">
      <w:pPr>
        <w:spacing w:line="540" w:lineRule="exact"/>
        <w:jc w:val="left"/>
        <w:rPr>
          <w:rFonts w:ascii="仿宋_GB2312" w:hAnsi="宋体" w:eastAsia="仿宋_GB2312"/>
          <w:color w:val="auto"/>
          <w:sz w:val="36"/>
          <w:szCs w:val="36"/>
        </w:rPr>
      </w:pPr>
    </w:p>
    <w:p w14:paraId="6ADB2CEE">
      <w:pPr>
        <w:jc w:val="center"/>
        <w:rPr>
          <w:rFonts w:ascii="黑体" w:hAnsi="黑体" w:eastAsia="黑体"/>
          <w:color w:val="auto"/>
          <w:sz w:val="32"/>
          <w:szCs w:val="32"/>
        </w:rPr>
      </w:pPr>
    </w:p>
    <w:p w14:paraId="61434D0C">
      <w:pPr>
        <w:jc w:val="center"/>
        <w:rPr>
          <w:rFonts w:ascii="黑体" w:hAnsi="黑体" w:eastAsia="黑体"/>
          <w:color w:val="auto"/>
          <w:sz w:val="32"/>
          <w:szCs w:val="32"/>
        </w:rPr>
      </w:pPr>
    </w:p>
    <w:p w14:paraId="162A3272">
      <w:pPr>
        <w:jc w:val="center"/>
        <w:rPr>
          <w:rFonts w:ascii="黑体" w:hAnsi="黑体" w:eastAsia="黑体"/>
          <w:color w:val="auto"/>
          <w:sz w:val="32"/>
          <w:szCs w:val="32"/>
        </w:rPr>
      </w:pPr>
    </w:p>
    <w:p w14:paraId="4575E119">
      <w:pPr>
        <w:jc w:val="center"/>
        <w:rPr>
          <w:rFonts w:ascii="黑体" w:hAnsi="黑体" w:eastAsia="黑体"/>
          <w:color w:val="auto"/>
          <w:sz w:val="32"/>
          <w:szCs w:val="32"/>
        </w:rPr>
      </w:pPr>
    </w:p>
    <w:p w14:paraId="79AF365A">
      <w:pPr>
        <w:jc w:val="center"/>
        <w:rPr>
          <w:rFonts w:ascii="黑体" w:hAnsi="黑体" w:eastAsia="黑体"/>
          <w:color w:val="auto"/>
          <w:sz w:val="32"/>
          <w:szCs w:val="32"/>
        </w:rPr>
      </w:pPr>
    </w:p>
    <w:p w14:paraId="48D578BA">
      <w:pPr>
        <w:pStyle w:val="2"/>
        <w:rPr>
          <w:color w:val="auto"/>
        </w:rPr>
      </w:pPr>
      <w:r>
        <w:rPr>
          <w:rFonts w:hint="eastAsia"/>
          <w:color w:val="auto"/>
        </w:rPr>
        <w:t>投标文件初审表</w:t>
      </w:r>
    </w:p>
    <w:tbl>
      <w:tblPr>
        <w:tblStyle w:val="18"/>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14:paraId="385D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06F3DF43">
            <w:pPr>
              <w:spacing w:line="540" w:lineRule="exact"/>
              <w:rPr>
                <w:rFonts w:ascii="仿宋_GB2312" w:eastAsia="仿宋_GB2312"/>
                <w:b/>
                <w:color w:val="auto"/>
                <w:sz w:val="32"/>
                <w:szCs w:val="32"/>
              </w:rPr>
            </w:pPr>
            <w:r>
              <w:rPr>
                <w:rFonts w:hint="eastAsia" w:ascii="仿宋_GB2312" w:eastAsia="仿宋_GB2312"/>
                <w:b/>
                <w:color w:val="auto"/>
                <w:sz w:val="32"/>
                <w:szCs w:val="32"/>
              </w:rPr>
              <w:t>资格性检查表</w:t>
            </w:r>
          </w:p>
        </w:tc>
      </w:tr>
      <w:tr w14:paraId="369F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14:paraId="22602B91">
            <w:pPr>
              <w:spacing w:line="540" w:lineRule="exact"/>
              <w:rPr>
                <w:rFonts w:ascii="仿宋_GB2312" w:eastAsia="仿宋_GB2312"/>
                <w:color w:val="auto"/>
                <w:sz w:val="32"/>
                <w:szCs w:val="32"/>
              </w:rPr>
            </w:pPr>
            <w:r>
              <w:rPr>
                <w:rFonts w:hint="eastAsia" w:ascii="仿宋_GB2312" w:eastAsia="仿宋_GB2312"/>
                <w:color w:val="auto"/>
                <w:sz w:val="32"/>
                <w:szCs w:val="32"/>
              </w:rPr>
              <w:t>1</w:t>
            </w:r>
          </w:p>
        </w:tc>
        <w:tc>
          <w:tcPr>
            <w:tcW w:w="1215" w:type="dxa"/>
            <w:vMerge w:val="restart"/>
            <w:vAlign w:val="center"/>
          </w:tcPr>
          <w:p w14:paraId="1E9575B7">
            <w:pPr>
              <w:widowControl/>
              <w:spacing w:line="540" w:lineRule="exact"/>
              <w:rPr>
                <w:rFonts w:ascii="仿宋_GB2312" w:eastAsia="仿宋_GB2312"/>
                <w:color w:val="auto"/>
                <w:sz w:val="32"/>
                <w:szCs w:val="32"/>
              </w:rPr>
            </w:pPr>
            <w:r>
              <w:rPr>
                <w:rFonts w:hint="eastAsia" w:ascii="仿宋_GB2312" w:eastAsia="仿宋_GB2312"/>
                <w:color w:val="auto"/>
                <w:sz w:val="32"/>
                <w:szCs w:val="32"/>
              </w:rPr>
              <w:t>投标人资质要求</w:t>
            </w:r>
          </w:p>
        </w:tc>
        <w:tc>
          <w:tcPr>
            <w:tcW w:w="6430" w:type="dxa"/>
            <w:vAlign w:val="center"/>
          </w:tcPr>
          <w:p w14:paraId="7E49AC81">
            <w:pPr>
              <w:spacing w:line="540" w:lineRule="exact"/>
              <w:rPr>
                <w:rFonts w:ascii="仿宋_GB2312" w:eastAsia="仿宋_GB2312"/>
                <w:color w:val="auto"/>
                <w:sz w:val="32"/>
                <w:szCs w:val="32"/>
              </w:rPr>
            </w:pPr>
            <w:r>
              <w:rPr>
                <w:rFonts w:hint="eastAsia" w:ascii="仿宋_GB2312" w:eastAsia="仿宋_GB2312"/>
                <w:color w:val="auto"/>
                <w:sz w:val="32"/>
                <w:szCs w:val="32"/>
              </w:rPr>
              <w:t>1.具有独立承担民事责任能力的在中华人民共和国境内登记注册的法人或其他组织营业执照（或单位登记证书等相关证明材料）；</w:t>
            </w:r>
          </w:p>
        </w:tc>
      </w:tr>
      <w:tr w14:paraId="6A77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vAlign w:val="center"/>
          </w:tcPr>
          <w:p w14:paraId="006B1707">
            <w:pPr>
              <w:spacing w:line="540" w:lineRule="exact"/>
              <w:rPr>
                <w:rFonts w:ascii="仿宋_GB2312" w:eastAsia="仿宋_GB2312"/>
                <w:color w:val="auto"/>
                <w:sz w:val="32"/>
                <w:szCs w:val="32"/>
              </w:rPr>
            </w:pPr>
          </w:p>
        </w:tc>
        <w:tc>
          <w:tcPr>
            <w:tcW w:w="1215" w:type="dxa"/>
            <w:vMerge w:val="continue"/>
            <w:vAlign w:val="center"/>
          </w:tcPr>
          <w:p w14:paraId="024FCAFA">
            <w:pPr>
              <w:widowControl/>
              <w:spacing w:line="540" w:lineRule="exact"/>
              <w:rPr>
                <w:rFonts w:ascii="仿宋_GB2312" w:eastAsia="仿宋_GB2312"/>
                <w:color w:val="auto"/>
                <w:sz w:val="32"/>
                <w:szCs w:val="32"/>
              </w:rPr>
            </w:pPr>
          </w:p>
        </w:tc>
        <w:tc>
          <w:tcPr>
            <w:tcW w:w="6430" w:type="dxa"/>
            <w:vAlign w:val="center"/>
          </w:tcPr>
          <w:p w14:paraId="6FB920B4">
            <w:pPr>
              <w:spacing w:line="540" w:lineRule="exact"/>
              <w:rPr>
                <w:rFonts w:ascii="仿宋_GB2312" w:eastAsia="仿宋_GB2312"/>
                <w:color w:val="auto"/>
                <w:sz w:val="32"/>
                <w:szCs w:val="32"/>
              </w:rPr>
            </w:pPr>
            <w:r>
              <w:rPr>
                <w:rFonts w:hint="eastAsia" w:ascii="仿宋_GB2312" w:eastAsia="仿宋_GB2312"/>
                <w:color w:val="auto"/>
                <w:sz w:val="32"/>
                <w:szCs w:val="32"/>
              </w:rPr>
              <w:t>2.投标人具备有效期内的建筑装修装饰工程专业承包二级及以上资质证书（提供相关证明文件扫描件）；</w:t>
            </w:r>
          </w:p>
        </w:tc>
      </w:tr>
      <w:tr w14:paraId="1F52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vAlign w:val="center"/>
          </w:tcPr>
          <w:p w14:paraId="1AF27A77">
            <w:pPr>
              <w:spacing w:line="540" w:lineRule="exact"/>
              <w:rPr>
                <w:rFonts w:ascii="仿宋_GB2312" w:eastAsia="仿宋_GB2312"/>
                <w:color w:val="auto"/>
                <w:sz w:val="32"/>
                <w:szCs w:val="32"/>
              </w:rPr>
            </w:pPr>
          </w:p>
        </w:tc>
        <w:tc>
          <w:tcPr>
            <w:tcW w:w="1215" w:type="dxa"/>
            <w:vMerge w:val="continue"/>
            <w:vAlign w:val="center"/>
          </w:tcPr>
          <w:p w14:paraId="276F0807">
            <w:pPr>
              <w:widowControl/>
              <w:spacing w:line="540" w:lineRule="exact"/>
              <w:rPr>
                <w:rFonts w:ascii="仿宋_GB2312" w:eastAsia="仿宋_GB2312"/>
                <w:color w:val="auto"/>
                <w:sz w:val="32"/>
                <w:szCs w:val="32"/>
              </w:rPr>
            </w:pPr>
          </w:p>
        </w:tc>
        <w:tc>
          <w:tcPr>
            <w:tcW w:w="6430" w:type="dxa"/>
            <w:vAlign w:val="center"/>
          </w:tcPr>
          <w:p w14:paraId="42A74C8D">
            <w:pPr>
              <w:spacing w:line="540" w:lineRule="exact"/>
              <w:rPr>
                <w:rFonts w:ascii="仿宋_GB2312" w:eastAsia="仿宋_GB2312"/>
                <w:color w:val="auto"/>
                <w:sz w:val="32"/>
                <w:szCs w:val="32"/>
              </w:rPr>
            </w:pPr>
            <w:r>
              <w:rPr>
                <w:rFonts w:hint="eastAsia" w:ascii="仿宋_GB2312" w:eastAsia="仿宋_GB2312"/>
                <w:color w:val="auto"/>
                <w:sz w:val="32"/>
                <w:szCs w:val="32"/>
              </w:rPr>
              <w:t>3、投标人具有有效期内的建设行政主管部门颁发的安全生产许可证</w:t>
            </w:r>
          </w:p>
        </w:tc>
      </w:tr>
      <w:tr w14:paraId="769D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68" w:type="dxa"/>
            <w:vMerge w:val="continue"/>
          </w:tcPr>
          <w:p w14:paraId="3E3C32FC">
            <w:pPr>
              <w:spacing w:line="540" w:lineRule="exact"/>
              <w:ind w:firstLine="640" w:firstLineChars="200"/>
              <w:rPr>
                <w:rFonts w:ascii="仿宋_GB2312" w:eastAsia="仿宋_GB2312"/>
                <w:color w:val="auto"/>
                <w:sz w:val="32"/>
                <w:szCs w:val="32"/>
              </w:rPr>
            </w:pPr>
          </w:p>
        </w:tc>
        <w:tc>
          <w:tcPr>
            <w:tcW w:w="1215" w:type="dxa"/>
            <w:vMerge w:val="continue"/>
            <w:vAlign w:val="center"/>
          </w:tcPr>
          <w:p w14:paraId="51D3E258">
            <w:pPr>
              <w:widowControl/>
              <w:spacing w:line="540" w:lineRule="exact"/>
              <w:ind w:firstLine="643" w:firstLineChars="200"/>
              <w:jc w:val="left"/>
              <w:rPr>
                <w:rFonts w:ascii="仿宋_GB2312" w:eastAsia="仿宋_GB2312"/>
                <w:b/>
                <w:color w:val="auto"/>
                <w:sz w:val="32"/>
                <w:szCs w:val="32"/>
              </w:rPr>
            </w:pPr>
          </w:p>
        </w:tc>
        <w:tc>
          <w:tcPr>
            <w:tcW w:w="6430" w:type="dxa"/>
            <w:vAlign w:val="center"/>
          </w:tcPr>
          <w:p w14:paraId="1A321DC5">
            <w:pPr>
              <w:spacing w:line="540" w:lineRule="exact"/>
              <w:rPr>
                <w:rFonts w:ascii="仿宋_GB2312" w:eastAsia="仿宋_GB2312"/>
                <w:color w:val="auto"/>
                <w:sz w:val="32"/>
                <w:szCs w:val="32"/>
              </w:rPr>
            </w:pPr>
            <w:r>
              <w:rPr>
                <w:rFonts w:hint="eastAsia" w:ascii="仿宋_GB2312" w:eastAsia="仿宋_GB2312"/>
                <w:color w:val="auto"/>
                <w:sz w:val="32"/>
                <w:szCs w:val="32"/>
              </w:rPr>
              <w:t>4.本项目不接受联合体投标。</w:t>
            </w:r>
          </w:p>
          <w:p w14:paraId="439EEAB4">
            <w:pPr>
              <w:spacing w:line="540" w:lineRule="exact"/>
              <w:rPr>
                <w:rFonts w:ascii="仿宋_GB2312" w:eastAsia="仿宋_GB2312"/>
                <w:color w:val="auto"/>
                <w:sz w:val="32"/>
                <w:szCs w:val="32"/>
              </w:rPr>
            </w:pPr>
          </w:p>
        </w:tc>
      </w:tr>
      <w:tr w14:paraId="59E1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14:paraId="220C93EF">
            <w:pPr>
              <w:spacing w:line="540" w:lineRule="exact"/>
              <w:rPr>
                <w:rFonts w:ascii="仿宋_GB2312" w:eastAsia="仿宋_GB2312"/>
                <w:color w:val="auto"/>
                <w:sz w:val="32"/>
                <w:szCs w:val="32"/>
              </w:rPr>
            </w:pPr>
            <w:r>
              <w:rPr>
                <w:rFonts w:hint="eastAsia" w:ascii="仿宋_GB2312" w:eastAsia="仿宋_GB2312"/>
                <w:color w:val="auto"/>
                <w:sz w:val="32"/>
                <w:szCs w:val="32"/>
              </w:rPr>
              <w:t>备注</w:t>
            </w:r>
          </w:p>
        </w:tc>
        <w:tc>
          <w:tcPr>
            <w:tcW w:w="7645" w:type="dxa"/>
            <w:gridSpan w:val="2"/>
            <w:vAlign w:val="center"/>
          </w:tcPr>
          <w:p w14:paraId="40B619A1">
            <w:pPr>
              <w:spacing w:line="540" w:lineRule="exact"/>
              <w:rPr>
                <w:rFonts w:ascii="仿宋_GB2312" w:eastAsia="仿宋_GB2312"/>
                <w:color w:val="auto"/>
                <w:sz w:val="32"/>
                <w:szCs w:val="32"/>
              </w:rPr>
            </w:pPr>
            <w:r>
              <w:rPr>
                <w:rFonts w:hint="eastAsia" w:ascii="仿宋_GB2312" w:eastAsia="仿宋_GB2312"/>
                <w:color w:val="auto"/>
                <w:sz w:val="32"/>
                <w:szCs w:val="32"/>
              </w:rPr>
              <w:t>以上资料必须提供清晰复印件或扫描件加盖公章。</w:t>
            </w:r>
          </w:p>
        </w:tc>
      </w:tr>
      <w:tr w14:paraId="60D9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1DCE8950">
            <w:pPr>
              <w:spacing w:line="540" w:lineRule="exact"/>
              <w:rPr>
                <w:rFonts w:ascii="仿宋_GB2312" w:eastAsia="仿宋_GB2312"/>
                <w:color w:val="auto"/>
                <w:sz w:val="32"/>
                <w:szCs w:val="32"/>
              </w:rPr>
            </w:pPr>
            <w:r>
              <w:rPr>
                <w:rFonts w:hint="eastAsia" w:ascii="仿宋_GB2312" w:eastAsia="仿宋_GB2312"/>
                <w:color w:val="auto"/>
                <w:sz w:val="32"/>
                <w:szCs w:val="32"/>
              </w:rPr>
              <w:t>符合性检查表</w:t>
            </w:r>
          </w:p>
        </w:tc>
      </w:tr>
      <w:tr w14:paraId="4F35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23CA4DA8">
            <w:pPr>
              <w:spacing w:line="540" w:lineRule="exact"/>
              <w:jc w:val="center"/>
              <w:rPr>
                <w:rFonts w:ascii="仿宋_GB2312" w:eastAsia="仿宋_GB2312"/>
                <w:color w:val="auto"/>
                <w:sz w:val="32"/>
                <w:szCs w:val="32"/>
              </w:rPr>
            </w:pPr>
            <w:r>
              <w:rPr>
                <w:rFonts w:hint="eastAsia" w:ascii="仿宋_GB2312" w:eastAsia="仿宋_GB2312"/>
                <w:color w:val="auto"/>
                <w:sz w:val="32"/>
                <w:szCs w:val="32"/>
              </w:rPr>
              <w:t>1</w:t>
            </w:r>
          </w:p>
        </w:tc>
        <w:tc>
          <w:tcPr>
            <w:tcW w:w="7645" w:type="dxa"/>
            <w:gridSpan w:val="2"/>
          </w:tcPr>
          <w:p w14:paraId="614E839D">
            <w:pPr>
              <w:spacing w:line="540" w:lineRule="exact"/>
              <w:jc w:val="left"/>
              <w:rPr>
                <w:rFonts w:ascii="仿宋_GB2312" w:eastAsia="仿宋_GB2312"/>
                <w:color w:val="auto"/>
                <w:sz w:val="32"/>
                <w:szCs w:val="32"/>
              </w:rPr>
            </w:pPr>
            <w:r>
              <w:rPr>
                <w:rFonts w:hint="eastAsia" w:ascii="仿宋_GB2312" w:eastAsia="仿宋_GB2312"/>
                <w:color w:val="auto"/>
                <w:sz w:val="32"/>
                <w:szCs w:val="32"/>
              </w:rPr>
              <w:t>不得将一个包中的内容拆开投标</w:t>
            </w:r>
          </w:p>
        </w:tc>
      </w:tr>
      <w:tr w14:paraId="6D1C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C357218">
            <w:pPr>
              <w:spacing w:line="540" w:lineRule="exact"/>
              <w:jc w:val="center"/>
              <w:rPr>
                <w:rFonts w:ascii="仿宋_GB2312" w:eastAsia="仿宋_GB2312"/>
                <w:color w:val="auto"/>
                <w:sz w:val="32"/>
                <w:szCs w:val="32"/>
              </w:rPr>
            </w:pPr>
            <w:r>
              <w:rPr>
                <w:rFonts w:hint="eastAsia" w:ascii="仿宋_GB2312" w:eastAsia="仿宋_GB2312"/>
                <w:color w:val="auto"/>
                <w:sz w:val="32"/>
                <w:szCs w:val="32"/>
              </w:rPr>
              <w:t>2</w:t>
            </w:r>
          </w:p>
        </w:tc>
        <w:tc>
          <w:tcPr>
            <w:tcW w:w="7645" w:type="dxa"/>
            <w:gridSpan w:val="2"/>
          </w:tcPr>
          <w:p w14:paraId="313A7273">
            <w:pPr>
              <w:spacing w:line="540" w:lineRule="exact"/>
              <w:jc w:val="left"/>
              <w:rPr>
                <w:rFonts w:ascii="仿宋_GB2312" w:eastAsia="仿宋_GB2312"/>
                <w:color w:val="auto"/>
                <w:sz w:val="32"/>
                <w:szCs w:val="32"/>
              </w:rPr>
            </w:pPr>
            <w:r>
              <w:rPr>
                <w:rFonts w:hint="eastAsia" w:ascii="仿宋_GB2312" w:eastAsia="仿宋_GB2312"/>
                <w:color w:val="auto"/>
                <w:sz w:val="32"/>
                <w:szCs w:val="32"/>
              </w:rPr>
              <w:t>不得同时提供两套或两套以上的投标方案</w:t>
            </w:r>
          </w:p>
        </w:tc>
      </w:tr>
      <w:tr w14:paraId="0BFD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5F48DB52">
            <w:pPr>
              <w:spacing w:line="540" w:lineRule="exact"/>
              <w:jc w:val="center"/>
              <w:rPr>
                <w:rFonts w:ascii="仿宋_GB2312" w:eastAsia="仿宋_GB2312"/>
                <w:color w:val="auto"/>
                <w:sz w:val="32"/>
                <w:szCs w:val="32"/>
              </w:rPr>
            </w:pPr>
            <w:r>
              <w:rPr>
                <w:rFonts w:hint="eastAsia" w:ascii="仿宋_GB2312" w:eastAsia="仿宋_GB2312"/>
                <w:color w:val="auto"/>
                <w:sz w:val="32"/>
                <w:szCs w:val="32"/>
              </w:rPr>
              <w:t>3</w:t>
            </w:r>
          </w:p>
        </w:tc>
        <w:tc>
          <w:tcPr>
            <w:tcW w:w="7645" w:type="dxa"/>
            <w:gridSpan w:val="2"/>
          </w:tcPr>
          <w:p w14:paraId="3DFC00F4">
            <w:pPr>
              <w:spacing w:line="540" w:lineRule="exact"/>
              <w:jc w:val="left"/>
              <w:rPr>
                <w:rFonts w:ascii="仿宋_GB2312" w:eastAsia="仿宋_GB2312"/>
                <w:color w:val="auto"/>
                <w:sz w:val="32"/>
                <w:szCs w:val="32"/>
              </w:rPr>
            </w:pPr>
            <w:r>
              <w:rPr>
                <w:rFonts w:hint="eastAsia" w:ascii="仿宋_GB2312" w:eastAsia="仿宋_GB2312"/>
                <w:color w:val="auto"/>
                <w:sz w:val="32"/>
                <w:szCs w:val="32"/>
              </w:rPr>
              <w:t>投标总价或分项报价符合招标文件报价要求的</w:t>
            </w:r>
          </w:p>
        </w:tc>
      </w:tr>
      <w:tr w14:paraId="06C7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6C4C29FA">
            <w:pPr>
              <w:spacing w:line="540" w:lineRule="exact"/>
              <w:jc w:val="center"/>
              <w:rPr>
                <w:rFonts w:ascii="仿宋_GB2312" w:eastAsia="仿宋_GB2312"/>
                <w:color w:val="auto"/>
                <w:sz w:val="32"/>
                <w:szCs w:val="32"/>
              </w:rPr>
            </w:pPr>
            <w:r>
              <w:rPr>
                <w:rFonts w:hint="eastAsia" w:ascii="仿宋_GB2312" w:eastAsia="仿宋_GB2312"/>
                <w:color w:val="auto"/>
                <w:sz w:val="32"/>
                <w:szCs w:val="32"/>
              </w:rPr>
              <w:t>4</w:t>
            </w:r>
          </w:p>
        </w:tc>
        <w:tc>
          <w:tcPr>
            <w:tcW w:w="7645" w:type="dxa"/>
            <w:gridSpan w:val="2"/>
          </w:tcPr>
          <w:p w14:paraId="08021AD1">
            <w:pPr>
              <w:spacing w:line="540" w:lineRule="exact"/>
              <w:jc w:val="left"/>
              <w:rPr>
                <w:rFonts w:ascii="仿宋_GB2312" w:eastAsia="仿宋_GB2312"/>
                <w:color w:val="auto"/>
                <w:sz w:val="32"/>
                <w:szCs w:val="32"/>
              </w:rPr>
            </w:pPr>
            <w:r>
              <w:rPr>
                <w:rFonts w:hint="eastAsia" w:ascii="仿宋_GB2312" w:eastAsia="仿宋_GB2312"/>
                <w:color w:val="auto"/>
                <w:sz w:val="32"/>
                <w:szCs w:val="32"/>
              </w:rPr>
              <w:t>项目服务期符合招标文件要求</w:t>
            </w:r>
          </w:p>
        </w:tc>
      </w:tr>
      <w:tr w14:paraId="218D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52681CA6">
            <w:pPr>
              <w:spacing w:line="540" w:lineRule="exact"/>
              <w:jc w:val="center"/>
              <w:rPr>
                <w:rFonts w:ascii="仿宋_GB2312" w:eastAsia="仿宋_GB2312"/>
                <w:color w:val="auto"/>
                <w:sz w:val="32"/>
                <w:szCs w:val="32"/>
              </w:rPr>
            </w:pPr>
            <w:r>
              <w:rPr>
                <w:rFonts w:hint="eastAsia" w:ascii="仿宋_GB2312" w:eastAsia="仿宋_GB2312"/>
                <w:color w:val="auto"/>
                <w:sz w:val="32"/>
                <w:szCs w:val="32"/>
              </w:rPr>
              <w:t>5</w:t>
            </w:r>
          </w:p>
        </w:tc>
        <w:tc>
          <w:tcPr>
            <w:tcW w:w="7645" w:type="dxa"/>
            <w:gridSpan w:val="2"/>
          </w:tcPr>
          <w:p w14:paraId="282CECEC">
            <w:pPr>
              <w:spacing w:line="540" w:lineRule="exact"/>
              <w:jc w:val="left"/>
              <w:rPr>
                <w:rFonts w:ascii="仿宋_GB2312" w:eastAsia="仿宋_GB2312"/>
                <w:color w:val="auto"/>
                <w:sz w:val="32"/>
                <w:szCs w:val="32"/>
              </w:rPr>
            </w:pPr>
            <w:r>
              <w:rPr>
                <w:rFonts w:hint="eastAsia" w:ascii="仿宋_GB2312" w:eastAsia="仿宋_GB2312"/>
                <w:color w:val="auto"/>
                <w:sz w:val="32"/>
                <w:szCs w:val="32"/>
              </w:rPr>
              <w:t>法律、法规规定的其他情形</w:t>
            </w:r>
          </w:p>
        </w:tc>
      </w:tr>
    </w:tbl>
    <w:p w14:paraId="0AA4191A">
      <w:pPr>
        <w:widowControl/>
        <w:spacing w:line="240" w:lineRule="auto"/>
        <w:jc w:val="left"/>
        <w:rPr>
          <w:rFonts w:ascii="宋体" w:hAnsi="宋体" w:cs="宋体"/>
          <w:color w:val="auto"/>
          <w:kern w:val="0"/>
          <w:sz w:val="21"/>
          <w:szCs w:val="21"/>
        </w:rPr>
      </w:pPr>
      <w:r>
        <w:rPr>
          <w:color w:val="auto"/>
        </w:rPr>
        <w:br w:type="page"/>
      </w:r>
    </w:p>
    <w:p w14:paraId="40EC3067">
      <w:pPr>
        <w:pStyle w:val="2"/>
        <w:rPr>
          <w:color w:val="auto"/>
        </w:rPr>
      </w:pPr>
      <w:r>
        <w:rPr>
          <w:rFonts w:hint="eastAsia"/>
          <w:color w:val="auto"/>
        </w:rPr>
        <w:t>第一章招标公告</w:t>
      </w:r>
    </w:p>
    <w:p w14:paraId="702B754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华人民共和国招标投标法》《必须招标的工程项目规定》《深圳市2023-2024年政府集中采购目录及限额标准》以及《招商街道办事处小型建设工程自行招标管理办法》等规定，我街道办就本项目采用公开招标的方式进行招标，接受合格的国内投标人提交投标。有关事项如下：</w:t>
      </w:r>
    </w:p>
    <w:p w14:paraId="47BCFDDD">
      <w:pPr>
        <w:numPr>
          <w:ilvl w:val="255"/>
          <w:numId w:val="0"/>
        </w:numPr>
        <w:spacing w:line="240" w:lineRule="auto"/>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一、项目名称</w:t>
      </w:r>
      <w:r>
        <w:rPr>
          <w:rFonts w:hint="eastAsia" w:ascii="仿宋_GB2312" w:eastAsia="仿宋_GB2312"/>
          <w:color w:val="auto"/>
          <w:sz w:val="32"/>
          <w:szCs w:val="32"/>
        </w:rPr>
        <w:t>：赤湾社区海祥阁养老服务用房基础装修工程施工项目</w:t>
      </w:r>
    </w:p>
    <w:p w14:paraId="6C89128B">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二、项目内容及需求：</w:t>
      </w:r>
    </w:p>
    <w:p w14:paraId="4A703D94">
      <w:pPr>
        <w:spacing w:line="240"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（一）项目类别：工程类</w:t>
      </w:r>
    </w:p>
    <w:p w14:paraId="53A14205">
      <w:pPr>
        <w:spacing w:line="240"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（二）项目预算：</w:t>
      </w:r>
      <w:r>
        <w:rPr>
          <w:rFonts w:ascii="仿宋_GB2312" w:eastAsia="仿宋_GB2312"/>
          <w:color w:val="auto"/>
          <w:sz w:val="32"/>
          <w:szCs w:val="32"/>
        </w:rPr>
        <w:t>91</w:t>
      </w:r>
      <w:r>
        <w:rPr>
          <w:rFonts w:hint="eastAsia" w:ascii="仿宋_GB2312" w:eastAsia="仿宋_GB2312"/>
          <w:color w:val="auto"/>
          <w:sz w:val="32"/>
          <w:szCs w:val="32"/>
        </w:rPr>
        <w:t>万元</w:t>
      </w:r>
    </w:p>
    <w:p w14:paraId="2399BF7C">
      <w:pPr>
        <w:spacing w:line="240"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（三）评标方法：定性评审法</w:t>
      </w:r>
    </w:p>
    <w:p w14:paraId="0DDF2B3C">
      <w:pPr>
        <w:widowControl/>
        <w:spacing w:line="240"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（四）定标办法：直接票决定标法</w:t>
      </w:r>
    </w:p>
    <w:p w14:paraId="60231386">
      <w:pPr>
        <w:pStyle w:val="9"/>
        <w:spacing w:line="540" w:lineRule="exact"/>
        <w:ind w:firstLine="640" w:firstLineChars="200"/>
        <w:rPr>
          <w:rFonts w:ascii="仿宋_GB2312" w:eastAsia="仿宋_GB2312"/>
          <w:b/>
          <w:color w:val="auto"/>
          <w:sz w:val="32"/>
          <w:szCs w:val="32"/>
        </w:rPr>
      </w:pPr>
      <w:r>
        <w:rPr>
          <w:rFonts w:hint="eastAsia" w:ascii="仿宋_GB2312" w:hAnsi="Times New Roman" w:eastAsia="仿宋_GB2312" w:cs="Times New Roman"/>
          <w:color w:val="auto"/>
          <w:kern w:val="2"/>
          <w:sz w:val="32"/>
          <w:szCs w:val="32"/>
          <w:lang w:val="en-US" w:bidi="ar-SA"/>
        </w:rPr>
        <w:t>（五）工程地点：深圳市南山区招商街道辖区</w:t>
      </w:r>
    </w:p>
    <w:p w14:paraId="56514837">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三、投标人资质要求（提供相关证明材料或文件，加盖公章）：</w:t>
      </w:r>
    </w:p>
    <w:p w14:paraId="364FB0B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（一）具有独立承担民事责任能力的在中华人民共和国境内登记注册的法人或其他组织营业执照（或单位登记证书；</w:t>
      </w:r>
    </w:p>
    <w:p w14:paraId="59E3E88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（二）投标人具备有效期内的建筑装修装饰工程专业承包二级及以上资质证书；</w:t>
      </w:r>
    </w:p>
    <w:p w14:paraId="752DA664">
      <w:pPr>
        <w:widowControl/>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（三）投标人项目经理资质要求：具备二级注册建造师或以上（建筑工程专业）；</w:t>
      </w:r>
    </w:p>
    <w:p w14:paraId="1A409E21">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（四）投标人具有有效期内的建设行政主管部门颁发的安全生产许可证；</w:t>
      </w:r>
    </w:p>
    <w:p w14:paraId="35EC5699">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（五）本项目不接受联合体投标人。</w:t>
      </w:r>
    </w:p>
    <w:p w14:paraId="2981A3B7">
      <w:pPr>
        <w:spacing w:line="56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四、资格审查方式：资格后审</w:t>
      </w:r>
    </w:p>
    <w:p w14:paraId="71141FE0">
      <w:pPr>
        <w:spacing w:line="540" w:lineRule="exact"/>
        <w:ind w:firstLine="643" w:firstLineChars="200"/>
        <w:rPr>
          <w:rFonts w:ascii="黑体" w:hAnsi="黑体" w:eastAsia="黑体" w:cs="黑体"/>
          <w:bCs/>
          <w:color w:val="auto"/>
          <w:sz w:val="32"/>
          <w:szCs w:val="32"/>
        </w:rPr>
      </w:pPr>
      <w:r>
        <w:rPr>
          <w:rFonts w:hint="eastAsia" w:ascii="仿宋_GB2312" w:eastAsia="仿宋_GB2312"/>
          <w:b/>
          <w:color w:val="auto"/>
          <w:sz w:val="32"/>
          <w:szCs w:val="32"/>
        </w:rPr>
        <w:t>五、投标报名方式、投标截止时间、开标时间及地点</w:t>
      </w:r>
    </w:p>
    <w:p w14:paraId="45B485F6">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（一）获取招标文件方式：网上下载。</w:t>
      </w:r>
    </w:p>
    <w:p w14:paraId="1371E513">
      <w:pPr>
        <w:spacing w:line="560" w:lineRule="exact"/>
        <w:ind w:left="319" w:leftChars="133" w:firstLine="320" w:firstLineChars="100"/>
        <w:rPr>
          <w:rFonts w:ascii="仿宋_GB2312" w:eastAsia="仿宋_GB2312"/>
          <w:color w:val="auto"/>
          <w:sz w:val="32"/>
          <w:szCs w:val="32"/>
        </w:rPr>
      </w:pPr>
      <w:r>
        <w:rPr>
          <w:rFonts w:hint="eastAsia" w:ascii="仿宋_GB2312" w:eastAsia="仿宋_GB2312"/>
          <w:color w:val="auto"/>
          <w:sz w:val="32"/>
          <w:szCs w:val="32"/>
        </w:rPr>
        <w:t>（二）投标文件递交截止时间：</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9月4日</w:t>
      </w:r>
      <w:r>
        <w:rPr>
          <w:rFonts w:hint="eastAsia" w:ascii="仿宋_GB2312" w:eastAsia="仿宋_GB2312"/>
          <w:color w:val="auto"/>
          <w:sz w:val="32"/>
          <w:szCs w:val="32"/>
        </w:rPr>
        <w:t>下午6:00，所有投标文件递交于深圳市南山区招商街道办事处城市建设办公室。投标人代表应携带营业执照复印件或扫描件、法定代表人授权委托书、企业法定代表人身份证复印件、委托人身份证复印件至深圳市南山区招商街道办办理递交，以上文件须加盖公章。</w:t>
      </w:r>
    </w:p>
    <w:p w14:paraId="67DAC7DB">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（三）开标地点：深圳市南山区招商街道办事处。</w:t>
      </w:r>
    </w:p>
    <w:p w14:paraId="24BE6C9C">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（四）开标时间：投标截止后</w:t>
      </w:r>
      <w:r>
        <w:rPr>
          <w:rFonts w:ascii="仿宋_GB2312" w:eastAsia="仿宋_GB2312"/>
          <w:color w:val="auto"/>
          <w:sz w:val="32"/>
          <w:szCs w:val="32"/>
        </w:rPr>
        <w:t>10</w:t>
      </w:r>
      <w:r>
        <w:rPr>
          <w:rFonts w:hint="eastAsia" w:ascii="仿宋_GB2312" w:eastAsia="仿宋_GB2312"/>
          <w:color w:val="auto"/>
          <w:sz w:val="32"/>
          <w:szCs w:val="32"/>
        </w:rPr>
        <w:t>个工作日内。</w:t>
      </w:r>
    </w:p>
    <w:p w14:paraId="624B1C9B">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（五）定标时间：开标后</w:t>
      </w:r>
      <w:r>
        <w:rPr>
          <w:rFonts w:ascii="仿宋_GB2312" w:eastAsia="仿宋_GB2312"/>
          <w:color w:val="auto"/>
          <w:sz w:val="32"/>
          <w:szCs w:val="32"/>
        </w:rPr>
        <w:t>10</w:t>
      </w:r>
      <w:r>
        <w:rPr>
          <w:rFonts w:hint="eastAsia" w:ascii="仿宋_GB2312" w:eastAsia="仿宋_GB2312"/>
          <w:color w:val="auto"/>
          <w:sz w:val="32"/>
          <w:szCs w:val="32"/>
        </w:rPr>
        <w:t>个工作日内</w:t>
      </w:r>
    </w:p>
    <w:p w14:paraId="3CF8F87C">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）投标人如果有特殊情况需撤标的，请在开标前一天以书面形式通知招标人。</w:t>
      </w:r>
    </w:p>
    <w:p w14:paraId="7124DE94">
      <w:pPr>
        <w:pStyle w:val="15"/>
        <w:shd w:val="clear" w:color="auto" w:fill="FFFFFF"/>
        <w:spacing w:before="0" w:beforeAutospacing="0" w:after="0" w:afterAutospacing="0" w:line="560" w:lineRule="exact"/>
        <w:ind w:firstLine="643" w:firstLineChars="200"/>
        <w:rPr>
          <w:rFonts w:ascii="仿宋_GB2312" w:hAnsi="Times New Roman" w:eastAsia="仿宋_GB2312"/>
          <w:b/>
          <w:color w:val="auto"/>
          <w:kern w:val="2"/>
          <w:sz w:val="32"/>
          <w:szCs w:val="32"/>
        </w:rPr>
      </w:pPr>
      <w:r>
        <w:rPr>
          <w:rFonts w:hint="eastAsia" w:ascii="仿宋_GB2312" w:hAnsi="Times New Roman" w:eastAsia="仿宋_GB2312"/>
          <w:b/>
          <w:color w:val="auto"/>
          <w:kern w:val="2"/>
          <w:sz w:val="32"/>
          <w:szCs w:val="32"/>
          <w:lang w:eastAsia="zh-CN"/>
        </w:rPr>
        <w:t>六</w:t>
      </w:r>
      <w:r>
        <w:rPr>
          <w:rFonts w:hint="eastAsia" w:ascii="仿宋_GB2312" w:hAnsi="Times New Roman" w:eastAsia="仿宋_GB2312"/>
          <w:b/>
          <w:color w:val="auto"/>
          <w:kern w:val="2"/>
          <w:sz w:val="32"/>
          <w:szCs w:val="32"/>
        </w:rPr>
        <w:t>、招标公告期限及答疑事项</w:t>
      </w:r>
    </w:p>
    <w:p w14:paraId="45C8E1BA">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公告期限自202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lang w:val="en-US" w:eastAsia="zh-CN"/>
        </w:rPr>
        <w:t>8</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lang w:val="en-US" w:eastAsia="zh-CN"/>
        </w:rPr>
        <w:t>29</w:t>
      </w:r>
      <w:r>
        <w:rPr>
          <w:rFonts w:hint="eastAsia" w:ascii="仿宋_GB2312" w:eastAsia="仿宋_GB2312"/>
          <w:color w:val="auto"/>
          <w:sz w:val="32"/>
          <w:szCs w:val="32"/>
          <w:highlight w:val="none"/>
        </w:rPr>
        <w:t>日至202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lang w:val="en-US" w:eastAsia="zh-CN"/>
        </w:rPr>
        <w:t>9</w:t>
      </w:r>
      <w:r>
        <w:rPr>
          <w:rFonts w:hint="eastAsia" w:ascii="仿宋_GB2312" w:eastAsia="仿宋_GB2312"/>
          <w:color w:val="auto"/>
          <w:sz w:val="32"/>
          <w:szCs w:val="32"/>
          <w:highlight w:val="none"/>
          <w:u w:val="none"/>
          <w:lang w:val="en-US" w:eastAsia="zh-CN"/>
        </w:rPr>
        <w:t>月</w:t>
      </w:r>
      <w:r>
        <w:rPr>
          <w:rFonts w:hint="eastAsia" w:ascii="仿宋_GB2312" w:eastAsia="仿宋_GB2312"/>
          <w:color w:val="auto"/>
          <w:sz w:val="32"/>
          <w:szCs w:val="32"/>
          <w:highlight w:val="none"/>
          <w:u w:val="single"/>
          <w:lang w:val="en-US" w:eastAsia="zh-CN"/>
        </w:rPr>
        <w:t>4</w:t>
      </w:r>
      <w:r>
        <w:rPr>
          <w:rFonts w:hint="eastAsia" w:ascii="仿宋_GB2312" w:eastAsia="仿宋_GB2312"/>
          <w:color w:val="auto"/>
          <w:sz w:val="32"/>
          <w:szCs w:val="32"/>
          <w:highlight w:val="none"/>
          <w:u w:val="none"/>
          <w:lang w:val="en-US" w:eastAsia="zh-CN"/>
        </w:rPr>
        <w:t>日</w:t>
      </w:r>
      <w:r>
        <w:rPr>
          <w:rFonts w:hint="eastAsia" w:ascii="仿宋_GB2312" w:eastAsia="仿宋_GB2312"/>
          <w:color w:val="auto"/>
          <w:sz w:val="32"/>
          <w:szCs w:val="32"/>
          <w:highlight w:val="none"/>
          <w:lang w:eastAsia="zh-CN"/>
        </w:rPr>
        <w:t>下午</w:t>
      </w:r>
      <w:r>
        <w:rPr>
          <w:rFonts w:hint="eastAsia" w:ascii="仿宋_GB2312" w:eastAsia="仿宋_GB2312"/>
          <w:color w:val="auto"/>
          <w:sz w:val="32"/>
          <w:szCs w:val="32"/>
          <w:highlight w:val="none"/>
          <w:lang w:val="en-US" w:eastAsia="zh-CN"/>
        </w:rPr>
        <w:t>6：00</w:t>
      </w:r>
      <w:r>
        <w:rPr>
          <w:rFonts w:hint="eastAsia" w:ascii="仿宋_GB2312" w:eastAsia="仿宋_GB2312"/>
          <w:color w:val="auto"/>
          <w:sz w:val="32"/>
          <w:szCs w:val="32"/>
          <w:highlight w:val="none"/>
        </w:rPr>
        <w:t>止</w:t>
      </w:r>
      <w:r>
        <w:rPr>
          <w:rFonts w:hint="eastAsia" w:ascii="仿宋_GB2312" w:eastAsia="仿宋_GB2312"/>
          <w:color w:val="auto"/>
          <w:sz w:val="32"/>
          <w:szCs w:val="32"/>
          <w:highlight w:val="none"/>
          <w:lang w:eastAsia="zh-CN"/>
        </w:rPr>
        <w:t>（五个工作日）</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lang w:val="en-US" w:eastAsia="zh-CN"/>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lang w:val="en-US" w:eastAsia="zh-CN"/>
        </w:rPr>
        <w:t>2</w:t>
      </w:r>
      <w:r>
        <w:rPr>
          <w:rFonts w:hint="eastAsia" w:ascii="仿宋_GB2312" w:eastAsia="仿宋_GB2312"/>
          <w:color w:val="auto"/>
          <w:sz w:val="32"/>
          <w:szCs w:val="32"/>
          <w:highlight w:val="none"/>
        </w:rPr>
        <w:t>日下午</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：00前凡对招标文件的疑问以书面形式（包括认为招标文件的技术指标或参数存在排他性或歧视性条款）加盖单位公章送达，逾期不予受理。</w:t>
      </w:r>
      <w:r>
        <w:rPr>
          <w:rFonts w:hint="eastAsia" w:ascii="仿宋_GB2312" w:eastAsia="仿宋_GB2312"/>
          <w:color w:val="auto"/>
          <w:sz w:val="32"/>
          <w:szCs w:val="32"/>
          <w:highlight w:val="none"/>
          <w:lang w:val="en-US" w:eastAsia="zh-CN"/>
        </w:rPr>
        <w:t>答疑时间：2024年9月3日下午6:00止，</w:t>
      </w:r>
      <w:r>
        <w:rPr>
          <w:rFonts w:hint="eastAsia" w:ascii="仿宋_GB2312" w:eastAsia="仿宋_GB2312"/>
          <w:color w:val="auto"/>
          <w:sz w:val="32"/>
          <w:szCs w:val="32"/>
          <w:highlight w:val="none"/>
          <w:lang w:eastAsia="zh-CN"/>
        </w:rPr>
        <w:t>深圳市南山区招商街道办事处</w:t>
      </w:r>
      <w:r>
        <w:rPr>
          <w:rFonts w:hint="eastAsia" w:ascii="仿宋_GB2312" w:eastAsia="仿宋_GB2312"/>
          <w:color w:val="auto"/>
          <w:sz w:val="32"/>
          <w:szCs w:val="32"/>
          <w:highlight w:val="none"/>
        </w:rPr>
        <w:t>将通过公告的形式发布答疑事项。</w:t>
      </w:r>
    </w:p>
    <w:p w14:paraId="39AE5164">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lang w:eastAsia="zh-CN"/>
        </w:rPr>
        <w:t>七</w:t>
      </w:r>
      <w:r>
        <w:rPr>
          <w:rFonts w:hint="eastAsia" w:ascii="仿宋_GB2312" w:eastAsia="仿宋_GB2312"/>
          <w:b/>
          <w:color w:val="auto"/>
          <w:sz w:val="32"/>
          <w:szCs w:val="32"/>
        </w:rPr>
        <w:t>、招标人联系方式</w:t>
      </w:r>
    </w:p>
    <w:p w14:paraId="78012A1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招标人</w:t>
      </w:r>
      <w:r>
        <w:rPr>
          <w:rFonts w:hint="eastAsia" w:ascii="仿宋_GB2312" w:eastAsia="仿宋_GB2312"/>
          <w:b/>
          <w:color w:val="auto"/>
          <w:sz w:val="32"/>
          <w:szCs w:val="32"/>
        </w:rPr>
        <w:t>：</w:t>
      </w:r>
      <w:r>
        <w:rPr>
          <w:rFonts w:hint="eastAsia" w:ascii="仿宋_GB2312" w:eastAsia="仿宋_GB2312"/>
          <w:color w:val="auto"/>
          <w:sz w:val="32"/>
          <w:szCs w:val="32"/>
        </w:rPr>
        <w:t>深圳市南山区招商街道办事处</w:t>
      </w:r>
    </w:p>
    <w:p w14:paraId="7C96540A">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地址：深圳市南山区荔园路118号</w:t>
      </w:r>
    </w:p>
    <w:p w14:paraId="596DEDA8">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联系人：赵工</w:t>
      </w:r>
    </w:p>
    <w:p w14:paraId="6614DE49">
      <w:pPr>
        <w:ind w:firstLine="640" w:firstLineChars="200"/>
        <w:rPr>
          <w:rFonts w:ascii="仿宋_GB2312" w:eastAsia="仿宋_GB2312"/>
          <w:color w:val="auto"/>
          <w:sz w:val="32"/>
          <w:szCs w:val="32"/>
        </w:rPr>
      </w:pPr>
      <w:r>
        <w:rPr>
          <w:rFonts w:hint="eastAsia" w:ascii="仿宋_GB2312" w:eastAsia="仿宋_GB2312"/>
          <w:color w:val="auto"/>
          <w:sz w:val="32"/>
          <w:szCs w:val="32"/>
        </w:rPr>
        <w:t>联系电话：0755-26865050</w:t>
      </w:r>
    </w:p>
    <w:p w14:paraId="643F7AC7">
      <w:pPr>
        <w:spacing w:line="52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lang w:eastAsia="zh-CN"/>
        </w:rPr>
        <w:t>八</w:t>
      </w:r>
      <w:r>
        <w:rPr>
          <w:rFonts w:hint="eastAsia" w:ascii="仿宋_GB2312" w:eastAsia="仿宋_GB2312"/>
          <w:b/>
          <w:color w:val="auto"/>
          <w:sz w:val="32"/>
          <w:szCs w:val="32"/>
        </w:rPr>
        <w:t>、招标咨询机构联系方式：</w:t>
      </w:r>
    </w:p>
    <w:p w14:paraId="0C4F092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机构名称：深圳鲲鹏工程顾问有限公司</w:t>
      </w:r>
    </w:p>
    <w:p w14:paraId="04DA717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w:t>
      </w:r>
      <w:r>
        <w:rPr>
          <w:rFonts w:hint="eastAsia" w:ascii="仿宋_GB2312" w:eastAsia="仿宋_GB2312"/>
          <w:b/>
          <w:color w:val="auto"/>
          <w:sz w:val="32"/>
          <w:szCs w:val="32"/>
        </w:rPr>
        <w:t>：</w:t>
      </w:r>
      <w:r>
        <w:rPr>
          <w:rFonts w:hint="eastAsia" w:ascii="仿宋_GB2312" w:eastAsia="仿宋_GB2312"/>
          <w:color w:val="auto"/>
          <w:sz w:val="32"/>
          <w:szCs w:val="32"/>
        </w:rPr>
        <w:t>谢工</w:t>
      </w:r>
    </w:p>
    <w:p w14:paraId="26A8F0A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联系电话</w:t>
      </w:r>
      <w:r>
        <w:rPr>
          <w:rFonts w:hint="eastAsia" w:ascii="仿宋_GB2312" w:eastAsia="仿宋_GB2312"/>
          <w:b/>
          <w:color w:val="auto"/>
          <w:sz w:val="32"/>
          <w:szCs w:val="32"/>
        </w:rPr>
        <w:t>：</w:t>
      </w:r>
      <w:r>
        <w:rPr>
          <w:rFonts w:hint="eastAsia" w:ascii="仿宋_GB2312" w:hAnsi="Times New Roman" w:eastAsia="仿宋_GB2312"/>
          <w:color w:val="auto"/>
          <w:sz w:val="32"/>
          <w:szCs w:val="32"/>
          <w:highlight w:val="none"/>
          <w:u w:val="none"/>
        </w:rPr>
        <w:t>0755-</w:t>
      </w:r>
      <w:r>
        <w:rPr>
          <w:rFonts w:hint="eastAsia" w:ascii="仿宋_GB2312" w:hAnsi="仿宋_GB2312" w:eastAsia="仿宋_GB2312"/>
          <w:color w:val="000000" w:themeColor="text1"/>
          <w:sz w:val="32"/>
          <w:szCs w:val="32"/>
          <w:lang w:val="en-US" w:eastAsia="zh-CN"/>
        </w:rPr>
        <w:t>26647554</w:t>
      </w:r>
    </w:p>
    <w:p w14:paraId="4893B5E3">
      <w:pPr>
        <w:spacing w:line="540" w:lineRule="exact"/>
        <w:ind w:firstLine="640" w:firstLineChars="200"/>
        <w:rPr>
          <w:rFonts w:ascii="仿宋_GB2312" w:eastAsia="仿宋_GB2312"/>
          <w:color w:val="auto"/>
          <w:sz w:val="32"/>
          <w:szCs w:val="32"/>
        </w:rPr>
      </w:pPr>
    </w:p>
    <w:p w14:paraId="3C987CB5">
      <w:pPr>
        <w:spacing w:line="540" w:lineRule="exact"/>
        <w:ind w:firstLine="3520" w:firstLineChars="1100"/>
        <w:jc w:val="left"/>
        <w:rPr>
          <w:rFonts w:ascii="仿宋_GB2312" w:eastAsia="仿宋_GB2312"/>
          <w:color w:val="auto"/>
          <w:sz w:val="32"/>
          <w:szCs w:val="32"/>
        </w:rPr>
      </w:pPr>
      <w:r>
        <w:rPr>
          <w:rFonts w:hint="eastAsia" w:ascii="仿宋_GB2312" w:eastAsia="仿宋_GB2312"/>
          <w:color w:val="auto"/>
          <w:sz w:val="32"/>
          <w:szCs w:val="32"/>
        </w:rPr>
        <w:t>深圳市南山区招商街道办事处</w:t>
      </w:r>
    </w:p>
    <w:p w14:paraId="69B520E0">
      <w:pPr>
        <w:jc w:val="center"/>
        <w:rPr>
          <w:color w:val="auto"/>
        </w:rPr>
      </w:pPr>
      <w:r>
        <w:rPr>
          <w:rFonts w:hint="eastAsia" w:ascii="仿宋_GB2312" w:eastAsia="仿宋_GB2312"/>
          <w:color w:val="auto"/>
          <w:sz w:val="32"/>
          <w:szCs w:val="32"/>
        </w:rPr>
        <w:t xml:space="preserve">                   2024年8月2</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w:t>
      </w:r>
    </w:p>
    <w:p w14:paraId="66FA1FD9">
      <w:pPr>
        <w:rPr>
          <w:color w:val="auto"/>
        </w:rPr>
      </w:pPr>
      <w:r>
        <w:rPr>
          <w:color w:val="auto"/>
        </w:rPr>
        <w:br w:type="page"/>
      </w:r>
    </w:p>
    <w:p w14:paraId="4588183F">
      <w:pPr>
        <w:pStyle w:val="2"/>
        <w:rPr>
          <w:color w:val="auto"/>
        </w:rPr>
      </w:pPr>
      <w:r>
        <w:rPr>
          <w:rFonts w:hint="eastAsia"/>
          <w:color w:val="auto"/>
        </w:rPr>
        <w:t>第二章 项目需求</w:t>
      </w:r>
    </w:p>
    <w:p w14:paraId="268E1C00">
      <w:pPr>
        <w:pStyle w:val="3"/>
        <w:ind w:firstLine="643" w:firstLineChars="200"/>
        <w:rPr>
          <w:color w:val="auto"/>
        </w:rPr>
      </w:pPr>
      <w:r>
        <w:rPr>
          <w:rFonts w:hint="eastAsia"/>
          <w:color w:val="auto"/>
        </w:rPr>
        <w:t>一、项目概况</w:t>
      </w:r>
    </w:p>
    <w:p w14:paraId="73DA1640">
      <w:pPr>
        <w:numPr>
          <w:ilvl w:val="255"/>
          <w:numId w:val="0"/>
        </w:numPr>
        <w:spacing w:line="240" w:lineRule="auto"/>
        <w:ind w:firstLine="640" w:firstLineChars="200"/>
        <w:jc w:val="left"/>
        <w:rPr>
          <w:rFonts w:ascii="仿宋_GB2312" w:eastAsia="仿宋_GB2312"/>
          <w:color w:val="auto"/>
          <w:sz w:val="32"/>
          <w:szCs w:val="32"/>
        </w:rPr>
      </w:pPr>
      <w:r>
        <w:rPr>
          <w:rFonts w:hint="eastAsia" w:ascii="仿宋_GB2312" w:hAnsi="宋体" w:eastAsia="仿宋_GB2312"/>
          <w:color w:val="auto"/>
          <w:sz w:val="32"/>
          <w:szCs w:val="32"/>
        </w:rPr>
        <w:t>（一）项目名称：</w:t>
      </w:r>
      <w:r>
        <w:rPr>
          <w:rFonts w:hint="eastAsia" w:ascii="仿宋_GB2312" w:eastAsia="仿宋_GB2312"/>
          <w:color w:val="auto"/>
          <w:sz w:val="32"/>
          <w:szCs w:val="32"/>
        </w:rPr>
        <w:t>赤湾社区海祥阁养老服务用房基础装修工程施工项目</w:t>
      </w:r>
    </w:p>
    <w:p w14:paraId="14270FE4">
      <w:pPr>
        <w:numPr>
          <w:ilvl w:val="0"/>
          <w:numId w:val="1"/>
        </w:num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招标人：</w:t>
      </w:r>
      <w:r>
        <w:rPr>
          <w:rFonts w:hint="eastAsia" w:ascii="仿宋_GB2312" w:eastAsia="仿宋_GB2312"/>
          <w:color w:val="auto"/>
          <w:sz w:val="32"/>
          <w:szCs w:val="32"/>
        </w:rPr>
        <w:t>深圳市南山区招商街道办事处</w:t>
      </w:r>
    </w:p>
    <w:p w14:paraId="0FA3C65C">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（三）招标方式：公开招标</w:t>
      </w:r>
    </w:p>
    <w:p w14:paraId="65167402">
      <w:pPr>
        <w:spacing w:line="560" w:lineRule="exact"/>
        <w:ind w:firstLine="640" w:firstLineChars="200"/>
        <w:rPr>
          <w:rFonts w:ascii="仿宋_GB2312" w:hAnsi="宋体" w:eastAsia="仿宋_GB2312"/>
          <w:color w:val="auto"/>
          <w:sz w:val="32"/>
          <w:szCs w:val="32"/>
        </w:rPr>
      </w:pPr>
      <w:bookmarkStart w:id="1" w:name="_Hlk42181112"/>
      <w:r>
        <w:rPr>
          <w:rFonts w:hint="eastAsia" w:ascii="仿宋_GB2312" w:hAnsi="宋体" w:eastAsia="仿宋_GB2312"/>
          <w:color w:val="auto"/>
          <w:sz w:val="32"/>
          <w:szCs w:val="32"/>
        </w:rPr>
        <w:t>（四）</w:t>
      </w:r>
      <w:bookmarkEnd w:id="1"/>
      <w:r>
        <w:rPr>
          <w:rFonts w:hint="eastAsia" w:ascii="仿宋_GB2312" w:hAnsi="宋体" w:eastAsia="仿宋_GB2312"/>
          <w:color w:val="auto"/>
          <w:sz w:val="32"/>
          <w:szCs w:val="32"/>
        </w:rPr>
        <w:t>招标控制价：</w:t>
      </w:r>
      <w:r>
        <w:rPr>
          <w:rFonts w:ascii="仿宋_GB2312" w:hAnsi="宋体" w:eastAsia="仿宋_GB2312"/>
          <w:color w:val="auto"/>
          <w:sz w:val="32"/>
          <w:szCs w:val="32"/>
        </w:rPr>
        <w:t>91</w:t>
      </w:r>
      <w:r>
        <w:rPr>
          <w:rFonts w:hint="eastAsia" w:ascii="仿宋_GB2312" w:hAnsi="宋体" w:eastAsia="仿宋_GB2312"/>
          <w:color w:val="auto"/>
          <w:sz w:val="32"/>
          <w:szCs w:val="32"/>
        </w:rPr>
        <w:t>万</w:t>
      </w:r>
      <w:r>
        <w:rPr>
          <w:rFonts w:hint="eastAsia" w:ascii="仿宋_GB2312" w:eastAsia="仿宋_GB2312"/>
          <w:color w:val="auto"/>
          <w:sz w:val="32"/>
          <w:szCs w:val="32"/>
        </w:rPr>
        <w:t>元</w:t>
      </w:r>
    </w:p>
    <w:p w14:paraId="28EA34FF">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（五）合同工期：自合同签订之日起</w:t>
      </w:r>
      <w:r>
        <w:rPr>
          <w:rFonts w:hint="eastAsia" w:ascii="仿宋_GB2312" w:hAnsi="宋体" w:eastAsia="仿宋_GB2312"/>
          <w:color w:val="auto"/>
          <w:sz w:val="32"/>
          <w:szCs w:val="32"/>
          <w:u w:val="single"/>
        </w:rPr>
        <w:t>90</w:t>
      </w:r>
      <w:r>
        <w:rPr>
          <w:rFonts w:hint="eastAsia" w:ascii="仿宋_GB2312" w:hAnsi="宋体" w:eastAsia="仿宋_GB2312"/>
          <w:color w:val="auto"/>
          <w:sz w:val="32"/>
          <w:szCs w:val="32"/>
        </w:rPr>
        <w:t>个自然日。</w:t>
      </w:r>
    </w:p>
    <w:p w14:paraId="6FB6CA9E">
      <w:pPr>
        <w:pStyle w:val="3"/>
        <w:ind w:firstLine="643" w:firstLineChars="200"/>
        <w:rPr>
          <w:color w:val="auto"/>
        </w:rPr>
      </w:pPr>
      <w:r>
        <w:rPr>
          <w:rFonts w:hint="eastAsia"/>
          <w:color w:val="auto"/>
        </w:rPr>
        <w:t>二、招标范围</w:t>
      </w:r>
    </w:p>
    <w:p w14:paraId="3A66BD10">
      <w:pPr>
        <w:spacing w:line="540" w:lineRule="exact"/>
        <w:ind w:firstLine="640" w:firstLineChars="200"/>
        <w:rPr>
          <w:color w:val="auto"/>
        </w:rPr>
      </w:pPr>
      <w:r>
        <w:rPr>
          <w:rFonts w:hint="eastAsia" w:ascii="仿宋_GB2312" w:hAnsi="宋体" w:eastAsia="仿宋_GB2312"/>
          <w:color w:val="auto"/>
          <w:sz w:val="32"/>
          <w:szCs w:val="32"/>
        </w:rPr>
        <w:t>项目的施工建设工作（包括但不限于）：地面铺装、水电、隔断、给排水、灯光照明等内容。</w:t>
      </w:r>
    </w:p>
    <w:p w14:paraId="617D1F21">
      <w:pPr>
        <w:pStyle w:val="3"/>
        <w:ind w:firstLine="643" w:firstLineChars="200"/>
        <w:rPr>
          <w:color w:val="auto"/>
        </w:rPr>
      </w:pPr>
      <w:r>
        <w:rPr>
          <w:rFonts w:hint="eastAsia"/>
          <w:color w:val="auto"/>
        </w:rPr>
        <w:t>四、服务要求</w:t>
      </w:r>
    </w:p>
    <w:p w14:paraId="69145E4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1、中标单位需根据现场实际情况出具符合结要求的设计施工图，经招标人审议通过后，方可实施。</w:t>
      </w:r>
    </w:p>
    <w:p w14:paraId="10580E6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2、中标单位必须作好施工记录、隐蔽工程记录、施工资料的整理、竣工资料的编制等工作。</w:t>
      </w:r>
    </w:p>
    <w:p w14:paraId="2497717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3、中标单位必须在施工现场显眼位置设置正规施工警示牌、工程概况牌，标注“温馨提示”语言。靠近人行通道边（或建设方以为有必要的其他周边）必须用整齐美观的板材围护密封施工。</w:t>
      </w:r>
    </w:p>
    <w:p w14:paraId="038F44E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中标单位施工必须达到有关部门规定的安全文明施工标准，服从招标人的管理，避免干扰招标人的正常工作秩序，认真做好施工现场防护、防火、噪音、用电等安全文明施工各项管理工作，承担相应一切责任，确保施工场地区域道路通畅，保持施工现场整洁，做到工完场清，达到国家卫生城市标准。</w:t>
      </w:r>
    </w:p>
    <w:p w14:paraId="796D46C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5、中标单位必须在施工过程中注意自身及周边安全，做好现场及周边安全设施搭设，遵守有关安全保护规程，负责施工过程中的所有事故处理和费用。</w:t>
      </w:r>
    </w:p>
    <w:p w14:paraId="4621D84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6、中标单位必须服从发包人，监理公司的监督、指导并积极主动配合上述管理机构的工作。</w:t>
      </w:r>
    </w:p>
    <w:p w14:paraId="76E061F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7、中标单位施工时须提供材料样板，经发包人最终确认后，方可进场使用，投标人所提供的样板或厂家应符合设计图纸要求及发包人确认要求，如投标人不能提供的可由发包人根据市场考察情况确认并实施。</w:t>
      </w:r>
    </w:p>
    <w:p w14:paraId="69D4304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8、用在本工程的任何材料在使用前必须得到发包人的批准，样品须在大批订货前送审。获准的样品存放在工地，作为以后验收材料的标准。样品和其包装，由中标人无偿提供。</w:t>
      </w:r>
    </w:p>
    <w:p w14:paraId="4F736FA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9、承包人在工程施工前，须全面检查工地情况，若发现错误须立刻通知工程师。若未能遵从此规定，使本工程的任何项目因此等错误或缺陷而错误地建造，则中标人须自费予以拆除及重建。</w:t>
      </w:r>
    </w:p>
    <w:p w14:paraId="7895B4C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实行项目经理负责制，并按投标文件配备项目管理班子，项目管理班子必须包含项目所需的专业技术人员，投标人在提交报价文件时需提供团队人员资质情况。如未经发包人同意更换项目班子成员，发包人有权取消投标人的中标资格或单方面终止合同，由此造成的违约责任由承包人承担。</w:t>
      </w:r>
    </w:p>
    <w:p w14:paraId="52960774">
      <w:pPr>
        <w:pStyle w:val="3"/>
        <w:ind w:firstLine="643" w:firstLineChars="200"/>
        <w:rPr>
          <w:color w:val="auto"/>
        </w:rPr>
      </w:pPr>
      <w:r>
        <w:rPr>
          <w:rFonts w:hint="eastAsia"/>
          <w:color w:val="auto"/>
        </w:rPr>
        <w:t>五、投标报价</w:t>
      </w:r>
    </w:p>
    <w:p w14:paraId="7441789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目招标控制金额为人民币91万元，采用统一报价的方式报价。投标人需按招标控制金额人民币91万元报总价及投标净下浮率（其中安全文明施工措施费不参与下浮）。投标总价即合同价，为暂定价格，并非最终竣工结算价，仅作为工程进度款支付的依据，最终竣工结算价结合投标人净下浮率（其中安全文明施工措施费不参与下浮），以招标人委托的第三方造价咨询单位审核结果为准，且不超合同价。（如需报送南山区造价站备案及复核，则以区造价站复核结果为准）。</w:t>
      </w:r>
    </w:p>
    <w:p w14:paraId="19E45749">
      <w:pPr>
        <w:pStyle w:val="9"/>
        <w:ind w:firstLine="420" w:firstLineChars="200"/>
        <w:rPr>
          <w:color w:val="auto"/>
          <w:lang w:val="en-US" w:bidi="ar-SA"/>
        </w:rPr>
      </w:pPr>
    </w:p>
    <w:p w14:paraId="35CF5D3B">
      <w:pPr>
        <w:pStyle w:val="3"/>
        <w:ind w:firstLine="643" w:firstLineChars="200"/>
        <w:rPr>
          <w:rFonts w:ascii="仿宋" w:hAnsi="仿宋" w:eastAsia="仿宋"/>
          <w:color w:val="auto"/>
        </w:rPr>
      </w:pPr>
      <w:r>
        <w:rPr>
          <w:rFonts w:hint="eastAsia" w:ascii="仿宋" w:hAnsi="仿宋" w:eastAsia="仿宋"/>
          <w:color w:val="auto"/>
        </w:rPr>
        <w:t>六、评定标方法和中标数量</w:t>
      </w:r>
    </w:p>
    <w:p w14:paraId="45ED84A1">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1、本项目采用定性评审法和直接票决法结合的方法进行评定标，选择1家中标人。</w:t>
      </w:r>
    </w:p>
    <w:p w14:paraId="0203C840">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2、定标原则：按照《关于建设工程招标投标的改革若干规定》(深府〔2015〕73号)及 《关于进一步完善建设工程招标投标制度的若干措施》（2020深建规1号文）要求，通过投标报价、企业综合实力、企业信誉方面综合择优，本项目定标主要考察内容见招标文件《资信标要求一览表》以及投标报价，请投标人据此仔细响应并体现在投标文件中。</w:t>
      </w:r>
    </w:p>
    <w:p w14:paraId="53D8C257">
      <w:pPr>
        <w:widowControl/>
        <w:spacing w:line="560" w:lineRule="exact"/>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3、定标程序：施工招标定标会5名定标委员和2名监督小组成员拟通过以下方式选定：</w:t>
      </w:r>
    </w:p>
    <w:p w14:paraId="09872B5F">
      <w:pPr>
        <w:widowControl/>
        <w:spacing w:line="560" w:lineRule="exact"/>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①通过招标人内部程序产生5名定标会成员</w:t>
      </w:r>
    </w:p>
    <w:p w14:paraId="0E0D7B56">
      <w:pPr>
        <w:widowControl/>
        <w:spacing w:line="560" w:lineRule="exact"/>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②通过招标人内部程序产生2名作为监督小组成员；</w:t>
      </w:r>
    </w:p>
    <w:p w14:paraId="46D6E042">
      <w:pPr>
        <w:adjustRightInd w:val="0"/>
        <w:snapToGrid w:val="0"/>
        <w:ind w:firstLine="640" w:firstLineChars="200"/>
        <w:rPr>
          <w:rFonts w:ascii="仿宋_GB2312" w:hAnsi="宋体" w:eastAsia="仿宋_GB2312" w:cs="仿宋"/>
          <w:color w:val="auto"/>
          <w:kern w:val="0"/>
          <w:sz w:val="32"/>
          <w:szCs w:val="32"/>
        </w:rPr>
      </w:pPr>
      <w:r>
        <w:rPr>
          <w:rFonts w:hint="eastAsia" w:ascii="仿宋_GB2312" w:hAnsi="宋体" w:eastAsia="仿宋_GB2312"/>
          <w:color w:val="auto"/>
          <w:sz w:val="32"/>
          <w:szCs w:val="32"/>
        </w:rPr>
        <w:t>4、定标方法：定标委员会采用直接票决定标法（简单多数）进行评选。即</w:t>
      </w:r>
      <w:r>
        <w:rPr>
          <w:rFonts w:hint="eastAsia" w:ascii="仿宋_GB2312" w:hAnsi="宋体" w:eastAsia="仿宋_GB2312" w:cs="仿宋"/>
          <w:color w:val="auto"/>
          <w:kern w:val="0"/>
          <w:sz w:val="32"/>
          <w:szCs w:val="32"/>
        </w:rPr>
        <w:t>票决方式：</w:t>
      </w:r>
    </w:p>
    <w:p w14:paraId="24DAC39C">
      <w:pPr>
        <w:adjustRightInd w:val="0"/>
        <w:snapToGrid w:val="0"/>
        <w:ind w:firstLine="640" w:firstLineChars="200"/>
        <w:rPr>
          <w:rFonts w:ascii="仿宋_GB2312" w:hAnsi="宋体" w:eastAsia="仿宋_GB2312" w:cs="仿宋"/>
          <w:color w:val="auto"/>
          <w:kern w:val="0"/>
          <w:sz w:val="32"/>
          <w:szCs w:val="32"/>
        </w:rPr>
      </w:pPr>
      <w:r>
        <w:rPr>
          <w:rFonts w:hint="eastAsia" w:ascii="仿宋_GB2312" w:hAnsi="宋体" w:eastAsia="仿宋_GB2312" w:cs="仿宋"/>
          <w:color w:val="auto"/>
          <w:kern w:val="0"/>
          <w:sz w:val="32"/>
          <w:szCs w:val="32"/>
        </w:rPr>
        <w:t>①简单多数法</w:t>
      </w:r>
    </w:p>
    <w:p w14:paraId="71A9B4E3">
      <w:pPr>
        <w:adjustRightInd w:val="0"/>
        <w:snapToGrid w:val="0"/>
        <w:ind w:firstLine="640" w:firstLineChars="200"/>
        <w:rPr>
          <w:rFonts w:ascii="仿宋_GB2312" w:hAnsi="宋体" w:eastAsia="仿宋_GB2312" w:cs="仿宋"/>
          <w:color w:val="auto"/>
          <w:kern w:val="0"/>
          <w:sz w:val="32"/>
          <w:szCs w:val="32"/>
        </w:rPr>
      </w:pPr>
      <w:r>
        <w:rPr>
          <w:rFonts w:hint="eastAsia" w:ascii="仿宋_GB2312" w:hAnsi="宋体" w:eastAsia="仿宋_GB2312" w:cs="仿宋"/>
          <w:color w:val="auto"/>
          <w:kern w:val="0"/>
          <w:sz w:val="32"/>
          <w:szCs w:val="32"/>
        </w:rPr>
        <w:t>a.投票规则：定标委员会成员按照招标文件规定的推荐人数，在各自的选票上填写相同数量的投标人名称或序号。</w:t>
      </w:r>
    </w:p>
    <w:p w14:paraId="37F38705">
      <w:pPr>
        <w:adjustRightInd w:val="0"/>
        <w:snapToGrid w:val="0"/>
        <w:ind w:firstLine="640" w:firstLineChars="200"/>
        <w:rPr>
          <w:rFonts w:ascii="仿宋_GB2312" w:hAnsi="宋体" w:eastAsia="仿宋_GB2312" w:cs="仿宋"/>
          <w:color w:val="auto"/>
          <w:kern w:val="0"/>
          <w:sz w:val="32"/>
          <w:szCs w:val="32"/>
        </w:rPr>
      </w:pPr>
      <w:r>
        <w:rPr>
          <w:rFonts w:hint="eastAsia" w:ascii="仿宋_GB2312" w:hAnsi="宋体" w:eastAsia="仿宋_GB2312" w:cs="仿宋"/>
          <w:color w:val="auto"/>
          <w:kern w:val="0"/>
          <w:sz w:val="32"/>
          <w:szCs w:val="32"/>
        </w:rPr>
        <w:t>b.计算规则：根据得票数的多少进行排名，推荐得票数最多的为中标人。投票结果中排序出现并列情形的，在不影响票决家数总数的情况下不须再次投票，投票结果中并列排序影响到结果时，以继续票决的方式进行确定1名中标候选人。</w:t>
      </w:r>
    </w:p>
    <w:p w14:paraId="1D77DAB3">
      <w:pPr>
        <w:pStyle w:val="3"/>
        <w:widowControl/>
        <w:ind w:firstLine="643" w:firstLineChars="200"/>
        <w:rPr>
          <w:rFonts w:ascii="仿宋" w:hAnsi="仿宋" w:eastAsia="仿宋"/>
          <w:color w:val="auto"/>
        </w:rPr>
      </w:pPr>
      <w:r>
        <w:rPr>
          <w:rFonts w:hint="eastAsia" w:ascii="仿宋" w:hAnsi="仿宋" w:eastAsia="仿宋"/>
          <w:color w:val="auto"/>
        </w:rPr>
        <w:t>七、</w:t>
      </w:r>
      <w:r>
        <w:rPr>
          <w:rFonts w:ascii="仿宋" w:hAnsi="仿宋" w:eastAsia="仿宋"/>
          <w:color w:val="auto"/>
        </w:rPr>
        <w:t>注意事项</w:t>
      </w:r>
    </w:p>
    <w:p w14:paraId="4FB26D61">
      <w:pPr>
        <w:spacing w:line="560" w:lineRule="exact"/>
        <w:ind w:firstLine="640" w:firstLineChars="200"/>
        <w:rPr>
          <w:rFonts w:ascii="仿宋_GB2312" w:hAnsi="宋体" w:eastAsia="仿宋_GB2312"/>
          <w:color w:val="auto"/>
          <w:sz w:val="32"/>
          <w:szCs w:val="32"/>
        </w:rPr>
      </w:pPr>
      <w:r>
        <w:rPr>
          <w:rFonts w:ascii="仿宋_GB2312" w:hAnsi="宋体" w:eastAsia="仿宋_GB2312"/>
          <w:color w:val="auto"/>
          <w:sz w:val="32"/>
          <w:szCs w:val="32"/>
        </w:rPr>
        <w:t>1</w:t>
      </w:r>
      <w:r>
        <w:rPr>
          <w:rFonts w:hint="eastAsia" w:ascii="仿宋_GB2312" w:hAnsi="宋体" w:eastAsia="仿宋_GB2312"/>
          <w:color w:val="auto"/>
          <w:sz w:val="32"/>
          <w:szCs w:val="32"/>
        </w:rPr>
        <w:t>、凡对招标文件有任何疑问的，可以按照规定向招标人书面提出，逾期不予受理。招标人将以公告的形式答复。</w:t>
      </w:r>
    </w:p>
    <w:p w14:paraId="1ABC566E">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2、对于没有提出澄清又参与了该项目投标人将被视为完全认同该招标文件，答疑截止期后不再受理任何针对招标文件的相关投诉或质疑。</w:t>
      </w:r>
    </w:p>
    <w:p w14:paraId="14C52D4E">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3、对招标文件中描述有歧义或前后不一致的地方，评标委员会有权进行评判，但对同一条款的评判应适用于每个投标人。</w:t>
      </w:r>
    </w:p>
    <w:p w14:paraId="30F3BE57">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4、如投标人提交伪造资质证书、合同文件，一经发现取消本次投标资格，并按法律、法规（招标文件的法律法规均包括规章和规范性文件）规定进行处罚和上报相关主管部门。</w:t>
      </w:r>
    </w:p>
    <w:p w14:paraId="79CAA617">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5、投标人违反招标文件规定及在投标过程中违法违纪，或以任何形式采取不正当竞争手段的，一经查实，上报政府主管部门并按规定给予处罚，同时取消本次投标资格，已经中标的终止承包合同，一切后果由中标人自负。</w:t>
      </w:r>
    </w:p>
    <w:p w14:paraId="43D0B2F2">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6、中标人不得将项目非法分包或转包给任何单位和个人。否则，招标人有权即刻终止合同，并要求中标</w:t>
      </w:r>
      <w:r>
        <w:rPr>
          <w:rFonts w:hint="eastAsia" w:ascii="仿宋_GB2312" w:hAnsi="宋体" w:eastAsia="仿宋_GB2312"/>
          <w:color w:val="auto"/>
          <w:sz w:val="32"/>
          <w:szCs w:val="32"/>
          <w:lang w:val="en-US" w:eastAsia="zh-CN"/>
        </w:rPr>
        <w:t>人</w:t>
      </w:r>
      <w:r>
        <w:rPr>
          <w:rFonts w:hint="eastAsia" w:ascii="仿宋_GB2312" w:hAnsi="宋体" w:eastAsia="仿宋_GB2312"/>
          <w:color w:val="auto"/>
          <w:sz w:val="32"/>
          <w:szCs w:val="32"/>
        </w:rPr>
        <w:t>赔偿相应损失。</w:t>
      </w:r>
    </w:p>
    <w:p w14:paraId="56006D06">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7、投标人不得有串通投标行为。</w:t>
      </w:r>
    </w:p>
    <w:p w14:paraId="21C86A05">
      <w:pPr>
        <w:widowControl/>
        <w:topLinePunct w:val="0"/>
        <w:adjustRightInd/>
        <w:snapToGrid/>
        <w:spacing w:line="560" w:lineRule="exact"/>
        <w:ind w:firstLine="640" w:firstLineChars="200"/>
        <w:contextualSpacing w:val="0"/>
        <w:jc w:val="left"/>
        <w:rPr>
          <w:rFonts w:ascii="仿宋_GB2312" w:hAnsi="宋体" w:eastAsia="仿宋_GB2312"/>
          <w:color w:val="auto"/>
          <w:sz w:val="32"/>
          <w:szCs w:val="32"/>
        </w:rPr>
      </w:pPr>
      <w:r>
        <w:rPr>
          <w:rFonts w:hint="eastAsia" w:ascii="仿宋_GB2312" w:hAnsi="宋体" w:eastAsia="仿宋_GB2312"/>
          <w:color w:val="auto"/>
          <w:sz w:val="32"/>
          <w:szCs w:val="32"/>
        </w:rPr>
        <w:t>8、为响应（深建市场[2016]5号深圳市住房和建设局关于印发《建设工程招标文件定性评审要素设置规则》的通知，本招标文件《资信标要求一览表》中罗列的所有资信要素不做评审，但要求投标人认真响应资信要素各项内容，资信要素将作为招标人定标的参考因素。</w:t>
      </w:r>
    </w:p>
    <w:p w14:paraId="41265F7B">
      <w:pPr>
        <w:widowControl/>
        <w:topLinePunct w:val="0"/>
        <w:adjustRightInd/>
        <w:snapToGrid/>
        <w:spacing w:line="560" w:lineRule="exact"/>
        <w:ind w:firstLine="640" w:firstLineChars="200"/>
        <w:contextualSpacing w:val="0"/>
        <w:jc w:val="left"/>
        <w:rPr>
          <w:rFonts w:ascii="仿宋_GB2312" w:hAnsi="宋体" w:eastAsia="仿宋_GB2312"/>
          <w:color w:val="auto"/>
          <w:sz w:val="32"/>
          <w:szCs w:val="32"/>
        </w:rPr>
      </w:pPr>
      <w:r>
        <w:rPr>
          <w:rFonts w:hint="eastAsia" w:ascii="仿宋_GB2312" w:hAnsi="宋体" w:eastAsia="仿宋_GB2312"/>
          <w:color w:val="auto"/>
          <w:sz w:val="32"/>
          <w:szCs w:val="32"/>
        </w:rPr>
        <w:t>9、一级建造师需在电子注册证书上签名处手写个人签名，根据《住房和城乡建设部办公厅关于全面实行一级建造师电子注册证书的通知》（建办市〔2021〕40号）的规定，否则电子证书无效。故该投标人视为资格审查不合格。</w:t>
      </w:r>
    </w:p>
    <w:p w14:paraId="5628BB1E">
      <w:pPr>
        <w:widowControl/>
        <w:topLinePunct w:val="0"/>
        <w:adjustRightInd/>
        <w:snapToGrid/>
        <w:spacing w:line="560" w:lineRule="exact"/>
        <w:ind w:firstLine="640" w:firstLineChars="200"/>
        <w:contextualSpacing w:val="0"/>
        <w:jc w:val="left"/>
        <w:rPr>
          <w:rFonts w:ascii="仿宋_GB2312" w:hAnsi="宋体" w:eastAsia="仿宋_GB2312"/>
          <w:color w:val="auto"/>
          <w:sz w:val="32"/>
          <w:szCs w:val="32"/>
        </w:rPr>
      </w:pPr>
      <w:r>
        <w:rPr>
          <w:rFonts w:hint="eastAsia" w:ascii="仿宋_GB2312" w:hAnsi="宋体" w:eastAsia="仿宋_GB2312"/>
          <w:color w:val="auto"/>
          <w:sz w:val="32"/>
          <w:szCs w:val="32"/>
        </w:rPr>
        <w:t>10、发出中标通知书30日内，中标人必须与招标人签订承包合同。逾期不签订合同，招标人将取消中标人资格。</w:t>
      </w:r>
    </w:p>
    <w:p w14:paraId="31ACB0B2">
      <w:pPr>
        <w:pStyle w:val="2"/>
        <w:rPr>
          <w:color w:val="auto"/>
        </w:rPr>
      </w:pPr>
    </w:p>
    <w:p w14:paraId="7C634BBC">
      <w:pPr>
        <w:pStyle w:val="2"/>
        <w:rPr>
          <w:color w:val="auto"/>
        </w:rPr>
      </w:pPr>
      <w:r>
        <w:rPr>
          <w:rFonts w:hint="eastAsia"/>
          <w:color w:val="auto"/>
        </w:rPr>
        <w:t>第三章投标文件格式、附件</w:t>
      </w:r>
    </w:p>
    <w:p w14:paraId="7C189813">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人按以下要求提交投标文件，内含一式贰份，其中正本壹份（附电子文档一份）和副本壹份，投标文件的副本可采用正本的复印件。每套投标文件须清楚地标明“正本”、“副本”。若副本与正本不符，以正本为准。投标文件需包含目录、页码等内容。</w:t>
      </w:r>
    </w:p>
    <w:p w14:paraId="0C3E298F">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特别提醒：投标文件需按照投标文件组成进行编制。</w:t>
      </w:r>
    </w:p>
    <w:p w14:paraId="59F6567E">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投标文件组成：</w:t>
      </w:r>
    </w:p>
    <w:p w14:paraId="55C18F43">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（1）法定代表人证明书</w:t>
      </w:r>
    </w:p>
    <w:p w14:paraId="11EC2DE2">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（2）投标文件签署授权委托书</w:t>
      </w:r>
    </w:p>
    <w:p w14:paraId="189E75D9">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（3）投标函</w:t>
      </w:r>
    </w:p>
    <w:p w14:paraId="5BBC8C35">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（4）承诺函</w:t>
      </w:r>
    </w:p>
    <w:p w14:paraId="24B0B2B7">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（5）投标人资质条件要求</w:t>
      </w:r>
    </w:p>
    <w:p w14:paraId="54959BEE">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（6）资信标要求一览表要求的资料（附：资信标要求一览表）</w:t>
      </w:r>
    </w:p>
    <w:p w14:paraId="5C464DA1">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（7）投标人认为其他需要证明的材料</w:t>
      </w:r>
    </w:p>
    <w:p w14:paraId="69745CBA">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w:t>
      </w:r>
      <w:r>
        <w:rPr>
          <w:rFonts w:ascii="仿宋_GB2312" w:eastAsia="仿宋_GB2312"/>
          <w:color w:val="auto"/>
          <w:sz w:val="32"/>
          <w:szCs w:val="32"/>
        </w:rPr>
        <w:t>1</w:t>
      </w:r>
      <w:r>
        <w:rPr>
          <w:rFonts w:hint="eastAsia" w:ascii="仿宋_GB2312" w:eastAsia="仿宋_GB2312"/>
          <w:color w:val="auto"/>
          <w:sz w:val="32"/>
          <w:szCs w:val="32"/>
        </w:rPr>
        <w:t>）-（7）项放在一个文件袋，无需密封。</w:t>
      </w:r>
    </w:p>
    <w:p w14:paraId="2D3DE965">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（8）报价书（须单独放在一个文件袋，密封）。</w:t>
      </w:r>
    </w:p>
    <w:p w14:paraId="3E456C34">
      <w:pPr>
        <w:widowControl/>
        <w:spacing w:line="560" w:lineRule="exact"/>
        <w:ind w:firstLine="640" w:firstLineChars="200"/>
        <w:jc w:val="left"/>
        <w:rPr>
          <w:rFonts w:ascii="仿宋_GB2312" w:eastAsia="仿宋_GB2312"/>
          <w:color w:val="auto"/>
          <w:sz w:val="32"/>
          <w:szCs w:val="32"/>
        </w:rPr>
      </w:pPr>
      <w:r>
        <w:rPr>
          <w:rFonts w:ascii="仿宋_GB2312" w:eastAsia="仿宋_GB2312"/>
          <w:color w:val="auto"/>
          <w:sz w:val="32"/>
          <w:szCs w:val="32"/>
        </w:rPr>
        <w:br w:type="page"/>
      </w:r>
    </w:p>
    <w:p w14:paraId="1DF2D891">
      <w:pPr>
        <w:pStyle w:val="3"/>
        <w:ind w:firstLine="643" w:firstLineChars="200"/>
        <w:rPr>
          <w:b w:val="0"/>
          <w:color w:val="auto"/>
        </w:rPr>
      </w:pPr>
      <w:r>
        <w:rPr>
          <w:rFonts w:hint="eastAsia"/>
          <w:color w:val="auto"/>
        </w:rPr>
        <w:t>一、</w:t>
      </w:r>
      <w:r>
        <w:rPr>
          <w:color w:val="auto"/>
        </w:rPr>
        <w:t>法定代表人证明书</w:t>
      </w:r>
    </w:p>
    <w:p w14:paraId="68657839">
      <w:pPr>
        <w:spacing w:line="540" w:lineRule="exact"/>
        <w:ind w:firstLine="1600" w:firstLineChars="500"/>
        <w:rPr>
          <w:rFonts w:ascii="仿宋_GB2312" w:hAnsi="仿宋_GB2312" w:eastAsia="仿宋_GB2312"/>
          <w:color w:val="auto"/>
          <w:sz w:val="32"/>
          <w:szCs w:val="32"/>
        </w:rPr>
      </w:pPr>
    </w:p>
    <w:p w14:paraId="258ED6B4">
      <w:pPr>
        <w:spacing w:line="540" w:lineRule="exact"/>
        <w:ind w:firstLine="1600" w:firstLineChars="500"/>
        <w:rPr>
          <w:rFonts w:ascii="仿宋_GB2312" w:hAnsi="仿宋_GB2312" w:eastAsia="仿宋_GB2312"/>
          <w:color w:val="auto"/>
          <w:sz w:val="32"/>
          <w:szCs w:val="32"/>
        </w:rPr>
      </w:pPr>
      <w:r>
        <w:rPr>
          <w:rFonts w:ascii="仿宋_GB2312" w:hAnsi="仿宋_GB2312" w:eastAsia="仿宋_GB2312"/>
          <w:color w:val="auto"/>
          <w:sz w:val="32"/>
          <w:szCs w:val="32"/>
        </w:rPr>
        <w:t>同志，现任我单位职务，为法定代表人，特此证明。</w:t>
      </w:r>
    </w:p>
    <w:p w14:paraId="3EEBCBE1">
      <w:pPr>
        <w:spacing w:line="540" w:lineRule="exact"/>
        <w:ind w:firstLine="640" w:firstLineChars="200"/>
        <w:rPr>
          <w:rFonts w:ascii="仿宋_GB2312" w:hAnsi="仿宋_GB2312" w:eastAsia="仿宋_GB2312"/>
          <w:color w:val="auto"/>
          <w:sz w:val="32"/>
          <w:szCs w:val="32"/>
        </w:rPr>
      </w:pPr>
    </w:p>
    <w:p w14:paraId="30E7F793">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有效日期</w:t>
      </w:r>
      <w:r>
        <w:rPr>
          <w:rFonts w:hint="eastAsia" w:ascii="仿宋_GB2312" w:hAnsi="仿宋_GB2312" w:eastAsia="仿宋_GB2312"/>
          <w:color w:val="auto"/>
          <w:sz w:val="32"/>
          <w:szCs w:val="32"/>
        </w:rPr>
        <w:t>：</w:t>
      </w:r>
      <w:r>
        <w:rPr>
          <w:rFonts w:ascii="仿宋_GB2312" w:hAnsi="仿宋_GB2312" w:eastAsia="仿宋_GB2312"/>
          <w:color w:val="auto"/>
          <w:sz w:val="32"/>
          <w:szCs w:val="32"/>
        </w:rPr>
        <w:t xml:space="preserve">         签发日期</w:t>
      </w:r>
      <w:r>
        <w:rPr>
          <w:rFonts w:hint="eastAsia" w:ascii="仿宋_GB2312" w:hAnsi="仿宋_GB2312" w:eastAsia="仿宋_GB2312"/>
          <w:color w:val="auto"/>
          <w:sz w:val="32"/>
          <w:szCs w:val="32"/>
        </w:rPr>
        <w:t>：</w:t>
      </w:r>
      <w:r>
        <w:rPr>
          <w:rFonts w:ascii="仿宋_GB2312" w:hAnsi="仿宋_GB2312" w:eastAsia="仿宋_GB2312"/>
          <w:color w:val="auto"/>
          <w:sz w:val="32"/>
          <w:szCs w:val="32"/>
        </w:rPr>
        <w:t xml:space="preserve">         单位盖章</w:t>
      </w:r>
      <w:r>
        <w:rPr>
          <w:rFonts w:hint="eastAsia" w:ascii="仿宋_GB2312" w:hAnsi="仿宋_GB2312" w:eastAsia="仿宋_GB2312"/>
          <w:color w:val="auto"/>
          <w:sz w:val="32"/>
          <w:szCs w:val="32"/>
        </w:rPr>
        <w:t>：</w:t>
      </w:r>
    </w:p>
    <w:p w14:paraId="0C6894FB">
      <w:pPr>
        <w:spacing w:line="540" w:lineRule="exact"/>
        <w:ind w:firstLine="640" w:firstLineChars="200"/>
        <w:rPr>
          <w:rFonts w:ascii="仿宋_GB2312" w:hAnsi="仿宋_GB2312" w:eastAsia="仿宋_GB2312"/>
          <w:color w:val="auto"/>
          <w:sz w:val="32"/>
          <w:szCs w:val="32"/>
        </w:rPr>
      </w:pPr>
    </w:p>
    <w:p w14:paraId="674269AA">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附</w:t>
      </w:r>
      <w:r>
        <w:rPr>
          <w:rFonts w:hint="eastAsia" w:ascii="仿宋_GB2312" w:hAnsi="仿宋_GB2312" w:eastAsia="仿宋_GB2312"/>
          <w:color w:val="auto"/>
          <w:sz w:val="32"/>
          <w:szCs w:val="32"/>
        </w:rPr>
        <w:t>：</w:t>
      </w:r>
    </w:p>
    <w:p w14:paraId="7B1D71B6">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营业执照号码</w:t>
      </w:r>
      <w:r>
        <w:rPr>
          <w:rFonts w:hint="eastAsia" w:ascii="仿宋_GB2312" w:hAnsi="仿宋_GB2312" w:eastAsia="仿宋_GB2312"/>
          <w:color w:val="auto"/>
          <w:sz w:val="32"/>
          <w:szCs w:val="32"/>
        </w:rPr>
        <w:t>：</w:t>
      </w:r>
      <w:r>
        <w:rPr>
          <w:rFonts w:ascii="仿宋_GB2312" w:hAnsi="仿宋_GB2312" w:eastAsia="仿宋_GB2312"/>
          <w:color w:val="auto"/>
          <w:sz w:val="32"/>
          <w:szCs w:val="32"/>
        </w:rPr>
        <w:t xml:space="preserve">                 经济性质</w:t>
      </w:r>
      <w:r>
        <w:rPr>
          <w:rFonts w:hint="eastAsia" w:ascii="仿宋_GB2312" w:hAnsi="仿宋_GB2312" w:eastAsia="仿宋_GB2312"/>
          <w:color w:val="auto"/>
          <w:sz w:val="32"/>
          <w:szCs w:val="32"/>
        </w:rPr>
        <w:t>：</w:t>
      </w:r>
    </w:p>
    <w:p w14:paraId="25D04223">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主营</w:t>
      </w:r>
      <w:r>
        <w:rPr>
          <w:rFonts w:hint="eastAsia" w:ascii="仿宋_GB2312" w:hAnsi="仿宋_GB2312" w:eastAsia="仿宋_GB2312"/>
          <w:color w:val="auto"/>
          <w:sz w:val="32"/>
          <w:szCs w:val="32"/>
        </w:rPr>
        <w:t>：</w:t>
      </w:r>
    </w:p>
    <w:p w14:paraId="72B1B1DF">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兼营</w:t>
      </w:r>
      <w:r>
        <w:rPr>
          <w:rFonts w:hint="eastAsia" w:ascii="仿宋_GB2312" w:hAnsi="仿宋_GB2312" w:eastAsia="仿宋_GB2312"/>
          <w:color w:val="auto"/>
          <w:sz w:val="32"/>
          <w:szCs w:val="32"/>
        </w:rPr>
        <w:t>：</w:t>
      </w:r>
    </w:p>
    <w:p w14:paraId="00F3A784">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说明</w:t>
      </w:r>
      <w:r>
        <w:rPr>
          <w:rFonts w:hint="eastAsia" w:ascii="仿宋_GB2312" w:hAnsi="仿宋_GB2312" w:eastAsia="仿宋_GB2312"/>
          <w:color w:val="auto"/>
          <w:sz w:val="32"/>
          <w:szCs w:val="32"/>
        </w:rPr>
        <w:t>：</w:t>
      </w:r>
    </w:p>
    <w:p w14:paraId="3D65F6DF">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1、法定代表人为企业事业单位、国家机关、社会团体的主要行政负责人。</w:t>
      </w:r>
    </w:p>
    <w:p w14:paraId="5ACDA3E1">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pict>
          <v:roundrect id="_x0000_s1026" o:spid="_x0000_s1026" o:spt="2" style="position:absolute;left:0pt;margin-left:72.95pt;margin-top:78.05pt;height:141.4pt;width:254.95pt;z-index:251659264;mso-width-relative:page;mso-height-relative:page;"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yYVXjaAAAACwEAAA8AAAAAAAAAAQAgAAAAIgAAAGRycy9kb3du&#10;cmV2LnhtbFBLAQIUABQAAAAIAIdO4kAhwfvqNgIAAHMEAAAOAAAAAAAAAAEAIAAAACkBAABkcnMv&#10;ZTJvRG9jLnhtbFBLBQYAAAAABgAGAFkBAADRBQAAAAA=&#10;">
            <v:path/>
            <v:fill focussize="0,0"/>
            <v:stroke dashstyle="1 1" endcap="round"/>
            <v:imagedata o:title=""/>
            <o:lock v:ext="edit"/>
            <v:textbox>
              <w:txbxContent>
                <w:p w14:paraId="272AC762"/>
                <w:p w14:paraId="4AD79137"/>
                <w:p w14:paraId="1F78F143"/>
                <w:p w14:paraId="4ED5CD8D"/>
                <w:p w14:paraId="656098FB">
                  <w:pPr>
                    <w:jc w:val="center"/>
                  </w:pPr>
                  <w:r>
                    <w:rPr>
                      <w:rFonts w:hint="eastAsia"/>
                    </w:rPr>
                    <w:t>附：法定代表人身份证扫描件</w:t>
                  </w:r>
                </w:p>
              </w:txbxContent>
            </v:textbox>
          </v:roundrect>
        </w:pict>
      </w:r>
      <w:r>
        <w:rPr>
          <w:rFonts w:ascii="仿宋_GB2312" w:hAnsi="仿宋_GB2312" w:eastAsia="仿宋_GB2312"/>
          <w:color w:val="auto"/>
          <w:sz w:val="32"/>
          <w:szCs w:val="32"/>
        </w:rPr>
        <w:t>2、内容必须填</w:t>
      </w:r>
      <w:r>
        <w:rPr>
          <w:rFonts w:hint="eastAsia" w:ascii="仿宋_GB2312" w:hAnsi="仿宋_GB2312" w:eastAsia="仿宋_GB2312"/>
          <w:color w:val="auto"/>
          <w:sz w:val="32"/>
          <w:szCs w:val="32"/>
        </w:rPr>
        <w:t>写真实、清楚，涂改无效，不得转让、买卖。</w:t>
      </w:r>
    </w:p>
    <w:p w14:paraId="2BAAF667">
      <w:pPr>
        <w:widowControl/>
        <w:spacing w:line="540" w:lineRule="exact"/>
        <w:jc w:val="left"/>
        <w:rPr>
          <w:rFonts w:ascii="仿宋_GB2312" w:hAnsi="仿宋_GB2312" w:eastAsia="仿宋_GB2312"/>
          <w:color w:val="auto"/>
          <w:sz w:val="32"/>
          <w:szCs w:val="32"/>
        </w:rPr>
      </w:pPr>
      <w:r>
        <w:rPr>
          <w:rFonts w:ascii="仿宋_GB2312" w:hAnsi="仿宋_GB2312" w:eastAsia="仿宋_GB2312"/>
          <w:color w:val="auto"/>
          <w:sz w:val="32"/>
          <w:szCs w:val="32"/>
        </w:rPr>
        <w:br w:type="page"/>
      </w:r>
    </w:p>
    <w:p w14:paraId="6A252459">
      <w:pPr>
        <w:pStyle w:val="3"/>
        <w:ind w:firstLine="643" w:firstLineChars="200"/>
        <w:rPr>
          <w:b w:val="0"/>
          <w:color w:val="auto"/>
        </w:rPr>
      </w:pPr>
      <w:r>
        <w:rPr>
          <w:color w:val="auto"/>
        </w:rPr>
        <w:t>二、</w:t>
      </w:r>
      <w:r>
        <w:rPr>
          <w:rFonts w:hint="eastAsia"/>
          <w:color w:val="auto"/>
        </w:rPr>
        <w:t>法定代表人</w:t>
      </w:r>
      <w:r>
        <w:rPr>
          <w:color w:val="auto"/>
        </w:rPr>
        <w:t>授权委托书</w:t>
      </w:r>
    </w:p>
    <w:p w14:paraId="1FE0E70B">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本授权委托书声明</w:t>
      </w:r>
      <w:r>
        <w:rPr>
          <w:rFonts w:hint="eastAsia" w:ascii="仿宋_GB2312" w:hAnsi="仿宋_GB2312" w:eastAsia="仿宋_GB2312"/>
          <w:color w:val="auto"/>
          <w:sz w:val="32"/>
          <w:szCs w:val="32"/>
        </w:rPr>
        <w:t>：</w:t>
      </w:r>
      <w:r>
        <w:rPr>
          <w:rFonts w:ascii="仿宋_GB2312" w:hAnsi="仿宋_GB2312" w:eastAsia="仿宋_GB2312"/>
          <w:color w:val="auto"/>
          <w:sz w:val="32"/>
          <w:szCs w:val="32"/>
        </w:rPr>
        <w:t>我（姓名）系（投标人名称）的法定代表人，现授权委托（姓名）为我公司签署本项目已递交的投标文件的法定代表人的授权委托代理人，代理人全权代表我所签署的本项目已递交的投标文件内容我均承认。</w:t>
      </w:r>
    </w:p>
    <w:p w14:paraId="4C9E7D83">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代理人无转委托权，特此委托。</w:t>
      </w:r>
    </w:p>
    <w:p w14:paraId="3C1D35AD">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代理人</w:t>
      </w:r>
      <w:r>
        <w:rPr>
          <w:rFonts w:hint="eastAsia" w:ascii="仿宋_GB2312" w:hAnsi="仿宋_GB2312" w:eastAsia="仿宋_GB2312"/>
          <w:color w:val="auto"/>
          <w:sz w:val="32"/>
          <w:szCs w:val="32"/>
        </w:rPr>
        <w:t>：</w:t>
      </w:r>
    </w:p>
    <w:p w14:paraId="586A0595">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职务</w:t>
      </w:r>
      <w:r>
        <w:rPr>
          <w:rFonts w:hint="eastAsia" w:ascii="仿宋_GB2312" w:hAnsi="仿宋_GB2312" w:eastAsia="仿宋_GB2312"/>
          <w:color w:val="auto"/>
          <w:sz w:val="32"/>
          <w:szCs w:val="32"/>
        </w:rPr>
        <w:t>：</w:t>
      </w:r>
    </w:p>
    <w:p w14:paraId="6A93F42B">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详细通讯地址</w:t>
      </w:r>
      <w:r>
        <w:rPr>
          <w:rFonts w:hint="eastAsia" w:ascii="仿宋_GB2312" w:hAnsi="仿宋_GB2312" w:eastAsia="仿宋_GB2312"/>
          <w:color w:val="auto"/>
          <w:sz w:val="32"/>
          <w:szCs w:val="32"/>
        </w:rPr>
        <w:t>：</w:t>
      </w:r>
    </w:p>
    <w:p w14:paraId="4D07A7D7">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邮政编码</w:t>
      </w:r>
      <w:r>
        <w:rPr>
          <w:rFonts w:hint="eastAsia" w:ascii="仿宋_GB2312" w:hAnsi="仿宋_GB2312" w:eastAsia="仿宋_GB2312"/>
          <w:color w:val="auto"/>
          <w:sz w:val="32"/>
          <w:szCs w:val="32"/>
        </w:rPr>
        <w:t>：</w:t>
      </w:r>
    </w:p>
    <w:p w14:paraId="2C6705A3">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电话</w:t>
      </w:r>
      <w:r>
        <w:rPr>
          <w:rFonts w:hint="eastAsia" w:ascii="仿宋_GB2312" w:hAnsi="仿宋_GB2312" w:eastAsia="仿宋_GB2312"/>
          <w:color w:val="auto"/>
          <w:sz w:val="32"/>
          <w:szCs w:val="32"/>
        </w:rPr>
        <w:t>：</w:t>
      </w:r>
    </w:p>
    <w:p w14:paraId="084700DE">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移动电话</w:t>
      </w:r>
      <w:r>
        <w:rPr>
          <w:rFonts w:hint="eastAsia" w:ascii="仿宋_GB2312" w:hAnsi="仿宋_GB2312" w:eastAsia="仿宋_GB2312"/>
          <w:color w:val="auto"/>
          <w:sz w:val="32"/>
          <w:szCs w:val="32"/>
        </w:rPr>
        <w:t xml:space="preserve">：                                                                                                                                                                                                                                                                                                                                                                                                                                                                                                                                                                                                                                                                                                                                                                                                                                                                                                                                                                                                                                                                                                                                                                                                                                                                                                                                                                                                                                                                                                                                                                                                                                                                                                                                                                                                                                                                                                                                                                                                                                                                                                                                                                                                                                                                                                                                                                                                                                                                                                                                                                                                                                                                                                                                                                                                                                                                                                                                                                                                                                                                                                                                                                                                                                                                                                                                                                                                                                                                                                                                                                                                                                                                                                                                                                                                                                                                                                                                                                                                                                                                                                                                                                                                               </w:t>
      </w:r>
    </w:p>
    <w:p w14:paraId="78807064">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传真</w:t>
      </w:r>
      <w:r>
        <w:rPr>
          <w:rFonts w:hint="eastAsia" w:ascii="仿宋_GB2312" w:hAnsi="仿宋_GB2312" w:eastAsia="仿宋_GB2312"/>
          <w:color w:val="auto"/>
          <w:sz w:val="32"/>
          <w:szCs w:val="32"/>
        </w:rPr>
        <w:t>：</w:t>
      </w:r>
    </w:p>
    <w:p w14:paraId="2CE25372">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投标人</w:t>
      </w:r>
      <w:r>
        <w:rPr>
          <w:rFonts w:hint="eastAsia" w:ascii="仿宋_GB2312" w:hAnsi="仿宋_GB2312" w:eastAsia="仿宋_GB2312"/>
          <w:color w:val="auto"/>
          <w:sz w:val="32"/>
          <w:szCs w:val="32"/>
        </w:rPr>
        <w:t>（盖章）：</w:t>
      </w:r>
    </w:p>
    <w:p w14:paraId="71A3BE37">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法定代表人</w:t>
      </w:r>
      <w:r>
        <w:rPr>
          <w:rFonts w:hint="eastAsia" w:ascii="仿宋_GB2312" w:hAnsi="仿宋_GB2312" w:eastAsia="仿宋_GB2312"/>
          <w:color w:val="auto"/>
          <w:sz w:val="32"/>
          <w:szCs w:val="32"/>
        </w:rPr>
        <w:t>（签名）：</w:t>
      </w:r>
    </w:p>
    <w:p w14:paraId="1AA96CD2">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授权委托日期</w:t>
      </w:r>
      <w:r>
        <w:rPr>
          <w:rFonts w:hint="eastAsia" w:ascii="仿宋_GB2312" w:hAnsi="仿宋_GB2312" w:eastAsia="仿宋_GB2312"/>
          <w:color w:val="auto"/>
          <w:sz w:val="32"/>
          <w:szCs w:val="32"/>
        </w:rPr>
        <w:t>：</w:t>
      </w:r>
      <w:r>
        <w:rPr>
          <w:rFonts w:ascii="仿宋_GB2312" w:hAnsi="仿宋_GB2312" w:eastAsia="仿宋_GB2312"/>
          <w:color w:val="auto"/>
          <w:sz w:val="32"/>
          <w:szCs w:val="32"/>
        </w:rPr>
        <w:t>年月日</w:t>
      </w:r>
      <w:r>
        <w:rPr>
          <w:rFonts w:ascii="仿宋_GB2312" w:hAnsi="仿宋_GB2312" w:eastAsia="仿宋_GB2312"/>
          <w:color w:val="auto"/>
          <w:sz w:val="32"/>
          <w:szCs w:val="32"/>
        </w:rPr>
        <w:pict>
          <v:roundrect id="圆角矩形 4" o:spid="_x0000_s1027" o:spt="2" style="position:absolute;left:0pt;margin-left:77.15pt;margin-top:55.8pt;height:141.4pt;width:254.95pt;z-index:251660288;mso-width-relative:page;mso-height-relative:page;"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eUQ8x2gAAAAsBAAAPAAAAAAAAAAEAIAAAACIAAABkcnMvZG93&#10;bnJldi54bWxQSwECFAAUAAAACACHTuJADtdnIDcCAABzBAAADgAAAAAAAAABACAAAAApAQAAZHJz&#10;L2Uyb0RvYy54bWxQSwUGAAAAAAYABgBZAQAA0gUAAAAA&#10;">
            <v:path/>
            <v:fill focussize="0,0"/>
            <v:stroke dashstyle="1 1" endcap="round"/>
            <v:imagedata o:title=""/>
            <o:lock v:ext="edit"/>
            <v:textbox>
              <w:txbxContent>
                <w:p w14:paraId="63C4E91C"/>
                <w:p w14:paraId="0CEF3298"/>
                <w:p w14:paraId="4A03D28E"/>
                <w:p w14:paraId="3E4A7253"/>
                <w:p w14:paraId="31669057">
                  <w:pPr>
                    <w:jc w:val="center"/>
                  </w:pPr>
                  <w:r>
                    <w:rPr>
                      <w:rFonts w:hint="eastAsia"/>
                    </w:rPr>
                    <w:t>附：代理人身份证扫描件</w:t>
                  </w:r>
                </w:p>
              </w:txbxContent>
            </v:textbox>
          </v:roundrect>
        </w:pict>
      </w:r>
    </w:p>
    <w:p w14:paraId="1557DFE2">
      <w:pPr>
        <w:spacing w:line="540" w:lineRule="exact"/>
        <w:ind w:firstLine="640" w:firstLineChars="200"/>
        <w:rPr>
          <w:rFonts w:ascii="仿宋_GB2312" w:hAnsi="仿宋_GB2312" w:eastAsia="仿宋_GB2312"/>
          <w:color w:val="auto"/>
          <w:sz w:val="32"/>
          <w:szCs w:val="32"/>
        </w:rPr>
      </w:pPr>
    </w:p>
    <w:p w14:paraId="3DB1608D">
      <w:pPr>
        <w:widowControl/>
        <w:spacing w:line="540" w:lineRule="exact"/>
        <w:jc w:val="left"/>
        <w:rPr>
          <w:rFonts w:ascii="仿宋_GB2312" w:hAnsi="仿宋_GB2312" w:eastAsia="仿宋_GB2312"/>
          <w:color w:val="auto"/>
          <w:sz w:val="32"/>
          <w:szCs w:val="32"/>
        </w:rPr>
      </w:pPr>
      <w:r>
        <w:rPr>
          <w:rFonts w:ascii="仿宋_GB2312" w:hAnsi="仿宋_GB2312" w:eastAsia="仿宋_GB2312"/>
          <w:color w:val="auto"/>
          <w:sz w:val="32"/>
          <w:szCs w:val="32"/>
        </w:rPr>
        <w:br w:type="page"/>
      </w:r>
    </w:p>
    <w:p w14:paraId="12ED33B7">
      <w:pPr>
        <w:pStyle w:val="3"/>
        <w:ind w:firstLine="643" w:firstLineChars="200"/>
        <w:rPr>
          <w:b w:val="0"/>
          <w:color w:val="auto"/>
        </w:rPr>
      </w:pPr>
      <w:r>
        <w:rPr>
          <w:rFonts w:hint="eastAsia"/>
          <w:color w:val="auto"/>
        </w:rPr>
        <w:t>三、</w:t>
      </w:r>
      <w:r>
        <w:rPr>
          <w:color w:val="auto"/>
        </w:rPr>
        <w:t>投标函</w:t>
      </w:r>
    </w:p>
    <w:p w14:paraId="36ED51BB">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致</w:t>
      </w:r>
      <w:r>
        <w:rPr>
          <w:rFonts w:hint="eastAsia" w:ascii="仿宋_GB2312" w:hAnsi="仿宋_GB2312" w:eastAsia="仿宋_GB2312"/>
          <w:color w:val="auto"/>
          <w:sz w:val="32"/>
          <w:szCs w:val="32"/>
        </w:rPr>
        <w:t>：深圳市南山区招商街道办事处</w:t>
      </w:r>
    </w:p>
    <w:p w14:paraId="5210B046">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1、根据已收到贵方的</w:t>
      </w:r>
      <w:r>
        <w:rPr>
          <w:rFonts w:hint="eastAsia" w:ascii="仿宋_GB2312" w:hAnsi="仿宋_GB2312" w:eastAsia="仿宋_GB2312"/>
          <w:color w:val="auto"/>
          <w:sz w:val="32"/>
          <w:szCs w:val="32"/>
        </w:rPr>
        <w:t>项目名称</w:t>
      </w:r>
      <w:r>
        <w:rPr>
          <w:rFonts w:ascii="仿宋_GB2312" w:hAnsi="仿宋_GB2312" w:eastAsia="仿宋_GB2312"/>
          <w:color w:val="auto"/>
          <w:sz w:val="32"/>
          <w:szCs w:val="32"/>
        </w:rPr>
        <w:t>为</w:t>
      </w:r>
      <w:r>
        <w:rPr>
          <w:rFonts w:hint="eastAsia" w:ascii="仿宋_GB2312" w:hAnsi="仿宋_GB2312" w:eastAsia="仿宋_GB2312"/>
          <w:color w:val="auto"/>
          <w:sz w:val="32"/>
          <w:szCs w:val="32"/>
        </w:rPr>
        <w:t>赤湾社区海祥阁养老服务用房基础装修工程施工项目</w:t>
      </w:r>
      <w:r>
        <w:rPr>
          <w:rFonts w:ascii="仿宋_GB2312" w:hAnsi="仿宋_GB2312" w:eastAsia="仿宋_GB2312"/>
          <w:color w:val="auto"/>
          <w:sz w:val="32"/>
          <w:szCs w:val="32"/>
        </w:rPr>
        <w:t>的</w:t>
      </w:r>
      <w:r>
        <w:rPr>
          <w:rFonts w:hint="eastAsia" w:ascii="仿宋_GB2312" w:hAnsi="仿宋_GB2312" w:eastAsia="仿宋_GB2312"/>
          <w:color w:val="auto"/>
          <w:sz w:val="32"/>
          <w:szCs w:val="32"/>
        </w:rPr>
        <w:t>招标</w:t>
      </w:r>
      <w:r>
        <w:rPr>
          <w:rFonts w:ascii="仿宋_GB2312" w:hAnsi="仿宋_GB2312" w:eastAsia="仿宋_GB2312"/>
          <w:color w:val="auto"/>
          <w:sz w:val="32"/>
          <w:szCs w:val="32"/>
        </w:rPr>
        <w:t>文件，遵照</w:t>
      </w:r>
      <w:r>
        <w:rPr>
          <w:rFonts w:ascii="仿宋_GB2312" w:hAnsi="仿宋_GB2312" w:eastAsia="仿宋_GB2312"/>
          <w:color w:val="auto"/>
          <w:kern w:val="0"/>
          <w:sz w:val="32"/>
          <w:szCs w:val="32"/>
        </w:rPr>
        <w:t>《中华人民共和国政府</w:t>
      </w:r>
      <w:r>
        <w:rPr>
          <w:rFonts w:hint="eastAsia" w:ascii="仿宋_GB2312" w:hAnsi="仿宋_GB2312" w:eastAsia="仿宋_GB2312"/>
          <w:color w:val="auto"/>
          <w:kern w:val="0"/>
          <w:sz w:val="32"/>
          <w:szCs w:val="32"/>
          <w:lang w:val="en-US" w:eastAsia="zh-CN"/>
        </w:rPr>
        <w:t>采购</w:t>
      </w:r>
      <w:r>
        <w:rPr>
          <w:rFonts w:ascii="仿宋_GB2312" w:hAnsi="仿宋_GB2312" w:eastAsia="仿宋_GB2312"/>
          <w:color w:val="auto"/>
          <w:kern w:val="0"/>
          <w:sz w:val="32"/>
          <w:szCs w:val="32"/>
        </w:rPr>
        <w:t>法》</w:t>
      </w:r>
      <w:r>
        <w:rPr>
          <w:rFonts w:hint="eastAsia" w:ascii="仿宋_GB2312" w:hAnsi="仿宋_GB2312" w:eastAsia="仿宋_GB2312"/>
          <w:color w:val="auto"/>
          <w:kern w:val="0"/>
          <w:sz w:val="32"/>
          <w:szCs w:val="32"/>
        </w:rPr>
        <w:t>、</w:t>
      </w:r>
      <w:r>
        <w:rPr>
          <w:rFonts w:ascii="仿宋_GB2312" w:hAnsi="仿宋_GB2312" w:eastAsia="仿宋_GB2312"/>
          <w:color w:val="auto"/>
          <w:kern w:val="0"/>
          <w:sz w:val="32"/>
          <w:szCs w:val="32"/>
        </w:rPr>
        <w:t>《</w:t>
      </w:r>
      <w:r>
        <w:rPr>
          <w:rFonts w:hint="eastAsia" w:ascii="仿宋_GB2312" w:hAnsi="仿宋_GB2312" w:eastAsia="仿宋_GB2312"/>
          <w:color w:val="auto"/>
          <w:kern w:val="0"/>
          <w:sz w:val="32"/>
          <w:szCs w:val="32"/>
        </w:rPr>
        <w:t>深圳经济特区政府招标条例</w:t>
      </w:r>
      <w:r>
        <w:rPr>
          <w:rFonts w:ascii="仿宋_GB2312" w:hAnsi="仿宋_GB2312" w:eastAsia="仿宋_GB2312"/>
          <w:color w:val="auto"/>
          <w:kern w:val="0"/>
          <w:sz w:val="32"/>
          <w:szCs w:val="32"/>
        </w:rPr>
        <w:t>》</w:t>
      </w:r>
      <w:r>
        <w:rPr>
          <w:rFonts w:hint="eastAsia" w:ascii="仿宋_GB2312" w:hAnsi="仿宋_GB2312" w:eastAsia="仿宋_GB2312"/>
          <w:color w:val="auto"/>
          <w:kern w:val="0"/>
          <w:sz w:val="32"/>
          <w:szCs w:val="32"/>
        </w:rPr>
        <w:t>、《深圳经济特区政府招标条例实施细则》</w:t>
      </w:r>
      <w:r>
        <w:rPr>
          <w:rFonts w:ascii="仿宋_GB2312" w:hAnsi="仿宋_GB2312" w:eastAsia="仿宋_GB2312"/>
          <w:color w:val="auto"/>
          <w:kern w:val="0"/>
          <w:sz w:val="32"/>
          <w:szCs w:val="32"/>
        </w:rPr>
        <w:t>和有关规定，我单位经研究上述</w:t>
      </w:r>
      <w:r>
        <w:rPr>
          <w:rFonts w:hint="eastAsia" w:ascii="仿宋_GB2312" w:hAnsi="仿宋_GB2312" w:eastAsia="仿宋_GB2312"/>
          <w:color w:val="auto"/>
          <w:kern w:val="0"/>
          <w:sz w:val="32"/>
          <w:szCs w:val="32"/>
        </w:rPr>
        <w:t>招标</w:t>
      </w:r>
      <w:r>
        <w:rPr>
          <w:rFonts w:ascii="仿宋_GB2312" w:hAnsi="仿宋_GB2312" w:eastAsia="仿宋_GB2312"/>
          <w:color w:val="auto"/>
          <w:kern w:val="0"/>
          <w:sz w:val="32"/>
          <w:szCs w:val="32"/>
        </w:rPr>
        <w:t>文件的专用条款及通用条款后，我方愿</w:t>
      </w:r>
      <w:r>
        <w:rPr>
          <w:rFonts w:ascii="仿宋_GB2312" w:hAnsi="仿宋_GB2312" w:eastAsia="仿宋_GB2312"/>
          <w:color w:val="auto"/>
          <w:sz w:val="32"/>
          <w:szCs w:val="32"/>
        </w:rPr>
        <w:t>以</w:t>
      </w:r>
      <w:r>
        <w:rPr>
          <w:rFonts w:hint="eastAsia" w:ascii="仿宋_GB2312" w:hAnsi="仿宋_GB2312" w:eastAsia="仿宋_GB2312"/>
          <w:color w:val="auto"/>
          <w:sz w:val="32"/>
          <w:szCs w:val="32"/>
        </w:rPr>
        <w:t>递交的</w:t>
      </w:r>
      <w:r>
        <w:rPr>
          <w:rFonts w:ascii="仿宋_GB2312" w:hAnsi="仿宋_GB2312" w:eastAsia="仿宋_GB2312"/>
          <w:color w:val="auto"/>
          <w:sz w:val="32"/>
          <w:szCs w:val="32"/>
        </w:rPr>
        <w:t>投标文件</w:t>
      </w:r>
      <w:r>
        <w:rPr>
          <w:rFonts w:hint="eastAsia" w:ascii="仿宋_GB2312" w:hAnsi="仿宋_GB2312" w:eastAsia="仿宋_GB2312"/>
          <w:color w:val="auto"/>
          <w:sz w:val="32"/>
          <w:szCs w:val="32"/>
        </w:rPr>
        <w:t>中“报价书”</w:t>
      </w:r>
      <w:r>
        <w:rPr>
          <w:rFonts w:ascii="仿宋_GB2312" w:hAnsi="仿宋_GB2312" w:eastAsia="仿宋_GB2312"/>
          <w:color w:val="auto"/>
          <w:sz w:val="32"/>
          <w:szCs w:val="32"/>
        </w:rPr>
        <w:t>填写的投标报价并按</w:t>
      </w:r>
      <w:r>
        <w:rPr>
          <w:rFonts w:hint="eastAsia" w:ascii="仿宋_GB2312" w:hAnsi="仿宋_GB2312" w:eastAsia="仿宋_GB2312"/>
          <w:color w:val="auto"/>
          <w:sz w:val="32"/>
          <w:szCs w:val="32"/>
        </w:rPr>
        <w:t>招标</w:t>
      </w:r>
      <w:r>
        <w:rPr>
          <w:rFonts w:ascii="仿宋_GB2312" w:hAnsi="仿宋_GB2312" w:eastAsia="仿宋_GB2312"/>
          <w:color w:val="auto"/>
          <w:sz w:val="32"/>
          <w:szCs w:val="32"/>
        </w:rPr>
        <w:t>文件要求承包上述项目并修补其任何缺陷。</w:t>
      </w:r>
    </w:p>
    <w:p w14:paraId="03228FAD">
      <w:pPr>
        <w:spacing w:line="540" w:lineRule="exact"/>
        <w:ind w:firstLine="640" w:firstLineChars="200"/>
        <w:rPr>
          <w:rFonts w:ascii="仿宋_GB2312" w:hAnsi="仿宋_GB2312" w:eastAsia="仿宋_GB2312"/>
          <w:color w:val="auto"/>
          <w:sz w:val="32"/>
          <w:szCs w:val="32"/>
        </w:rPr>
      </w:pPr>
      <w:r>
        <w:rPr>
          <w:rFonts w:ascii="仿宋_GB2312" w:hAnsi="仿宋_GB2312" w:eastAsia="仿宋_GB2312"/>
          <w:color w:val="auto"/>
          <w:sz w:val="32"/>
          <w:szCs w:val="32"/>
        </w:rPr>
        <w:t>2、除非另外达成协议并生效，贵方的中标通知书和本投标文件将构成约束我们双方的合同。</w:t>
      </w:r>
    </w:p>
    <w:p w14:paraId="5A9CB8EA">
      <w:pPr>
        <w:spacing w:line="54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w:t>
      </w:r>
      <w:r>
        <w:rPr>
          <w:rFonts w:ascii="仿宋_GB2312" w:hAnsi="仿宋_GB2312" w:eastAsia="仿宋_GB2312"/>
          <w:color w:val="auto"/>
          <w:sz w:val="32"/>
          <w:szCs w:val="32"/>
        </w:rPr>
        <w:t>、我方理解贵方将不受必须接受你们所收到的最低标价或其它任何投标文件的约束。</w:t>
      </w:r>
    </w:p>
    <w:p w14:paraId="723C8D9E">
      <w:pPr>
        <w:spacing w:line="540" w:lineRule="exact"/>
        <w:rPr>
          <w:rFonts w:ascii="仿宋_GB2312" w:hAnsi="仿宋_GB2312" w:eastAsia="仿宋_GB2312"/>
          <w:color w:val="auto"/>
          <w:sz w:val="32"/>
          <w:szCs w:val="32"/>
        </w:rPr>
      </w:pPr>
    </w:p>
    <w:p w14:paraId="2564FE8B">
      <w:pPr>
        <w:spacing w:line="540" w:lineRule="exact"/>
        <w:ind w:left="617" w:leftChars="257"/>
        <w:rPr>
          <w:rFonts w:ascii="仿宋_GB2312" w:hAnsi="仿宋_GB2312" w:eastAsia="仿宋_GB2312"/>
          <w:color w:val="auto"/>
          <w:sz w:val="32"/>
          <w:szCs w:val="32"/>
          <w:u w:val="single"/>
        </w:rPr>
      </w:pPr>
      <w:r>
        <w:rPr>
          <w:rFonts w:ascii="仿宋_GB2312" w:hAnsi="仿宋_GB2312" w:eastAsia="仿宋_GB2312"/>
          <w:color w:val="auto"/>
          <w:sz w:val="32"/>
          <w:szCs w:val="32"/>
        </w:rPr>
        <w:t>投标人</w:t>
      </w:r>
      <w:r>
        <w:rPr>
          <w:rFonts w:hint="eastAsia" w:ascii="仿宋_GB2312" w:hAnsi="仿宋_GB2312" w:eastAsia="仿宋_GB2312"/>
          <w:color w:val="auto"/>
          <w:sz w:val="32"/>
          <w:szCs w:val="32"/>
        </w:rPr>
        <w:t>（盖章）：</w:t>
      </w:r>
      <w:r>
        <w:rPr>
          <w:rFonts w:ascii="仿宋_GB2312" w:hAnsi="仿宋_GB2312" w:eastAsia="仿宋_GB2312"/>
          <w:color w:val="auto"/>
          <w:sz w:val="32"/>
          <w:szCs w:val="32"/>
        </w:rPr>
        <w:t>单位地址</w:t>
      </w:r>
      <w:r>
        <w:rPr>
          <w:rFonts w:hint="eastAsia" w:ascii="仿宋_GB2312" w:hAnsi="仿宋_GB2312" w:eastAsia="仿宋_GB2312"/>
          <w:color w:val="auto"/>
          <w:sz w:val="32"/>
          <w:szCs w:val="32"/>
        </w:rPr>
        <w:t>：</w:t>
      </w:r>
    </w:p>
    <w:p w14:paraId="7F35644D">
      <w:pPr>
        <w:spacing w:line="540" w:lineRule="exact"/>
        <w:ind w:left="617" w:leftChars="257"/>
        <w:rPr>
          <w:rFonts w:ascii="仿宋_GB2312" w:hAnsi="仿宋_GB2312" w:eastAsia="仿宋_GB2312"/>
          <w:color w:val="auto"/>
          <w:sz w:val="32"/>
          <w:szCs w:val="32"/>
        </w:rPr>
      </w:pPr>
    </w:p>
    <w:p w14:paraId="26B3B4EA">
      <w:pPr>
        <w:spacing w:line="540" w:lineRule="exact"/>
        <w:ind w:left="617" w:leftChars="257"/>
        <w:rPr>
          <w:rFonts w:ascii="仿宋_GB2312" w:hAnsi="仿宋_GB2312" w:eastAsia="仿宋_GB2312"/>
          <w:color w:val="auto"/>
          <w:sz w:val="32"/>
          <w:szCs w:val="32"/>
          <w:u w:val="single"/>
        </w:rPr>
      </w:pPr>
      <w:r>
        <w:rPr>
          <w:rFonts w:ascii="仿宋_GB2312" w:hAnsi="仿宋_GB2312" w:eastAsia="仿宋_GB2312"/>
          <w:color w:val="auto"/>
          <w:sz w:val="32"/>
          <w:szCs w:val="32"/>
        </w:rPr>
        <w:t>法定代表人或其委托代理人</w:t>
      </w:r>
      <w:r>
        <w:rPr>
          <w:rFonts w:hint="eastAsia" w:ascii="仿宋_GB2312" w:hAnsi="仿宋_GB2312" w:eastAsia="仿宋_GB2312"/>
          <w:color w:val="auto"/>
          <w:sz w:val="32"/>
          <w:szCs w:val="32"/>
        </w:rPr>
        <w:t>（签名）：</w:t>
      </w:r>
    </w:p>
    <w:p w14:paraId="3918C18F">
      <w:pPr>
        <w:spacing w:line="540" w:lineRule="exact"/>
        <w:ind w:left="617" w:leftChars="257"/>
        <w:rPr>
          <w:rFonts w:ascii="仿宋_GB2312" w:hAnsi="仿宋_GB2312" w:eastAsia="仿宋_GB2312"/>
          <w:color w:val="auto"/>
          <w:sz w:val="32"/>
          <w:szCs w:val="32"/>
        </w:rPr>
      </w:pPr>
    </w:p>
    <w:p w14:paraId="24A9B097">
      <w:pPr>
        <w:spacing w:line="540" w:lineRule="exact"/>
        <w:ind w:left="617" w:leftChars="257"/>
        <w:rPr>
          <w:rFonts w:ascii="仿宋_GB2312" w:hAnsi="仿宋_GB2312" w:eastAsia="仿宋_GB2312"/>
          <w:color w:val="auto"/>
          <w:sz w:val="32"/>
          <w:szCs w:val="32"/>
          <w:u w:val="single"/>
        </w:rPr>
      </w:pPr>
      <w:r>
        <w:rPr>
          <w:rFonts w:ascii="仿宋_GB2312" w:hAnsi="仿宋_GB2312" w:eastAsia="仿宋_GB2312"/>
          <w:color w:val="auto"/>
          <w:sz w:val="32"/>
          <w:szCs w:val="32"/>
        </w:rPr>
        <w:t>邮政编码</w:t>
      </w:r>
      <w:r>
        <w:rPr>
          <w:rFonts w:hint="eastAsia" w:ascii="仿宋_GB2312" w:hAnsi="仿宋_GB2312" w:eastAsia="仿宋_GB2312"/>
          <w:color w:val="auto"/>
          <w:sz w:val="32"/>
          <w:szCs w:val="32"/>
        </w:rPr>
        <w:t>：</w:t>
      </w:r>
      <w:r>
        <w:rPr>
          <w:rFonts w:ascii="仿宋_GB2312" w:hAnsi="仿宋_GB2312" w:eastAsia="仿宋_GB2312"/>
          <w:color w:val="auto"/>
          <w:sz w:val="32"/>
          <w:szCs w:val="32"/>
        </w:rPr>
        <w:t>电话</w:t>
      </w:r>
      <w:r>
        <w:rPr>
          <w:rFonts w:hint="eastAsia" w:ascii="仿宋_GB2312" w:hAnsi="仿宋_GB2312" w:eastAsia="仿宋_GB2312"/>
          <w:color w:val="auto"/>
          <w:sz w:val="32"/>
          <w:szCs w:val="32"/>
        </w:rPr>
        <w:t>：</w:t>
      </w:r>
      <w:r>
        <w:rPr>
          <w:rFonts w:ascii="仿宋_GB2312" w:hAnsi="仿宋_GB2312" w:eastAsia="仿宋_GB2312"/>
          <w:color w:val="auto"/>
          <w:sz w:val="32"/>
          <w:szCs w:val="32"/>
        </w:rPr>
        <w:t>传真</w:t>
      </w:r>
      <w:r>
        <w:rPr>
          <w:rFonts w:hint="eastAsia" w:ascii="仿宋_GB2312" w:hAnsi="仿宋_GB2312" w:eastAsia="仿宋_GB2312"/>
          <w:color w:val="auto"/>
          <w:sz w:val="32"/>
          <w:szCs w:val="32"/>
        </w:rPr>
        <w:t>：</w:t>
      </w:r>
    </w:p>
    <w:p w14:paraId="41E29910">
      <w:pPr>
        <w:spacing w:line="540" w:lineRule="exact"/>
        <w:ind w:left="617" w:leftChars="257"/>
        <w:rPr>
          <w:rFonts w:ascii="仿宋_GB2312" w:hAnsi="仿宋_GB2312" w:eastAsia="仿宋_GB2312"/>
          <w:color w:val="auto"/>
          <w:sz w:val="32"/>
          <w:szCs w:val="32"/>
        </w:rPr>
      </w:pPr>
      <w:r>
        <w:rPr>
          <w:rFonts w:ascii="仿宋_GB2312" w:hAnsi="仿宋_GB2312" w:eastAsia="仿宋_GB2312"/>
          <w:color w:val="auto"/>
          <w:sz w:val="32"/>
          <w:szCs w:val="32"/>
        </w:rPr>
        <w:t>开户银行名称</w:t>
      </w:r>
      <w:r>
        <w:rPr>
          <w:rFonts w:hint="eastAsia" w:ascii="仿宋_GB2312" w:hAnsi="仿宋_GB2312" w:eastAsia="仿宋_GB2312"/>
          <w:color w:val="auto"/>
          <w:sz w:val="32"/>
          <w:szCs w:val="32"/>
        </w:rPr>
        <w:t>：</w:t>
      </w:r>
      <w:r>
        <w:rPr>
          <w:rFonts w:ascii="仿宋_GB2312" w:hAnsi="仿宋_GB2312" w:eastAsia="仿宋_GB2312"/>
          <w:color w:val="auto"/>
          <w:sz w:val="32"/>
          <w:szCs w:val="32"/>
          <w:u w:val="single"/>
        </w:rPr>
        <w:tab/>
      </w:r>
      <w:r>
        <w:rPr>
          <w:rFonts w:ascii="仿宋_GB2312" w:hAnsi="仿宋_GB2312" w:eastAsia="仿宋_GB2312"/>
          <w:color w:val="auto"/>
          <w:sz w:val="32"/>
          <w:szCs w:val="32"/>
          <w:u w:val="single"/>
        </w:rPr>
        <w:tab/>
      </w:r>
      <w:r>
        <w:rPr>
          <w:rFonts w:ascii="仿宋_GB2312" w:hAnsi="仿宋_GB2312" w:eastAsia="仿宋_GB2312"/>
          <w:color w:val="auto"/>
          <w:sz w:val="32"/>
          <w:szCs w:val="32"/>
          <w:u w:val="single"/>
        </w:rPr>
        <w:tab/>
      </w:r>
      <w:r>
        <w:rPr>
          <w:rFonts w:ascii="仿宋_GB2312" w:hAnsi="仿宋_GB2312" w:eastAsia="仿宋_GB2312"/>
          <w:color w:val="auto"/>
          <w:sz w:val="32"/>
          <w:szCs w:val="32"/>
          <w:u w:val="single"/>
        </w:rPr>
        <w:tab/>
      </w:r>
      <w:r>
        <w:rPr>
          <w:rFonts w:ascii="仿宋_GB2312" w:hAnsi="仿宋_GB2312" w:eastAsia="仿宋_GB2312"/>
          <w:color w:val="auto"/>
          <w:sz w:val="32"/>
          <w:szCs w:val="32"/>
        </w:rPr>
        <w:tab/>
      </w:r>
      <w:r>
        <w:rPr>
          <w:rFonts w:ascii="仿宋_GB2312" w:hAnsi="仿宋_GB2312" w:eastAsia="仿宋_GB2312"/>
          <w:color w:val="auto"/>
          <w:sz w:val="32"/>
          <w:szCs w:val="32"/>
        </w:rPr>
        <w:t>开户银行</w:t>
      </w:r>
      <w:r>
        <w:rPr>
          <w:rFonts w:hint="eastAsia" w:ascii="仿宋_GB2312" w:hAnsi="仿宋_GB2312" w:eastAsia="仿宋_GB2312"/>
          <w:color w:val="auto"/>
          <w:sz w:val="32"/>
          <w:szCs w:val="32"/>
        </w:rPr>
        <w:t>账号：</w:t>
      </w:r>
      <w:r>
        <w:rPr>
          <w:rFonts w:ascii="仿宋_GB2312" w:hAnsi="仿宋_GB2312" w:eastAsia="仿宋_GB2312"/>
          <w:color w:val="auto"/>
          <w:sz w:val="32"/>
          <w:szCs w:val="32"/>
          <w:u w:val="single"/>
        </w:rPr>
        <w:tab/>
      </w:r>
      <w:r>
        <w:rPr>
          <w:rFonts w:ascii="仿宋_GB2312" w:hAnsi="仿宋_GB2312" w:eastAsia="仿宋_GB2312"/>
          <w:color w:val="auto"/>
          <w:sz w:val="32"/>
          <w:szCs w:val="32"/>
          <w:u w:val="single"/>
        </w:rPr>
        <w:tab/>
      </w:r>
      <w:r>
        <w:rPr>
          <w:rFonts w:ascii="仿宋_GB2312" w:hAnsi="仿宋_GB2312" w:eastAsia="仿宋_GB2312"/>
          <w:color w:val="auto"/>
          <w:sz w:val="32"/>
          <w:szCs w:val="32"/>
          <w:u w:val="single"/>
        </w:rPr>
        <w:tab/>
      </w:r>
    </w:p>
    <w:p w14:paraId="5B2FF7F3">
      <w:pPr>
        <w:spacing w:line="540" w:lineRule="exact"/>
        <w:ind w:left="617" w:leftChars="257"/>
        <w:rPr>
          <w:rFonts w:ascii="仿宋_GB2312" w:hAnsi="仿宋_GB2312" w:eastAsia="仿宋_GB2312"/>
          <w:color w:val="auto"/>
          <w:sz w:val="32"/>
          <w:szCs w:val="32"/>
        </w:rPr>
      </w:pPr>
    </w:p>
    <w:p w14:paraId="25C4335B">
      <w:pPr>
        <w:spacing w:line="540" w:lineRule="exact"/>
        <w:ind w:left="617" w:leftChars="257"/>
        <w:rPr>
          <w:rFonts w:ascii="仿宋_GB2312" w:hAnsi="仿宋_GB2312" w:eastAsia="仿宋_GB2312"/>
          <w:color w:val="auto"/>
          <w:sz w:val="32"/>
          <w:szCs w:val="32"/>
          <w:u w:val="single"/>
        </w:rPr>
      </w:pPr>
      <w:r>
        <w:rPr>
          <w:rFonts w:ascii="仿宋_GB2312" w:hAnsi="仿宋_GB2312" w:eastAsia="仿宋_GB2312"/>
          <w:color w:val="auto"/>
          <w:sz w:val="32"/>
          <w:szCs w:val="32"/>
        </w:rPr>
        <w:t>开户银行地址</w:t>
      </w:r>
      <w:r>
        <w:rPr>
          <w:rFonts w:hint="eastAsia" w:ascii="仿宋_GB2312" w:hAnsi="仿宋_GB2312" w:eastAsia="仿宋_GB2312"/>
          <w:color w:val="auto"/>
          <w:sz w:val="32"/>
          <w:szCs w:val="32"/>
        </w:rPr>
        <w:t>：</w:t>
      </w:r>
      <w:r>
        <w:rPr>
          <w:rFonts w:ascii="仿宋_GB2312" w:hAnsi="仿宋_GB2312" w:eastAsia="仿宋_GB2312"/>
          <w:color w:val="auto"/>
          <w:sz w:val="32"/>
          <w:szCs w:val="32"/>
          <w:u w:val="single"/>
        </w:rPr>
        <w:tab/>
      </w:r>
      <w:r>
        <w:rPr>
          <w:rFonts w:ascii="仿宋_GB2312" w:hAnsi="仿宋_GB2312" w:eastAsia="仿宋_GB2312"/>
          <w:color w:val="auto"/>
          <w:sz w:val="32"/>
          <w:szCs w:val="32"/>
          <w:u w:val="single"/>
        </w:rPr>
        <w:tab/>
      </w:r>
      <w:r>
        <w:rPr>
          <w:rFonts w:ascii="仿宋_GB2312" w:hAnsi="仿宋_GB2312" w:eastAsia="仿宋_GB2312"/>
          <w:color w:val="auto"/>
          <w:sz w:val="32"/>
          <w:szCs w:val="32"/>
          <w:u w:val="single"/>
        </w:rPr>
        <w:tab/>
      </w:r>
      <w:r>
        <w:rPr>
          <w:rFonts w:ascii="仿宋_GB2312" w:hAnsi="仿宋_GB2312" w:eastAsia="仿宋_GB2312"/>
          <w:color w:val="auto"/>
          <w:sz w:val="32"/>
          <w:szCs w:val="32"/>
          <w:u w:val="single"/>
        </w:rPr>
        <w:tab/>
      </w:r>
      <w:r>
        <w:rPr>
          <w:rFonts w:ascii="仿宋_GB2312" w:hAnsi="仿宋_GB2312" w:eastAsia="仿宋_GB2312"/>
          <w:color w:val="auto"/>
          <w:sz w:val="32"/>
          <w:szCs w:val="32"/>
        </w:rPr>
        <w:tab/>
      </w:r>
      <w:r>
        <w:rPr>
          <w:rFonts w:ascii="仿宋_GB2312" w:hAnsi="仿宋_GB2312" w:eastAsia="仿宋_GB2312"/>
          <w:color w:val="auto"/>
          <w:sz w:val="32"/>
          <w:szCs w:val="32"/>
        </w:rPr>
        <w:t>开户银行电话</w:t>
      </w:r>
      <w:r>
        <w:rPr>
          <w:rFonts w:hint="eastAsia" w:ascii="仿宋_GB2312" w:hAnsi="仿宋_GB2312" w:eastAsia="仿宋_GB2312"/>
          <w:color w:val="auto"/>
          <w:sz w:val="32"/>
          <w:szCs w:val="32"/>
        </w:rPr>
        <w:t>：</w:t>
      </w:r>
      <w:r>
        <w:rPr>
          <w:rFonts w:ascii="仿宋_GB2312" w:hAnsi="仿宋_GB2312" w:eastAsia="仿宋_GB2312"/>
          <w:color w:val="auto"/>
          <w:sz w:val="32"/>
          <w:szCs w:val="32"/>
          <w:u w:val="single"/>
        </w:rPr>
        <w:tab/>
      </w:r>
      <w:r>
        <w:rPr>
          <w:rFonts w:ascii="仿宋_GB2312" w:hAnsi="仿宋_GB2312" w:eastAsia="仿宋_GB2312"/>
          <w:color w:val="auto"/>
          <w:sz w:val="32"/>
          <w:szCs w:val="32"/>
          <w:u w:val="single"/>
        </w:rPr>
        <w:tab/>
      </w:r>
      <w:r>
        <w:rPr>
          <w:rFonts w:ascii="仿宋_GB2312" w:hAnsi="仿宋_GB2312" w:eastAsia="仿宋_GB2312"/>
          <w:color w:val="auto"/>
          <w:sz w:val="32"/>
          <w:szCs w:val="32"/>
          <w:u w:val="single"/>
        </w:rPr>
        <w:tab/>
      </w:r>
    </w:p>
    <w:p w14:paraId="434681EC">
      <w:pPr>
        <w:spacing w:line="540" w:lineRule="exact"/>
        <w:ind w:left="617" w:leftChars="257" w:firstLine="4800" w:firstLineChars="1500"/>
        <w:rPr>
          <w:rFonts w:ascii="仿宋_GB2312" w:hAnsi="仿宋_GB2312" w:eastAsia="仿宋_GB2312"/>
          <w:color w:val="auto"/>
          <w:sz w:val="32"/>
          <w:szCs w:val="32"/>
        </w:rPr>
      </w:pPr>
    </w:p>
    <w:p w14:paraId="069E9997">
      <w:pPr>
        <w:spacing w:line="540" w:lineRule="exact"/>
        <w:ind w:left="617" w:leftChars="257" w:firstLine="4800" w:firstLineChars="1500"/>
        <w:rPr>
          <w:rFonts w:ascii="仿宋_GB2312" w:hAnsi="仿宋_GB2312" w:eastAsia="仿宋_GB2312"/>
          <w:color w:val="auto"/>
          <w:sz w:val="32"/>
          <w:szCs w:val="32"/>
        </w:rPr>
      </w:pPr>
      <w:r>
        <w:rPr>
          <w:rFonts w:ascii="仿宋_GB2312" w:hAnsi="仿宋_GB2312" w:eastAsia="仿宋_GB2312"/>
          <w:color w:val="auto"/>
          <w:sz w:val="32"/>
          <w:szCs w:val="32"/>
        </w:rPr>
        <w:t>日期</w:t>
      </w:r>
      <w:r>
        <w:rPr>
          <w:rFonts w:hint="eastAsia" w:ascii="仿宋_GB2312" w:hAnsi="仿宋_GB2312" w:eastAsia="仿宋_GB2312"/>
          <w:color w:val="auto"/>
          <w:sz w:val="32"/>
          <w:szCs w:val="32"/>
        </w:rPr>
        <w:t>：</w:t>
      </w:r>
      <w:r>
        <w:rPr>
          <w:rFonts w:ascii="仿宋_GB2312" w:hAnsi="仿宋_GB2312" w:eastAsia="仿宋_GB2312"/>
          <w:color w:val="auto"/>
          <w:sz w:val="32"/>
          <w:szCs w:val="32"/>
        </w:rPr>
        <w:t>年月日</w:t>
      </w:r>
    </w:p>
    <w:p w14:paraId="75007294">
      <w:pPr>
        <w:ind w:firstLine="480" w:firstLineChars="200"/>
        <w:rPr>
          <w:color w:val="auto"/>
        </w:rPr>
      </w:pPr>
    </w:p>
    <w:p w14:paraId="536DB879">
      <w:pPr>
        <w:pStyle w:val="3"/>
        <w:rPr>
          <w:b w:val="0"/>
          <w:color w:val="auto"/>
        </w:rPr>
      </w:pPr>
      <w:r>
        <w:rPr>
          <w:color w:val="auto"/>
        </w:rPr>
        <w:br w:type="page"/>
      </w:r>
      <w:r>
        <w:rPr>
          <w:rFonts w:hint="eastAsia"/>
          <w:color w:val="auto"/>
        </w:rPr>
        <w:t>四、承诺函</w:t>
      </w:r>
    </w:p>
    <w:p w14:paraId="0395A3F8">
      <w:pPr>
        <w:spacing w:line="54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致：深圳市南山区招商街道办事处</w:t>
      </w:r>
    </w:p>
    <w:p w14:paraId="01AEFE00">
      <w:pPr>
        <w:spacing w:line="54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我公司承诺：</w:t>
      </w:r>
    </w:p>
    <w:p w14:paraId="12ECC97E">
      <w:pPr>
        <w:spacing w:line="54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1.我公司依法缴纳税收和社会保障资金。</w:t>
      </w:r>
    </w:p>
    <w:p w14:paraId="716C8087">
      <w:pPr>
        <w:spacing w:line="54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2.我公司具备合同所必需的设备和专业技术能力。</w:t>
      </w:r>
    </w:p>
    <w:p w14:paraId="52A5C1F7">
      <w:pPr>
        <w:spacing w:line="54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 我公司承诺在参与本项目投标前三年内，在经营活动中没有重大违法记录，以及参与本项目政府招投标活动时不存在被有关部门禁止参与政府招标活动且在有效期内的情况。</w:t>
      </w:r>
    </w:p>
    <w:p w14:paraId="4D790D66">
      <w:pPr>
        <w:spacing w:line="54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4.我公司对本招标项目所提供的货物、工程或服务未侵犯知识产权。</w:t>
      </w:r>
    </w:p>
    <w:p w14:paraId="07161891">
      <w:pPr>
        <w:spacing w:line="54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5.如我公司在投标文件中提供了专利证书的，我公司保证所投对应产品具有该项专利。</w:t>
      </w:r>
    </w:p>
    <w:p w14:paraId="3F969CFC">
      <w:pPr>
        <w:spacing w:line="54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6.我公司保证招标人拥有所投产品完整的所有权，不以保护知识产权或技术保密的名义对所有权和使用权进行任何限制。</w:t>
      </w:r>
    </w:p>
    <w:p w14:paraId="74A8F91C">
      <w:pPr>
        <w:spacing w:line="54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7.我公司参与该项目投标，严格遵守政府招投标相关法律，投标做到诚实，不造假，不围标、串标、陪标。我公司已清楚，如违反上述要求，所投标将作废，被没收投标保证金，被列入不良记录名单并在网上曝光，同时将被提请政府招投标主管部门给予一定年限内禁止参与政府招投标活动或其他处罚。</w:t>
      </w:r>
    </w:p>
    <w:p w14:paraId="40CA4877">
      <w:pPr>
        <w:spacing w:line="54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8.如果我公司中标，将依照本项目招标文件要求、接受竣工结算方法（本项目竣工结算时工程量按实结算，组价结合投标净下浮率下浮，其中安全文明施工费不参与下浮。工程竣工结算经甲方委托的第三方审核后，如若审定价超出合同暂定价则以合同暂定价为最终结算价，如若审定价少于合同暂定价则以第三方审定价为最终结算价，如甲方已付款项超过第三方审定价总金额的，乙方应在收到审定结果后</w:t>
      </w:r>
      <w:r>
        <w:rPr>
          <w:rFonts w:ascii="仿宋_GB2312" w:hAnsi="仿宋_GB2312" w:eastAsia="仿宋_GB2312"/>
          <w:color w:val="auto"/>
          <w:sz w:val="32"/>
          <w:szCs w:val="32"/>
        </w:rPr>
        <w:t>10日内将超过部分无息返还甲方</w:t>
      </w:r>
      <w:r>
        <w:rPr>
          <w:rFonts w:hint="eastAsia" w:ascii="仿宋_GB2312" w:hAnsi="仿宋_GB2312" w:eastAsia="仿宋_GB2312"/>
          <w:color w:val="auto"/>
          <w:sz w:val="32"/>
          <w:szCs w:val="32"/>
        </w:rPr>
        <w:t>）等投标承诺及施工合同，做到诚信履约，不偷工减料，项目验收达到合格，力争优良。</w:t>
      </w:r>
    </w:p>
    <w:p w14:paraId="6CD58F67">
      <w:pPr>
        <w:spacing w:line="54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9. 我公司保证不违法分包转包。</w:t>
      </w:r>
    </w:p>
    <w:p w14:paraId="358157F6">
      <w:pPr>
        <w:spacing w:line="54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10.</w:t>
      </w:r>
      <w:r>
        <w:rPr>
          <w:rFonts w:hint="eastAsia" w:ascii="仿宋_GB2312" w:eastAsia="仿宋_GB2312"/>
          <w:bCs/>
          <w:color w:val="auto"/>
          <w:sz w:val="32"/>
          <w:szCs w:val="32"/>
        </w:rPr>
        <w:t>根据项目招标需求，我公司中标后，必须满足招标文件中规定的配置人员要求。</w:t>
      </w:r>
    </w:p>
    <w:p w14:paraId="595DEC88">
      <w:pPr>
        <w:spacing w:line="54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以上承诺，如有违反，愿依照国家相关法律处理，并承担由此给招标人带来的损失。</w:t>
      </w:r>
    </w:p>
    <w:p w14:paraId="65875E26">
      <w:pPr>
        <w:spacing w:line="540" w:lineRule="exact"/>
        <w:ind w:firstLine="645"/>
        <w:rPr>
          <w:rFonts w:ascii="仿宋_GB2312" w:hAnsi="仿宋_GB2312" w:eastAsia="仿宋_GB2312"/>
          <w:color w:val="auto"/>
          <w:sz w:val="32"/>
          <w:szCs w:val="32"/>
        </w:rPr>
      </w:pPr>
    </w:p>
    <w:p w14:paraId="424BF5EE">
      <w:pPr>
        <w:spacing w:line="540" w:lineRule="exact"/>
        <w:ind w:right="480" w:firstLine="2880" w:firstLineChars="900"/>
        <w:rPr>
          <w:rFonts w:ascii="仿宋_GB2312" w:hAnsi="仿宋_GB2312" w:eastAsia="仿宋_GB2312"/>
          <w:color w:val="auto"/>
          <w:sz w:val="32"/>
          <w:szCs w:val="32"/>
        </w:rPr>
      </w:pPr>
      <w:r>
        <w:rPr>
          <w:rFonts w:hint="eastAsia" w:ascii="仿宋_GB2312" w:hAnsi="仿宋_GB2312" w:eastAsia="仿宋_GB2312"/>
          <w:color w:val="auto"/>
          <w:sz w:val="32"/>
          <w:szCs w:val="32"/>
        </w:rPr>
        <w:t>投标人（盖章）：</w:t>
      </w:r>
    </w:p>
    <w:p w14:paraId="7DAA9862">
      <w:pPr>
        <w:spacing w:line="540" w:lineRule="exact"/>
        <w:ind w:firstLine="2891" w:firstLineChars="900"/>
        <w:rPr>
          <w:rFonts w:ascii="仿宋_GB2312" w:hAnsi="仿宋_GB2312" w:eastAsia="仿宋_GB2312"/>
          <w:b/>
          <w:color w:val="auto"/>
          <w:sz w:val="32"/>
          <w:szCs w:val="32"/>
        </w:rPr>
      </w:pPr>
    </w:p>
    <w:p w14:paraId="0B9E99FC">
      <w:pPr>
        <w:spacing w:line="540" w:lineRule="exact"/>
        <w:ind w:firstLine="2891" w:firstLineChars="900"/>
        <w:rPr>
          <w:rFonts w:ascii="仿宋_GB2312" w:hAnsi="仿宋_GB2312" w:eastAsia="仿宋_GB2312"/>
          <w:b/>
          <w:color w:val="auto"/>
          <w:sz w:val="32"/>
          <w:szCs w:val="32"/>
        </w:rPr>
      </w:pPr>
      <w:r>
        <w:rPr>
          <w:rFonts w:hint="eastAsia" w:ascii="仿宋_GB2312" w:hAnsi="仿宋_GB2312" w:eastAsia="仿宋_GB2312"/>
          <w:b/>
          <w:color w:val="auto"/>
          <w:sz w:val="32"/>
          <w:szCs w:val="32"/>
        </w:rPr>
        <w:t>法定代表人或其委托代理人（签名）：</w:t>
      </w:r>
    </w:p>
    <w:p w14:paraId="089AC211">
      <w:pPr>
        <w:spacing w:line="540" w:lineRule="exact"/>
        <w:rPr>
          <w:rFonts w:ascii="仿宋_GB2312" w:hAnsi="仿宋_GB2312" w:eastAsia="仿宋_GB2312"/>
          <w:b/>
          <w:color w:val="auto"/>
          <w:sz w:val="32"/>
          <w:szCs w:val="32"/>
        </w:rPr>
      </w:pPr>
    </w:p>
    <w:p w14:paraId="2450A436">
      <w:pPr>
        <w:spacing w:line="540" w:lineRule="exact"/>
        <w:ind w:firstLine="4176" w:firstLineChars="1300"/>
        <w:rPr>
          <w:rFonts w:ascii="仿宋_GB2312" w:hAnsi="仿宋_GB2312" w:eastAsia="仿宋_GB2312"/>
          <w:b/>
          <w:color w:val="auto"/>
          <w:sz w:val="32"/>
          <w:szCs w:val="32"/>
        </w:rPr>
      </w:pPr>
      <w:r>
        <w:rPr>
          <w:rFonts w:hint="eastAsia" w:ascii="仿宋_GB2312" w:hAnsi="仿宋_GB2312" w:eastAsia="仿宋_GB2312"/>
          <w:b/>
          <w:color w:val="auto"/>
          <w:sz w:val="32"/>
          <w:szCs w:val="32"/>
        </w:rPr>
        <w:t>年   月    日</w:t>
      </w:r>
    </w:p>
    <w:p w14:paraId="38CE2A17">
      <w:pPr>
        <w:spacing w:line="540" w:lineRule="exact"/>
        <w:rPr>
          <w:rFonts w:ascii="仿宋_GB2312" w:hAnsi="仿宋_GB2312" w:eastAsia="仿宋_GB2312"/>
          <w:b/>
          <w:color w:val="auto"/>
          <w:sz w:val="32"/>
          <w:szCs w:val="32"/>
        </w:rPr>
      </w:pPr>
    </w:p>
    <w:p w14:paraId="796177EF">
      <w:pPr>
        <w:spacing w:line="540" w:lineRule="exact"/>
        <w:rPr>
          <w:rFonts w:ascii="仿宋_GB2312" w:hAnsi="仿宋_GB2312" w:eastAsia="仿宋_GB2312"/>
          <w:b/>
          <w:color w:val="auto"/>
          <w:sz w:val="32"/>
          <w:szCs w:val="32"/>
        </w:rPr>
      </w:pPr>
      <w:r>
        <w:rPr>
          <w:rFonts w:hint="eastAsia" w:ascii="仿宋_GB2312" w:hAnsi="仿宋_GB2312" w:eastAsia="仿宋_GB2312"/>
          <w:b/>
          <w:color w:val="auto"/>
          <w:sz w:val="32"/>
          <w:szCs w:val="32"/>
        </w:rPr>
        <w:t>注意事项：投标人必须严格按照上述格式及内容提供承诺函，否则视为没有实质性满足招标文件要求。</w:t>
      </w:r>
    </w:p>
    <w:p w14:paraId="4B57FDF5">
      <w:pPr>
        <w:widowControl/>
        <w:spacing w:line="240" w:lineRule="auto"/>
        <w:jc w:val="left"/>
        <w:rPr>
          <w:color w:val="auto"/>
        </w:rPr>
      </w:pPr>
    </w:p>
    <w:p w14:paraId="6B649606">
      <w:pPr>
        <w:widowControl/>
        <w:spacing w:line="240" w:lineRule="auto"/>
        <w:jc w:val="left"/>
        <w:rPr>
          <w:rFonts w:ascii="仿宋_GB2312" w:hAnsi="仿宋_GB2312" w:eastAsia="仿宋_GB2312"/>
          <w:b/>
          <w:bCs/>
          <w:color w:val="auto"/>
          <w:sz w:val="32"/>
          <w:szCs w:val="32"/>
        </w:rPr>
      </w:pPr>
      <w:r>
        <w:rPr>
          <w:rFonts w:ascii="仿宋_GB2312" w:hAnsi="仿宋_GB2312" w:eastAsia="仿宋_GB2312"/>
          <w:b/>
          <w:bCs/>
          <w:color w:val="auto"/>
          <w:sz w:val="32"/>
          <w:szCs w:val="32"/>
        </w:rPr>
        <w:br w:type="page"/>
      </w:r>
    </w:p>
    <w:p w14:paraId="52F1949C">
      <w:pPr>
        <w:pStyle w:val="9"/>
        <w:rPr>
          <w:color w:val="auto"/>
          <w:lang w:val="en-US" w:bidi="ar-SA"/>
        </w:rPr>
      </w:pPr>
    </w:p>
    <w:p w14:paraId="68D68B98">
      <w:pPr>
        <w:pStyle w:val="3"/>
        <w:ind w:firstLine="643" w:firstLineChars="200"/>
        <w:rPr>
          <w:color w:val="auto"/>
        </w:rPr>
      </w:pPr>
      <w:r>
        <w:rPr>
          <w:rFonts w:hint="eastAsia"/>
          <w:color w:val="auto"/>
        </w:rPr>
        <w:t>五、投标人资质条件要求</w:t>
      </w:r>
    </w:p>
    <w:p w14:paraId="534671A4">
      <w:pPr>
        <w:widowControl/>
        <w:spacing w:line="240" w:lineRule="auto"/>
        <w:ind w:firstLine="640" w:firstLineChars="200"/>
        <w:jc w:val="left"/>
        <w:rPr>
          <w:rFonts w:ascii="仿宋_GB2312" w:hAnsi="仿宋_GB2312" w:eastAsia="仿宋_GB2312"/>
          <w:color w:val="auto"/>
          <w:sz w:val="32"/>
          <w:szCs w:val="32"/>
        </w:rPr>
      </w:pPr>
      <w:r>
        <w:rPr>
          <w:rFonts w:hint="eastAsia" w:ascii="仿宋_GB2312" w:hAnsi="仿宋_GB2312" w:eastAsia="仿宋_GB2312"/>
          <w:color w:val="auto"/>
          <w:sz w:val="32"/>
          <w:szCs w:val="32"/>
        </w:rPr>
        <w:t>（投标人资质要求的证明材料）</w:t>
      </w:r>
    </w:p>
    <w:p w14:paraId="667230E4">
      <w:pPr>
        <w:pStyle w:val="3"/>
        <w:ind w:firstLine="643" w:firstLineChars="200"/>
        <w:rPr>
          <w:color w:val="auto"/>
        </w:rPr>
      </w:pPr>
      <w:r>
        <w:rPr>
          <w:rFonts w:hint="eastAsia"/>
          <w:color w:val="auto"/>
        </w:rPr>
        <w:t>六、项目报价</w:t>
      </w:r>
    </w:p>
    <w:p w14:paraId="71F3A519">
      <w:pPr>
        <w:widowControl/>
        <w:spacing w:line="240" w:lineRule="auto"/>
        <w:ind w:firstLine="640" w:firstLineChars="200"/>
        <w:jc w:val="left"/>
        <w:rPr>
          <w:rFonts w:ascii="仿宋_GB2312" w:hAnsi="仿宋_GB2312" w:eastAsia="仿宋_GB2312"/>
          <w:color w:val="auto"/>
          <w:sz w:val="32"/>
          <w:szCs w:val="32"/>
        </w:rPr>
      </w:pPr>
      <w:r>
        <w:rPr>
          <w:rFonts w:hint="eastAsia" w:ascii="仿宋_GB2312" w:hAnsi="仿宋_GB2312" w:eastAsia="仿宋_GB2312"/>
          <w:color w:val="auto"/>
          <w:sz w:val="32"/>
          <w:szCs w:val="32"/>
        </w:rPr>
        <w:t>投标人报价要求：总价、净下浮率。</w:t>
      </w:r>
    </w:p>
    <w:p w14:paraId="67F09FC2">
      <w:pPr>
        <w:widowControl/>
        <w:spacing w:line="240" w:lineRule="auto"/>
        <w:ind w:firstLine="640" w:firstLineChars="200"/>
        <w:jc w:val="left"/>
        <w:rPr>
          <w:rFonts w:ascii="仿宋_GB2312" w:hAnsi="仿宋_GB2312" w:eastAsia="仿宋_GB2312"/>
          <w:color w:val="auto"/>
          <w:sz w:val="32"/>
          <w:szCs w:val="32"/>
        </w:rPr>
      </w:pPr>
      <w:r>
        <w:rPr>
          <w:rFonts w:hint="eastAsia" w:ascii="仿宋_GB2312" w:hAnsi="仿宋_GB2312" w:eastAsia="仿宋_GB2312"/>
          <w:color w:val="auto"/>
          <w:sz w:val="32"/>
          <w:szCs w:val="32"/>
        </w:rPr>
        <w:t>格式见“报价书”</w:t>
      </w:r>
    </w:p>
    <w:p w14:paraId="70583C80">
      <w:pPr>
        <w:rPr>
          <w:color w:val="auto"/>
        </w:rPr>
      </w:pPr>
    </w:p>
    <w:p w14:paraId="0D97092D">
      <w:pPr>
        <w:rPr>
          <w:color w:val="auto"/>
        </w:rPr>
      </w:pPr>
    </w:p>
    <w:p w14:paraId="4F63E42E">
      <w:pPr>
        <w:rPr>
          <w:color w:val="auto"/>
        </w:rPr>
      </w:pPr>
    </w:p>
    <w:p w14:paraId="7A5D9172">
      <w:pPr>
        <w:rPr>
          <w:color w:val="auto"/>
        </w:rPr>
      </w:pPr>
    </w:p>
    <w:p w14:paraId="177D5EDE">
      <w:pPr>
        <w:rPr>
          <w:color w:val="auto"/>
        </w:rPr>
      </w:pPr>
    </w:p>
    <w:p w14:paraId="325A1330">
      <w:pPr>
        <w:rPr>
          <w:color w:val="auto"/>
        </w:rPr>
      </w:pPr>
    </w:p>
    <w:p w14:paraId="66A4ED1A">
      <w:pPr>
        <w:rPr>
          <w:color w:val="auto"/>
        </w:rPr>
      </w:pPr>
    </w:p>
    <w:p w14:paraId="33885565">
      <w:pPr>
        <w:rPr>
          <w:color w:val="auto"/>
        </w:rPr>
      </w:pPr>
    </w:p>
    <w:p w14:paraId="44CE4533">
      <w:pPr>
        <w:rPr>
          <w:color w:val="auto"/>
        </w:rPr>
      </w:pPr>
    </w:p>
    <w:p w14:paraId="69828728">
      <w:pPr>
        <w:rPr>
          <w:color w:val="auto"/>
        </w:rPr>
      </w:pPr>
    </w:p>
    <w:p w14:paraId="5A58DB90">
      <w:pPr>
        <w:rPr>
          <w:color w:val="auto"/>
        </w:rPr>
      </w:pPr>
    </w:p>
    <w:p w14:paraId="20D5E741">
      <w:pPr>
        <w:rPr>
          <w:color w:val="auto"/>
        </w:rPr>
      </w:pPr>
    </w:p>
    <w:p w14:paraId="3A4A053F">
      <w:pPr>
        <w:rPr>
          <w:color w:val="auto"/>
        </w:rPr>
      </w:pPr>
    </w:p>
    <w:p w14:paraId="10502E56">
      <w:pPr>
        <w:rPr>
          <w:color w:val="auto"/>
        </w:rPr>
      </w:pPr>
    </w:p>
    <w:p w14:paraId="55D2F33F">
      <w:pPr>
        <w:rPr>
          <w:color w:val="auto"/>
        </w:rPr>
      </w:pPr>
    </w:p>
    <w:p w14:paraId="6F604814">
      <w:pPr>
        <w:rPr>
          <w:color w:val="auto"/>
        </w:rPr>
      </w:pPr>
    </w:p>
    <w:p w14:paraId="5143F9E0">
      <w:pPr>
        <w:pStyle w:val="2"/>
        <w:ind w:firstLine="2811" w:firstLineChars="700"/>
        <w:jc w:val="both"/>
        <w:rPr>
          <w:color w:val="auto"/>
        </w:rPr>
      </w:pPr>
    </w:p>
    <w:p w14:paraId="716A5921">
      <w:pPr>
        <w:rPr>
          <w:color w:val="auto"/>
        </w:rPr>
      </w:pPr>
    </w:p>
    <w:p w14:paraId="4985776A">
      <w:pPr>
        <w:pStyle w:val="2"/>
        <w:ind w:firstLine="2811" w:firstLineChars="700"/>
        <w:jc w:val="both"/>
        <w:rPr>
          <w:color w:val="auto"/>
        </w:rPr>
      </w:pPr>
      <w:r>
        <w:rPr>
          <w:rFonts w:hint="eastAsia"/>
          <w:color w:val="auto"/>
        </w:rPr>
        <w:t>第四章报价书</w:t>
      </w:r>
    </w:p>
    <w:p w14:paraId="51EE05AC">
      <w:pPr>
        <w:ind w:right="840"/>
        <w:rPr>
          <w:color w:val="auto"/>
          <w:szCs w:val="21"/>
        </w:rPr>
      </w:pPr>
    </w:p>
    <w:p w14:paraId="3A4BDB42">
      <w:pPr>
        <w:ind w:right="840" w:firstLine="3855" w:firstLineChars="1200"/>
        <w:rPr>
          <w:color w:val="auto"/>
        </w:rPr>
      </w:pPr>
      <w:r>
        <w:rPr>
          <w:rFonts w:hint="eastAsia" w:ascii="仿宋_GB2312" w:hAnsi="仿宋_GB2312" w:eastAsia="仿宋_GB2312"/>
          <w:b/>
          <w:color w:val="auto"/>
          <w:sz w:val="32"/>
          <w:szCs w:val="32"/>
        </w:rPr>
        <w:t>报价书</w:t>
      </w:r>
    </w:p>
    <w:p w14:paraId="5350FB89">
      <w:pPr>
        <w:spacing w:line="540" w:lineRule="exact"/>
        <w:rPr>
          <w:rFonts w:ascii="仿宋_GB2312" w:hAnsi="仿宋_GB2312" w:eastAsia="仿宋_GB2312"/>
          <w:color w:val="auto"/>
          <w:sz w:val="32"/>
          <w:szCs w:val="32"/>
        </w:rPr>
      </w:pPr>
      <w:r>
        <w:rPr>
          <w:rFonts w:ascii="仿宋_GB2312" w:hAnsi="仿宋_GB2312" w:eastAsia="仿宋_GB2312"/>
          <w:color w:val="auto"/>
          <w:sz w:val="32"/>
          <w:szCs w:val="32"/>
        </w:rPr>
        <w:t>投标人</w:t>
      </w:r>
      <w:r>
        <w:rPr>
          <w:rFonts w:hint="eastAsia" w:ascii="仿宋_GB2312" w:hAnsi="仿宋_GB2312" w:eastAsia="仿宋_GB2312"/>
          <w:color w:val="auto"/>
          <w:sz w:val="32"/>
          <w:szCs w:val="32"/>
        </w:rPr>
        <w:t>：</w:t>
      </w:r>
    </w:p>
    <w:p w14:paraId="7815EED3">
      <w:pPr>
        <w:spacing w:line="540" w:lineRule="exact"/>
        <w:rPr>
          <w:rFonts w:ascii="仿宋_GB2312" w:hAnsi="仿宋_GB2312" w:eastAsia="仿宋_GB2312"/>
          <w:color w:val="auto"/>
          <w:sz w:val="32"/>
          <w:szCs w:val="32"/>
        </w:rPr>
      </w:pPr>
    </w:p>
    <w:tbl>
      <w:tblPr>
        <w:tblStyle w:val="18"/>
        <w:tblW w:w="10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2295"/>
        <w:gridCol w:w="1759"/>
        <w:gridCol w:w="1068"/>
        <w:gridCol w:w="2450"/>
      </w:tblGrid>
      <w:tr w14:paraId="58AA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3253" w:type="dxa"/>
            <w:tcBorders>
              <w:top w:val="single" w:color="auto" w:sz="4" w:space="0"/>
              <w:left w:val="single" w:color="auto" w:sz="4" w:space="0"/>
              <w:bottom w:val="single" w:color="auto" w:sz="4" w:space="0"/>
              <w:right w:val="single" w:color="auto" w:sz="4" w:space="0"/>
            </w:tcBorders>
            <w:vAlign w:val="center"/>
          </w:tcPr>
          <w:p w14:paraId="1CBDBB77">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auto"/>
                <w:sz w:val="32"/>
                <w:szCs w:val="32"/>
              </w:rPr>
            </w:pPr>
            <w:r>
              <w:rPr>
                <w:rFonts w:ascii="仿宋_GB2312" w:hAnsi="仿宋_GB2312" w:eastAsia="仿宋_GB2312"/>
                <w:color w:val="auto"/>
                <w:sz w:val="32"/>
                <w:szCs w:val="32"/>
              </w:rPr>
              <w:t>项目名称</w:t>
            </w:r>
          </w:p>
        </w:tc>
        <w:tc>
          <w:tcPr>
            <w:tcW w:w="2295" w:type="dxa"/>
            <w:tcBorders>
              <w:top w:val="single" w:color="auto" w:sz="4" w:space="0"/>
              <w:left w:val="single" w:color="auto" w:sz="4" w:space="0"/>
              <w:bottom w:val="single" w:color="auto" w:sz="4" w:space="0"/>
              <w:right w:val="single" w:color="auto" w:sz="4" w:space="0"/>
            </w:tcBorders>
            <w:vAlign w:val="center"/>
          </w:tcPr>
          <w:p w14:paraId="2DEF6C52">
            <w:pPr>
              <w:tabs>
                <w:tab w:val="left" w:pos="654"/>
                <w:tab w:val="left" w:pos="1734"/>
                <w:tab w:val="left" w:pos="2814"/>
                <w:tab w:val="left" w:pos="3894"/>
                <w:tab w:val="left" w:pos="5334"/>
                <w:tab w:val="left" w:pos="6414"/>
                <w:tab w:val="left" w:pos="7254"/>
                <w:tab w:val="left" w:pos="8574"/>
                <w:tab w:val="left" w:pos="9654"/>
              </w:tabs>
              <w:spacing w:after="120" w:line="540" w:lineRule="exact"/>
              <w:ind w:left="480" w:leftChars="200"/>
              <w:jc w:val="center"/>
              <w:rPr>
                <w:rFonts w:ascii="仿宋_GB2312" w:hAnsi="仿宋_GB2312" w:eastAsia="仿宋_GB2312"/>
                <w:color w:val="auto"/>
                <w:sz w:val="32"/>
                <w:szCs w:val="32"/>
              </w:rPr>
            </w:pPr>
            <w:r>
              <w:rPr>
                <w:rFonts w:hint="eastAsia" w:ascii="仿宋_GB2312" w:hAnsi="仿宋_GB2312" w:eastAsia="仿宋_GB2312"/>
                <w:color w:val="auto"/>
                <w:sz w:val="32"/>
                <w:szCs w:val="32"/>
              </w:rPr>
              <w:t>工期</w:t>
            </w:r>
          </w:p>
        </w:tc>
        <w:tc>
          <w:tcPr>
            <w:tcW w:w="1759" w:type="dxa"/>
            <w:tcBorders>
              <w:top w:val="single" w:color="auto" w:sz="4" w:space="0"/>
              <w:left w:val="single" w:color="auto" w:sz="4" w:space="0"/>
              <w:bottom w:val="single" w:color="auto" w:sz="4" w:space="0"/>
              <w:right w:val="single" w:color="auto" w:sz="4" w:space="0"/>
            </w:tcBorders>
          </w:tcPr>
          <w:p w14:paraId="2955B017">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auto"/>
                <w:sz w:val="32"/>
                <w:szCs w:val="32"/>
              </w:rPr>
            </w:pPr>
            <w:r>
              <w:rPr>
                <w:rFonts w:hint="eastAsia" w:ascii="仿宋_GB2312" w:hAnsi="仿宋_GB2312" w:eastAsia="仿宋_GB2312"/>
                <w:color w:val="auto"/>
                <w:sz w:val="32"/>
                <w:szCs w:val="32"/>
              </w:rPr>
              <w:t>总价</w:t>
            </w:r>
          </w:p>
        </w:tc>
        <w:tc>
          <w:tcPr>
            <w:tcW w:w="1068" w:type="dxa"/>
            <w:tcBorders>
              <w:top w:val="single" w:color="auto" w:sz="4" w:space="0"/>
              <w:left w:val="single" w:color="auto" w:sz="4" w:space="0"/>
              <w:bottom w:val="single" w:color="auto" w:sz="4" w:space="0"/>
              <w:right w:val="single" w:color="auto" w:sz="4" w:space="0"/>
            </w:tcBorders>
            <w:vAlign w:val="center"/>
          </w:tcPr>
          <w:p w14:paraId="775CBD83">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auto"/>
                <w:sz w:val="32"/>
                <w:szCs w:val="32"/>
              </w:rPr>
            </w:pPr>
            <w:r>
              <w:rPr>
                <w:rFonts w:hint="eastAsia" w:ascii="仿宋_GB2312" w:hAnsi="仿宋_GB2312" w:eastAsia="仿宋_GB2312"/>
                <w:color w:val="auto"/>
                <w:sz w:val="32"/>
                <w:szCs w:val="32"/>
              </w:rPr>
              <w:t>净下浮率</w:t>
            </w:r>
          </w:p>
        </w:tc>
        <w:tc>
          <w:tcPr>
            <w:tcW w:w="2450" w:type="dxa"/>
            <w:tcBorders>
              <w:top w:val="single" w:color="auto" w:sz="4" w:space="0"/>
              <w:left w:val="single" w:color="auto" w:sz="4" w:space="0"/>
              <w:bottom w:val="single" w:color="auto" w:sz="4" w:space="0"/>
              <w:right w:val="single" w:color="auto" w:sz="4" w:space="0"/>
            </w:tcBorders>
            <w:vAlign w:val="center"/>
          </w:tcPr>
          <w:p w14:paraId="62AAE606">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auto"/>
                <w:sz w:val="32"/>
                <w:szCs w:val="32"/>
              </w:rPr>
            </w:pPr>
            <w:r>
              <w:rPr>
                <w:rFonts w:ascii="仿宋_GB2312" w:hAnsi="仿宋_GB2312" w:eastAsia="仿宋_GB2312"/>
                <w:color w:val="auto"/>
                <w:sz w:val="32"/>
                <w:szCs w:val="32"/>
              </w:rPr>
              <w:t>备注</w:t>
            </w:r>
          </w:p>
        </w:tc>
      </w:tr>
      <w:tr w14:paraId="6E39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jc w:val="center"/>
        </w:trPr>
        <w:tc>
          <w:tcPr>
            <w:tcW w:w="3253" w:type="dxa"/>
            <w:tcBorders>
              <w:top w:val="single" w:color="auto" w:sz="4" w:space="0"/>
              <w:left w:val="single" w:color="auto" w:sz="4" w:space="0"/>
              <w:bottom w:val="single" w:color="auto" w:sz="4" w:space="0"/>
              <w:right w:val="single" w:color="auto" w:sz="4" w:space="0"/>
            </w:tcBorders>
          </w:tcPr>
          <w:p w14:paraId="79EDC76A">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赤湾社区海祥阁养老服务用房基础装修工程施工项目</w:t>
            </w:r>
          </w:p>
        </w:tc>
        <w:tc>
          <w:tcPr>
            <w:tcW w:w="2295" w:type="dxa"/>
            <w:tcBorders>
              <w:top w:val="single" w:color="auto" w:sz="4" w:space="0"/>
              <w:left w:val="single" w:color="auto" w:sz="4" w:space="0"/>
              <w:bottom w:val="single" w:color="auto" w:sz="4" w:space="0"/>
              <w:right w:val="single" w:color="auto" w:sz="4" w:space="0"/>
            </w:tcBorders>
          </w:tcPr>
          <w:p w14:paraId="24CDCCDE">
            <w:pPr>
              <w:spacing w:line="560" w:lineRule="exact"/>
              <w:rPr>
                <w:rFonts w:ascii="仿宋_GB2312" w:hAnsi="宋体" w:eastAsia="仿宋_GB2312"/>
                <w:color w:val="auto"/>
                <w:sz w:val="32"/>
                <w:szCs w:val="32"/>
              </w:rPr>
            </w:pPr>
            <w:r>
              <w:rPr>
                <w:rFonts w:hint="eastAsia" w:ascii="仿宋_GB2312" w:hAnsi="宋体" w:eastAsia="仿宋_GB2312"/>
                <w:color w:val="auto"/>
                <w:sz w:val="32"/>
                <w:szCs w:val="32"/>
              </w:rPr>
              <w:t>自合同签订之日起</w:t>
            </w:r>
            <w:r>
              <w:rPr>
                <w:rFonts w:ascii="仿宋_GB2312" w:hAnsi="宋体" w:eastAsia="仿宋_GB2312"/>
                <w:color w:val="auto"/>
                <w:sz w:val="32"/>
                <w:szCs w:val="32"/>
              </w:rPr>
              <w:t>90</w:t>
            </w:r>
            <w:r>
              <w:rPr>
                <w:rFonts w:hint="eastAsia" w:ascii="仿宋_GB2312" w:hAnsi="宋体" w:eastAsia="仿宋_GB2312"/>
                <w:color w:val="auto"/>
                <w:sz w:val="32"/>
                <w:szCs w:val="32"/>
              </w:rPr>
              <w:t>个自然日。</w:t>
            </w:r>
          </w:p>
        </w:tc>
        <w:tc>
          <w:tcPr>
            <w:tcW w:w="1759" w:type="dxa"/>
            <w:tcBorders>
              <w:top w:val="single" w:color="auto" w:sz="4" w:space="0"/>
              <w:left w:val="single" w:color="auto" w:sz="4" w:space="0"/>
              <w:bottom w:val="single" w:color="auto" w:sz="4" w:space="0"/>
              <w:right w:val="single" w:color="auto" w:sz="4" w:space="0"/>
            </w:tcBorders>
          </w:tcPr>
          <w:p w14:paraId="7FDBD750">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color w:val="auto"/>
                <w:sz w:val="32"/>
                <w:szCs w:val="32"/>
              </w:rPr>
            </w:pPr>
          </w:p>
        </w:tc>
        <w:tc>
          <w:tcPr>
            <w:tcW w:w="1068" w:type="dxa"/>
            <w:tcBorders>
              <w:top w:val="single" w:color="auto" w:sz="4" w:space="0"/>
              <w:left w:val="single" w:color="auto" w:sz="4" w:space="0"/>
              <w:bottom w:val="single" w:color="auto" w:sz="4" w:space="0"/>
              <w:right w:val="single" w:color="auto" w:sz="4" w:space="0"/>
            </w:tcBorders>
          </w:tcPr>
          <w:p w14:paraId="2F01FE81">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color w:val="auto"/>
                <w:sz w:val="32"/>
                <w:szCs w:val="32"/>
              </w:rPr>
            </w:pPr>
          </w:p>
        </w:tc>
        <w:tc>
          <w:tcPr>
            <w:tcW w:w="2450" w:type="dxa"/>
            <w:tcBorders>
              <w:top w:val="single" w:color="auto" w:sz="4" w:space="0"/>
              <w:left w:val="single" w:color="auto" w:sz="4" w:space="0"/>
              <w:bottom w:val="single" w:color="auto" w:sz="4" w:space="0"/>
              <w:right w:val="single" w:color="auto" w:sz="4" w:space="0"/>
            </w:tcBorders>
          </w:tcPr>
          <w:p w14:paraId="2AC58C75">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注：其中安全文明施工费不参与下浮</w:t>
            </w:r>
          </w:p>
        </w:tc>
      </w:tr>
    </w:tbl>
    <w:p w14:paraId="5DBF999F">
      <w:pPr>
        <w:spacing w:line="540" w:lineRule="exact"/>
        <w:rPr>
          <w:rFonts w:ascii="仿宋_GB2312" w:hAnsi="仿宋_GB2312" w:eastAsia="仿宋_GB2312"/>
          <w:color w:val="auto"/>
          <w:sz w:val="32"/>
          <w:szCs w:val="32"/>
        </w:rPr>
      </w:pPr>
    </w:p>
    <w:p w14:paraId="76FA4093">
      <w:pPr>
        <w:spacing w:line="540" w:lineRule="exact"/>
        <w:rPr>
          <w:rFonts w:ascii="仿宋_GB2312" w:hAnsi="仿宋_GB2312" w:eastAsia="仿宋_GB2312"/>
          <w:color w:val="auto"/>
          <w:sz w:val="32"/>
          <w:szCs w:val="32"/>
        </w:rPr>
      </w:pPr>
    </w:p>
    <w:p w14:paraId="32469115">
      <w:pPr>
        <w:spacing w:line="54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法定代表人或其委托代理人（签名）：</w:t>
      </w:r>
    </w:p>
    <w:p w14:paraId="7261C7E5">
      <w:pPr>
        <w:spacing w:line="540" w:lineRule="exact"/>
        <w:rPr>
          <w:rFonts w:ascii="仿宋_GB2312" w:hAnsi="仿宋_GB2312" w:eastAsia="仿宋_GB2312"/>
          <w:color w:val="auto"/>
          <w:sz w:val="32"/>
          <w:szCs w:val="32"/>
        </w:rPr>
      </w:pPr>
    </w:p>
    <w:p w14:paraId="3085F2BD">
      <w:pPr>
        <w:spacing w:line="540" w:lineRule="exact"/>
        <w:rPr>
          <w:rFonts w:ascii="仿宋_GB2312" w:hAnsi="仿宋_GB2312" w:eastAsia="仿宋_GB2312"/>
          <w:color w:val="auto"/>
          <w:sz w:val="32"/>
          <w:szCs w:val="32"/>
        </w:rPr>
      </w:pPr>
      <w:r>
        <w:rPr>
          <w:rFonts w:ascii="仿宋_GB2312" w:hAnsi="仿宋_GB2312" w:eastAsia="仿宋_GB2312"/>
          <w:color w:val="auto"/>
          <w:sz w:val="32"/>
          <w:szCs w:val="32"/>
        </w:rPr>
        <w:t>投标人</w:t>
      </w:r>
      <w:r>
        <w:rPr>
          <w:rFonts w:hint="eastAsia" w:ascii="仿宋_GB2312" w:hAnsi="仿宋_GB2312" w:eastAsia="仿宋_GB2312"/>
          <w:color w:val="auto"/>
          <w:sz w:val="32"/>
          <w:szCs w:val="32"/>
        </w:rPr>
        <w:t>（</w:t>
      </w:r>
      <w:r>
        <w:rPr>
          <w:rFonts w:ascii="仿宋_GB2312" w:hAnsi="仿宋_GB2312" w:eastAsia="仿宋_GB2312"/>
          <w:color w:val="auto"/>
          <w:sz w:val="32"/>
          <w:szCs w:val="32"/>
        </w:rPr>
        <w:t>盖章</w:t>
      </w:r>
      <w:r>
        <w:rPr>
          <w:rFonts w:hint="eastAsia" w:ascii="仿宋_GB2312" w:hAnsi="仿宋_GB2312" w:eastAsia="仿宋_GB2312"/>
          <w:color w:val="auto"/>
          <w:sz w:val="32"/>
          <w:szCs w:val="32"/>
        </w:rPr>
        <w:t>）：</w:t>
      </w:r>
    </w:p>
    <w:p w14:paraId="637E2092">
      <w:pPr>
        <w:spacing w:line="540" w:lineRule="exact"/>
        <w:rPr>
          <w:rFonts w:ascii="仿宋_GB2312" w:hAnsi="仿宋_GB2312" w:eastAsia="仿宋_GB2312"/>
          <w:color w:val="auto"/>
          <w:sz w:val="32"/>
          <w:szCs w:val="32"/>
        </w:rPr>
      </w:pPr>
    </w:p>
    <w:p w14:paraId="70061196">
      <w:pPr>
        <w:spacing w:line="54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日期：</w:t>
      </w:r>
    </w:p>
    <w:p w14:paraId="1A9EF813">
      <w:pPr>
        <w:spacing w:line="540" w:lineRule="exact"/>
        <w:rPr>
          <w:rFonts w:ascii="仿宋_GB2312" w:hAnsi="仿宋_GB2312" w:eastAsia="仿宋_GB2312"/>
          <w:b/>
          <w:bCs/>
          <w:color w:val="auto"/>
          <w:sz w:val="36"/>
          <w:szCs w:val="36"/>
          <w:u w:val="single"/>
        </w:rPr>
      </w:pPr>
    </w:p>
    <w:p w14:paraId="5C3AC4A4">
      <w:pPr>
        <w:spacing w:line="540" w:lineRule="exact"/>
        <w:rPr>
          <w:rFonts w:ascii="仿宋_GB2312" w:hAnsi="仿宋_GB2312" w:eastAsia="仿宋_GB2312"/>
          <w:color w:val="auto"/>
          <w:sz w:val="32"/>
          <w:szCs w:val="32"/>
        </w:rPr>
      </w:pPr>
    </w:p>
    <w:p w14:paraId="2FD70D5F">
      <w:pPr>
        <w:spacing w:line="540" w:lineRule="exact"/>
        <w:rPr>
          <w:rFonts w:ascii="仿宋_GB2312" w:hAnsi="仿宋_GB2312" w:eastAsia="仿宋_GB2312"/>
          <w:color w:val="auto"/>
          <w:sz w:val="32"/>
          <w:szCs w:val="32"/>
        </w:rPr>
      </w:pPr>
    </w:p>
    <w:p w14:paraId="0CEA0769">
      <w:pPr>
        <w:spacing w:line="540" w:lineRule="exact"/>
        <w:rPr>
          <w:rFonts w:ascii="仿宋_GB2312" w:hAnsi="仿宋_GB2312" w:eastAsia="仿宋_GB2312"/>
          <w:color w:val="auto"/>
          <w:sz w:val="32"/>
          <w:szCs w:val="32"/>
        </w:rPr>
      </w:pPr>
    </w:p>
    <w:p w14:paraId="1C274B0B">
      <w:pPr>
        <w:spacing w:line="540" w:lineRule="exact"/>
        <w:rPr>
          <w:rFonts w:ascii="仿宋_GB2312" w:hAnsi="仿宋_GB2312" w:eastAsia="仿宋_GB2312"/>
          <w:color w:val="auto"/>
          <w:sz w:val="32"/>
          <w:szCs w:val="32"/>
        </w:rPr>
      </w:pPr>
    </w:p>
    <w:p w14:paraId="0259F5BF">
      <w:pPr>
        <w:spacing w:line="540" w:lineRule="exact"/>
        <w:rPr>
          <w:color w:val="auto"/>
        </w:rPr>
      </w:pPr>
    </w:p>
    <w:p w14:paraId="290CA207">
      <w:pPr>
        <w:rPr>
          <w:color w:val="auto"/>
        </w:rPr>
      </w:pPr>
    </w:p>
    <w:p w14:paraId="6A540E25">
      <w:pPr>
        <w:pStyle w:val="9"/>
        <w:rPr>
          <w:color w:val="auto"/>
        </w:rPr>
      </w:pPr>
    </w:p>
    <w:p w14:paraId="60297222">
      <w:pPr>
        <w:ind w:firstLine="3092" w:firstLineChars="1100"/>
        <w:rPr>
          <w:b/>
          <w:color w:val="auto"/>
          <w:sz w:val="28"/>
          <w:szCs w:val="28"/>
        </w:rPr>
      </w:pPr>
    </w:p>
    <w:p w14:paraId="2045F3C3">
      <w:pPr>
        <w:ind w:firstLine="3092" w:firstLineChars="1100"/>
        <w:rPr>
          <w:b/>
          <w:color w:val="auto"/>
          <w:sz w:val="28"/>
          <w:szCs w:val="28"/>
        </w:rPr>
      </w:pPr>
    </w:p>
    <w:p w14:paraId="2B2FC906">
      <w:pPr>
        <w:ind w:firstLine="3092" w:firstLineChars="1100"/>
        <w:rPr>
          <w:color w:val="auto"/>
        </w:rPr>
      </w:pPr>
      <w:r>
        <w:rPr>
          <w:rFonts w:hint="eastAsia"/>
          <w:b/>
          <w:color w:val="auto"/>
          <w:sz w:val="28"/>
          <w:szCs w:val="28"/>
        </w:rPr>
        <w:t>资信标要求一览表</w:t>
      </w:r>
    </w:p>
    <w:p w14:paraId="68318468">
      <w:pPr>
        <w:pStyle w:val="9"/>
        <w:rPr>
          <w:color w:val="auto"/>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2974"/>
        <w:gridCol w:w="4133"/>
      </w:tblGrid>
      <w:tr w14:paraId="718E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551227A4">
            <w:pPr>
              <w:adjustRightInd w:val="0"/>
              <w:snapToGrid w:val="0"/>
              <w:jc w:val="center"/>
              <w:rPr>
                <w:rFonts w:ascii="黑体" w:hAnsi="黑体" w:eastAsia="黑体"/>
                <w:color w:val="auto"/>
                <w:sz w:val="21"/>
                <w:szCs w:val="21"/>
              </w:rPr>
            </w:pPr>
            <w:r>
              <w:rPr>
                <w:rFonts w:hint="eastAsia" w:ascii="黑体" w:hAnsi="黑体" w:eastAsia="黑体"/>
                <w:color w:val="auto"/>
                <w:sz w:val="21"/>
                <w:szCs w:val="21"/>
              </w:rPr>
              <w:t>序号</w:t>
            </w:r>
          </w:p>
        </w:tc>
        <w:tc>
          <w:tcPr>
            <w:tcW w:w="3260" w:type="dxa"/>
            <w:vAlign w:val="center"/>
          </w:tcPr>
          <w:p w14:paraId="7A40733F">
            <w:pPr>
              <w:adjustRightInd w:val="0"/>
              <w:snapToGrid w:val="0"/>
              <w:jc w:val="center"/>
              <w:rPr>
                <w:rFonts w:ascii="黑体" w:hAnsi="黑体" w:eastAsia="黑体"/>
                <w:color w:val="auto"/>
                <w:sz w:val="21"/>
                <w:szCs w:val="21"/>
              </w:rPr>
            </w:pPr>
            <w:r>
              <w:rPr>
                <w:rFonts w:hint="eastAsia" w:ascii="黑体" w:hAnsi="黑体" w:eastAsia="黑体"/>
                <w:color w:val="auto"/>
                <w:sz w:val="21"/>
                <w:szCs w:val="21"/>
              </w:rPr>
              <w:t>资信要素名称</w:t>
            </w:r>
          </w:p>
        </w:tc>
        <w:tc>
          <w:tcPr>
            <w:tcW w:w="4503" w:type="dxa"/>
            <w:vAlign w:val="center"/>
          </w:tcPr>
          <w:p w14:paraId="4FF168A6">
            <w:pPr>
              <w:adjustRightInd w:val="0"/>
              <w:snapToGrid w:val="0"/>
              <w:jc w:val="center"/>
              <w:rPr>
                <w:rFonts w:ascii="黑体" w:hAnsi="黑体" w:eastAsia="黑体"/>
                <w:color w:val="auto"/>
                <w:sz w:val="21"/>
                <w:szCs w:val="21"/>
              </w:rPr>
            </w:pPr>
            <w:r>
              <w:rPr>
                <w:rFonts w:hint="eastAsia" w:ascii="黑体" w:hAnsi="黑体" w:eastAsia="黑体"/>
                <w:color w:val="auto"/>
                <w:sz w:val="21"/>
                <w:szCs w:val="21"/>
              </w:rPr>
              <w:t>有关要求或说明</w:t>
            </w:r>
          </w:p>
        </w:tc>
      </w:tr>
      <w:tr w14:paraId="3594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526" w:type="dxa"/>
            <w:vAlign w:val="center"/>
          </w:tcPr>
          <w:p w14:paraId="26C03823">
            <w:pPr>
              <w:adjustRightInd w:val="0"/>
              <w:snapToGrid w:val="0"/>
              <w:jc w:val="center"/>
              <w:rPr>
                <w:color w:val="auto"/>
                <w:szCs w:val="21"/>
              </w:rPr>
            </w:pPr>
            <w:bookmarkStart w:id="2" w:name="资信标要求一览表2" w:colFirst="0" w:colLast="0"/>
            <w:r>
              <w:rPr>
                <w:rFonts w:ascii="宋体" w:hAnsi="宋体" w:cs="宋体"/>
                <w:color w:val="auto"/>
                <w:sz w:val="21"/>
              </w:rPr>
              <w:t>1</w:t>
            </w:r>
          </w:p>
        </w:tc>
        <w:tc>
          <w:tcPr>
            <w:tcW w:w="3260" w:type="dxa"/>
            <w:vAlign w:val="center"/>
          </w:tcPr>
          <w:p w14:paraId="4985A820">
            <w:pPr>
              <w:adjustRightInd w:val="0"/>
              <w:snapToGrid w:val="0"/>
              <w:rPr>
                <w:color w:val="auto"/>
                <w:szCs w:val="21"/>
              </w:rPr>
            </w:pPr>
            <w:r>
              <w:rPr>
                <w:rFonts w:hint="eastAsia" w:cs="宋体"/>
                <w:color w:val="auto"/>
                <w:sz w:val="21"/>
              </w:rPr>
              <w:t>投标人</w:t>
            </w:r>
            <w:r>
              <w:rPr>
                <w:rFonts w:ascii="宋体" w:hAnsi="宋体" w:cs="宋体"/>
                <w:color w:val="auto"/>
                <w:sz w:val="21"/>
              </w:rPr>
              <w:t>业绩</w:t>
            </w:r>
          </w:p>
        </w:tc>
        <w:tc>
          <w:tcPr>
            <w:tcW w:w="4503" w:type="dxa"/>
            <w:vAlign w:val="center"/>
          </w:tcPr>
          <w:p w14:paraId="7CA2743D">
            <w:pPr>
              <w:adjustRightInd w:val="0"/>
              <w:snapToGrid w:val="0"/>
              <w:rPr>
                <w:color w:val="auto"/>
                <w:szCs w:val="21"/>
              </w:rPr>
            </w:pPr>
            <w:r>
              <w:rPr>
                <w:rFonts w:ascii="宋体" w:hAnsi="宋体" w:cs="宋体"/>
                <w:color w:val="auto"/>
                <w:sz w:val="21"/>
              </w:rPr>
              <w:t>投标人在近</w:t>
            </w:r>
            <w:r>
              <w:rPr>
                <w:rFonts w:hint="eastAsia" w:ascii="宋体" w:hAnsi="宋体" w:cs="宋体"/>
                <w:color w:val="auto"/>
                <w:sz w:val="21"/>
              </w:rPr>
              <w:t>三</w:t>
            </w:r>
            <w:r>
              <w:rPr>
                <w:rFonts w:ascii="宋体" w:hAnsi="宋体" w:cs="宋体"/>
                <w:color w:val="auto"/>
                <w:sz w:val="21"/>
              </w:rPr>
              <w:t>年（从本工程招标公告的第一次发布开始时间倒推，以竣工验收报告日期为准）不超过</w:t>
            </w:r>
            <w:r>
              <w:rPr>
                <w:rFonts w:hint="eastAsia" w:cs="宋体"/>
                <w:color w:val="auto"/>
                <w:sz w:val="21"/>
              </w:rPr>
              <w:t>3</w:t>
            </w:r>
            <w:r>
              <w:rPr>
                <w:rFonts w:ascii="宋体" w:hAnsi="宋体" w:cs="宋体"/>
                <w:color w:val="auto"/>
                <w:sz w:val="21"/>
              </w:rPr>
              <w:t>个最具有代表性的</w:t>
            </w:r>
            <w:r>
              <w:rPr>
                <w:rFonts w:hint="eastAsia" w:cs="宋体"/>
                <w:color w:val="auto"/>
                <w:sz w:val="21"/>
              </w:rPr>
              <w:t>类似工程</w:t>
            </w:r>
            <w:r>
              <w:rPr>
                <w:rFonts w:ascii="宋体" w:hAnsi="宋体" w:cs="宋体"/>
                <w:color w:val="auto"/>
                <w:sz w:val="21"/>
              </w:rPr>
              <w:t>项目业绩（提供合同关键页面扫描件及竣工验收报告扫描件，列表）。</w:t>
            </w:r>
          </w:p>
        </w:tc>
      </w:tr>
      <w:bookmarkEnd w:id="2"/>
      <w:tr w14:paraId="02F5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526" w:type="dxa"/>
            <w:vAlign w:val="center"/>
          </w:tcPr>
          <w:p w14:paraId="5D7E41AC">
            <w:pPr>
              <w:adjustRightInd w:val="0"/>
              <w:snapToGrid w:val="0"/>
              <w:jc w:val="center"/>
              <w:rPr>
                <w:color w:val="auto"/>
                <w:szCs w:val="21"/>
              </w:rPr>
            </w:pPr>
            <w:r>
              <w:rPr>
                <w:rFonts w:ascii="宋体" w:hAnsi="宋体" w:cs="宋体"/>
                <w:color w:val="auto"/>
                <w:sz w:val="21"/>
              </w:rPr>
              <w:t>2</w:t>
            </w:r>
          </w:p>
        </w:tc>
        <w:tc>
          <w:tcPr>
            <w:tcW w:w="3260" w:type="dxa"/>
            <w:vAlign w:val="center"/>
          </w:tcPr>
          <w:p w14:paraId="1411DB5D">
            <w:pPr>
              <w:adjustRightInd w:val="0"/>
              <w:snapToGrid w:val="0"/>
              <w:rPr>
                <w:color w:val="auto"/>
                <w:szCs w:val="21"/>
              </w:rPr>
            </w:pPr>
            <w:r>
              <w:rPr>
                <w:rFonts w:ascii="宋体" w:hAnsi="宋体" w:cs="宋体"/>
                <w:color w:val="auto"/>
                <w:sz w:val="21"/>
              </w:rPr>
              <w:t>人员情况</w:t>
            </w:r>
          </w:p>
        </w:tc>
        <w:tc>
          <w:tcPr>
            <w:tcW w:w="4503" w:type="dxa"/>
            <w:vAlign w:val="center"/>
          </w:tcPr>
          <w:p w14:paraId="38FB260D">
            <w:pPr>
              <w:adjustRightInd w:val="0"/>
              <w:snapToGrid w:val="0"/>
              <w:rPr>
                <w:color w:val="auto"/>
                <w:szCs w:val="21"/>
              </w:rPr>
            </w:pPr>
            <w:r>
              <w:rPr>
                <w:rFonts w:ascii="宋体" w:hAnsi="宋体" w:cs="宋体"/>
                <w:color w:val="auto"/>
                <w:sz w:val="21"/>
              </w:rPr>
              <w:t>拟投入本项目经理、技术负责人、各专业工程师、安全员必须是投标单位连续1年以上（含1年）缴交社保的正式员工，需提供社保缴费清单扫描件。</w:t>
            </w:r>
          </w:p>
        </w:tc>
      </w:tr>
      <w:tr w14:paraId="373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526" w:type="dxa"/>
            <w:vAlign w:val="center"/>
          </w:tcPr>
          <w:p w14:paraId="1F47A87B">
            <w:pPr>
              <w:adjustRightInd w:val="0"/>
              <w:snapToGrid w:val="0"/>
              <w:jc w:val="center"/>
              <w:rPr>
                <w:color w:val="auto"/>
                <w:szCs w:val="21"/>
              </w:rPr>
            </w:pPr>
            <w:r>
              <w:rPr>
                <w:rFonts w:ascii="宋体" w:hAnsi="宋体" w:cs="宋体"/>
                <w:color w:val="auto"/>
                <w:sz w:val="21"/>
              </w:rPr>
              <w:t>3</w:t>
            </w:r>
          </w:p>
        </w:tc>
        <w:tc>
          <w:tcPr>
            <w:tcW w:w="3260" w:type="dxa"/>
            <w:vAlign w:val="center"/>
          </w:tcPr>
          <w:p w14:paraId="2D5DD41A">
            <w:pPr>
              <w:adjustRightInd w:val="0"/>
              <w:snapToGrid w:val="0"/>
              <w:rPr>
                <w:color w:val="auto"/>
                <w:szCs w:val="21"/>
              </w:rPr>
            </w:pPr>
            <w:r>
              <w:rPr>
                <w:rFonts w:ascii="宋体" w:hAnsi="宋体" w:cs="宋体"/>
                <w:color w:val="auto"/>
                <w:sz w:val="21"/>
              </w:rPr>
              <w:t>履约评价</w:t>
            </w:r>
          </w:p>
        </w:tc>
        <w:tc>
          <w:tcPr>
            <w:tcW w:w="4503" w:type="dxa"/>
            <w:vAlign w:val="center"/>
          </w:tcPr>
          <w:p w14:paraId="7C8C9FD3">
            <w:pPr>
              <w:adjustRightInd w:val="0"/>
              <w:snapToGrid w:val="0"/>
              <w:rPr>
                <w:color w:val="auto"/>
                <w:szCs w:val="21"/>
              </w:rPr>
            </w:pPr>
            <w:r>
              <w:rPr>
                <w:rFonts w:hint="eastAsia" w:cs="宋体"/>
                <w:color w:val="auto"/>
                <w:sz w:val="21"/>
              </w:rPr>
              <w:t>投标</w:t>
            </w:r>
            <w:r>
              <w:rPr>
                <w:rFonts w:ascii="宋体" w:hAnsi="宋体" w:cs="宋体"/>
                <w:color w:val="auto"/>
                <w:sz w:val="21"/>
              </w:rPr>
              <w:t>在近</w:t>
            </w:r>
            <w:r>
              <w:rPr>
                <w:rFonts w:hint="eastAsia" w:ascii="宋体" w:hAnsi="宋体" w:cs="宋体"/>
                <w:color w:val="auto"/>
                <w:sz w:val="21"/>
              </w:rPr>
              <w:t>三</w:t>
            </w:r>
            <w:r>
              <w:rPr>
                <w:rFonts w:ascii="宋体" w:hAnsi="宋体" w:cs="宋体"/>
                <w:color w:val="auto"/>
                <w:sz w:val="21"/>
              </w:rPr>
              <w:t>年（从本工程招标公告的第一次发布开始时间倒推，以竣工验收报告日期为准）不超过</w:t>
            </w:r>
            <w:r>
              <w:rPr>
                <w:rFonts w:hint="eastAsia" w:cs="宋体"/>
                <w:color w:val="auto"/>
                <w:sz w:val="21"/>
              </w:rPr>
              <w:t>3</w:t>
            </w:r>
            <w:r>
              <w:rPr>
                <w:rFonts w:ascii="宋体" w:hAnsi="宋体" w:cs="宋体"/>
                <w:color w:val="auto"/>
                <w:sz w:val="21"/>
              </w:rPr>
              <w:t>个</w:t>
            </w:r>
            <w:r>
              <w:rPr>
                <w:rFonts w:hint="eastAsia" w:ascii="宋体" w:hAnsi="宋体" w:cs="宋体"/>
                <w:color w:val="auto"/>
                <w:sz w:val="21"/>
              </w:rPr>
              <w:t>最具代表性的</w:t>
            </w:r>
            <w:r>
              <w:rPr>
                <w:rFonts w:ascii="宋体" w:hAnsi="宋体" w:cs="宋体"/>
                <w:color w:val="auto"/>
                <w:sz w:val="21"/>
              </w:rPr>
              <w:t>履约评价情况。（提供证明材料原件扫描件）</w:t>
            </w:r>
          </w:p>
        </w:tc>
      </w:tr>
      <w:tr w14:paraId="7561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526" w:type="dxa"/>
            <w:vAlign w:val="center"/>
          </w:tcPr>
          <w:p w14:paraId="2736D487">
            <w:pPr>
              <w:adjustRightInd w:val="0"/>
              <w:snapToGrid w:val="0"/>
              <w:jc w:val="center"/>
              <w:rPr>
                <w:color w:val="auto"/>
                <w:szCs w:val="21"/>
              </w:rPr>
            </w:pPr>
            <w:r>
              <w:rPr>
                <w:rFonts w:ascii="宋体" w:hAnsi="宋体" w:cs="宋体"/>
                <w:color w:val="auto"/>
                <w:sz w:val="21"/>
              </w:rPr>
              <w:t>4</w:t>
            </w:r>
          </w:p>
        </w:tc>
        <w:tc>
          <w:tcPr>
            <w:tcW w:w="3260" w:type="dxa"/>
            <w:vAlign w:val="center"/>
          </w:tcPr>
          <w:p w14:paraId="6838FFAE">
            <w:pPr>
              <w:adjustRightInd w:val="0"/>
              <w:snapToGrid w:val="0"/>
              <w:rPr>
                <w:color w:val="auto"/>
                <w:szCs w:val="21"/>
              </w:rPr>
            </w:pPr>
            <w:r>
              <w:rPr>
                <w:rFonts w:ascii="宋体" w:hAnsi="宋体" w:cs="宋体"/>
                <w:color w:val="auto"/>
                <w:sz w:val="21"/>
              </w:rPr>
              <w:t>其他</w:t>
            </w:r>
          </w:p>
        </w:tc>
        <w:tc>
          <w:tcPr>
            <w:tcW w:w="4503" w:type="dxa"/>
            <w:vAlign w:val="center"/>
          </w:tcPr>
          <w:p w14:paraId="48AC309D">
            <w:pPr>
              <w:adjustRightInd w:val="0"/>
              <w:snapToGrid w:val="0"/>
              <w:rPr>
                <w:color w:val="auto"/>
                <w:szCs w:val="21"/>
              </w:rPr>
            </w:pPr>
            <w:r>
              <w:rPr>
                <w:rFonts w:ascii="宋体" w:hAnsi="宋体" w:cs="宋体"/>
                <w:color w:val="auto"/>
                <w:sz w:val="21"/>
              </w:rPr>
              <w:t>1.企业注册所在地和深圳市辖区内的固定办公场地</w:t>
            </w:r>
            <w:r>
              <w:rPr>
                <w:rFonts w:ascii="宋体" w:hAnsi="宋体" w:cs="宋体"/>
                <w:color w:val="auto"/>
                <w:sz w:val="21"/>
              </w:rPr>
              <w:cr/>
            </w:r>
            <w:r>
              <w:rPr>
                <w:rFonts w:ascii="宋体" w:hAnsi="宋体" w:cs="宋体"/>
                <w:color w:val="auto"/>
                <w:sz w:val="21"/>
              </w:rPr>
              <w:t>注：办公场所的房产证或经房地产管理部门备案的房屋租赁合同原件扫描件。</w:t>
            </w:r>
          </w:p>
        </w:tc>
      </w:tr>
    </w:tbl>
    <w:p w14:paraId="3C8DA1F5">
      <w:pPr>
        <w:rPr>
          <w:color w:val="auto"/>
        </w:rPr>
      </w:pPr>
    </w:p>
    <w:p w14:paraId="4BDFD576">
      <w:pPr>
        <w:pStyle w:val="9"/>
        <w:rPr>
          <w:color w:val="auto"/>
        </w:rPr>
      </w:pPr>
    </w:p>
    <w:p w14:paraId="748EB0C1">
      <w:pPr>
        <w:spacing w:line="440" w:lineRule="exact"/>
        <w:jc w:val="center"/>
        <w:rPr>
          <w:b/>
          <w:bCs/>
          <w:color w:val="auto"/>
          <w:kern w:val="44"/>
          <w:sz w:val="40"/>
          <w:szCs w:val="44"/>
        </w:rPr>
      </w:pPr>
    </w:p>
    <w:p w14:paraId="1E785498">
      <w:pPr>
        <w:spacing w:line="440" w:lineRule="exact"/>
        <w:jc w:val="center"/>
        <w:rPr>
          <w:b/>
          <w:bCs/>
          <w:color w:val="auto"/>
          <w:kern w:val="44"/>
          <w:sz w:val="40"/>
          <w:szCs w:val="44"/>
        </w:rPr>
      </w:pPr>
    </w:p>
    <w:p w14:paraId="7CE4F10D">
      <w:pPr>
        <w:spacing w:line="440" w:lineRule="exact"/>
        <w:jc w:val="center"/>
        <w:rPr>
          <w:b/>
          <w:bCs/>
          <w:color w:val="auto"/>
          <w:kern w:val="44"/>
          <w:sz w:val="40"/>
          <w:szCs w:val="44"/>
        </w:rPr>
      </w:pPr>
    </w:p>
    <w:p w14:paraId="220C866B">
      <w:pPr>
        <w:spacing w:line="440" w:lineRule="exact"/>
        <w:ind w:firstLine="2811" w:firstLineChars="700"/>
        <w:rPr>
          <w:b/>
          <w:bCs/>
          <w:color w:val="auto"/>
          <w:kern w:val="44"/>
          <w:sz w:val="40"/>
          <w:szCs w:val="44"/>
        </w:rPr>
      </w:pPr>
    </w:p>
    <w:p w14:paraId="12A74B39">
      <w:pPr>
        <w:spacing w:line="440" w:lineRule="exact"/>
        <w:ind w:firstLine="2811" w:firstLineChars="700"/>
        <w:rPr>
          <w:b/>
          <w:bCs/>
          <w:color w:val="auto"/>
          <w:kern w:val="44"/>
          <w:sz w:val="40"/>
          <w:szCs w:val="44"/>
        </w:rPr>
      </w:pPr>
    </w:p>
    <w:p w14:paraId="3E7EF55B">
      <w:pPr>
        <w:spacing w:line="440" w:lineRule="exact"/>
        <w:ind w:firstLine="2811" w:firstLineChars="700"/>
        <w:rPr>
          <w:b/>
          <w:bCs/>
          <w:color w:val="auto"/>
          <w:kern w:val="44"/>
          <w:sz w:val="40"/>
          <w:szCs w:val="44"/>
        </w:rPr>
      </w:pPr>
    </w:p>
    <w:p w14:paraId="115A07BF">
      <w:pPr>
        <w:spacing w:line="440" w:lineRule="exact"/>
        <w:ind w:firstLine="2811" w:firstLineChars="700"/>
        <w:rPr>
          <w:b/>
          <w:bCs/>
          <w:color w:val="auto"/>
          <w:kern w:val="44"/>
          <w:sz w:val="40"/>
          <w:szCs w:val="44"/>
        </w:rPr>
      </w:pPr>
    </w:p>
    <w:p w14:paraId="3821E88C">
      <w:pPr>
        <w:spacing w:line="440" w:lineRule="exact"/>
        <w:ind w:firstLine="2811" w:firstLineChars="700"/>
        <w:rPr>
          <w:b/>
          <w:bCs/>
          <w:color w:val="auto"/>
          <w:kern w:val="44"/>
          <w:sz w:val="40"/>
          <w:szCs w:val="44"/>
        </w:rPr>
      </w:pPr>
    </w:p>
    <w:p w14:paraId="71FF4F36">
      <w:pPr>
        <w:spacing w:line="440" w:lineRule="exact"/>
        <w:ind w:firstLine="2811" w:firstLineChars="700"/>
        <w:rPr>
          <w:b/>
          <w:bCs/>
          <w:color w:val="auto"/>
          <w:kern w:val="44"/>
          <w:sz w:val="40"/>
          <w:szCs w:val="44"/>
        </w:rPr>
      </w:pPr>
    </w:p>
    <w:p w14:paraId="5BCD4CD3">
      <w:pPr>
        <w:spacing w:line="440" w:lineRule="exact"/>
        <w:ind w:firstLine="2811" w:firstLineChars="700"/>
        <w:rPr>
          <w:b/>
          <w:bCs/>
          <w:color w:val="auto"/>
          <w:kern w:val="44"/>
          <w:sz w:val="40"/>
          <w:szCs w:val="44"/>
        </w:rPr>
      </w:pPr>
      <w:r>
        <w:rPr>
          <w:rFonts w:hint="eastAsia"/>
          <w:b/>
          <w:bCs/>
          <w:color w:val="auto"/>
          <w:kern w:val="44"/>
          <w:sz w:val="40"/>
          <w:szCs w:val="44"/>
        </w:rPr>
        <w:t>第五章合同条款</w:t>
      </w:r>
    </w:p>
    <w:p w14:paraId="5D0EAE83">
      <w:pPr>
        <w:spacing w:line="440" w:lineRule="exact"/>
        <w:jc w:val="center"/>
        <w:rPr>
          <w:rFonts w:ascii="宋体" w:hAnsi="宋体"/>
          <w:b/>
          <w:bCs/>
          <w:color w:val="auto"/>
          <w:sz w:val="44"/>
          <w:szCs w:val="44"/>
        </w:rPr>
      </w:pPr>
    </w:p>
    <w:p w14:paraId="2622E87B">
      <w:pPr>
        <w:spacing w:line="440" w:lineRule="exact"/>
        <w:jc w:val="center"/>
        <w:rPr>
          <w:rFonts w:ascii="宋体" w:hAnsi="宋体"/>
          <w:b/>
          <w:bCs/>
          <w:color w:val="auto"/>
          <w:sz w:val="44"/>
          <w:szCs w:val="44"/>
        </w:rPr>
      </w:pPr>
    </w:p>
    <w:p w14:paraId="7D06964E">
      <w:pPr>
        <w:spacing w:line="440" w:lineRule="exact"/>
        <w:ind w:left="1320" w:leftChars="366" w:hanging="442" w:hangingChars="100"/>
        <w:jc w:val="center"/>
        <w:rPr>
          <w:rFonts w:ascii="宋体" w:hAnsi="宋体"/>
          <w:b/>
          <w:bCs/>
          <w:color w:val="auto"/>
          <w:sz w:val="44"/>
          <w:szCs w:val="44"/>
        </w:rPr>
      </w:pPr>
    </w:p>
    <w:p w14:paraId="6718C190">
      <w:pPr>
        <w:spacing w:line="440" w:lineRule="exact"/>
        <w:ind w:left="1320" w:leftChars="366" w:hanging="442" w:hangingChars="100"/>
        <w:jc w:val="center"/>
        <w:rPr>
          <w:rFonts w:ascii="宋体" w:hAnsi="宋体"/>
          <w:b/>
          <w:bCs/>
          <w:color w:val="auto"/>
          <w:sz w:val="44"/>
          <w:szCs w:val="44"/>
        </w:rPr>
      </w:pPr>
      <w:r>
        <w:rPr>
          <w:rFonts w:hint="eastAsia" w:ascii="宋体" w:hAnsi="宋体"/>
          <w:b/>
          <w:bCs/>
          <w:color w:val="auto"/>
          <w:sz w:val="44"/>
          <w:szCs w:val="44"/>
        </w:rPr>
        <w:t>赤湾社区海祥阁养老服务用房基础装修工程施工项目施工合同</w:t>
      </w:r>
    </w:p>
    <w:p w14:paraId="423FEC5A">
      <w:pPr>
        <w:spacing w:line="440" w:lineRule="exact"/>
        <w:jc w:val="center"/>
        <w:rPr>
          <w:rFonts w:ascii="宋体" w:hAnsi="宋体"/>
          <w:color w:val="auto"/>
          <w:sz w:val="28"/>
          <w:szCs w:val="48"/>
        </w:rPr>
      </w:pPr>
    </w:p>
    <w:p w14:paraId="7BEE2FA3">
      <w:pPr>
        <w:spacing w:line="440" w:lineRule="exact"/>
        <w:jc w:val="center"/>
        <w:rPr>
          <w:rFonts w:ascii="宋体" w:hAnsi="宋体"/>
          <w:color w:val="auto"/>
          <w:sz w:val="28"/>
          <w:szCs w:val="28"/>
        </w:rPr>
      </w:pPr>
    </w:p>
    <w:p w14:paraId="320AB3F4">
      <w:pPr>
        <w:spacing w:line="440" w:lineRule="exact"/>
        <w:jc w:val="center"/>
        <w:rPr>
          <w:rFonts w:ascii="宋体" w:hAnsi="宋体"/>
          <w:color w:val="auto"/>
          <w:sz w:val="28"/>
          <w:szCs w:val="28"/>
        </w:rPr>
      </w:pPr>
    </w:p>
    <w:p w14:paraId="7B4B9D8B">
      <w:pPr>
        <w:spacing w:line="440" w:lineRule="exact"/>
        <w:jc w:val="center"/>
        <w:rPr>
          <w:rFonts w:ascii="宋体" w:hAnsi="宋体"/>
          <w:color w:val="auto"/>
          <w:sz w:val="28"/>
          <w:szCs w:val="28"/>
        </w:rPr>
      </w:pPr>
    </w:p>
    <w:p w14:paraId="6D0338D6">
      <w:pPr>
        <w:spacing w:line="440" w:lineRule="exact"/>
        <w:jc w:val="center"/>
        <w:rPr>
          <w:rFonts w:ascii="宋体" w:hAnsi="宋体"/>
          <w:color w:val="auto"/>
          <w:sz w:val="28"/>
          <w:szCs w:val="28"/>
        </w:rPr>
      </w:pPr>
    </w:p>
    <w:p w14:paraId="0AC7B931">
      <w:pPr>
        <w:spacing w:line="440" w:lineRule="exact"/>
        <w:jc w:val="center"/>
        <w:rPr>
          <w:rFonts w:ascii="宋体" w:hAnsi="宋体"/>
          <w:color w:val="auto"/>
          <w:sz w:val="28"/>
          <w:szCs w:val="28"/>
        </w:rPr>
      </w:pPr>
    </w:p>
    <w:p w14:paraId="412BA90A">
      <w:pPr>
        <w:spacing w:line="440" w:lineRule="exact"/>
        <w:jc w:val="center"/>
        <w:rPr>
          <w:rFonts w:ascii="宋体" w:hAnsi="宋体"/>
          <w:color w:val="auto"/>
          <w:sz w:val="28"/>
          <w:szCs w:val="28"/>
        </w:rPr>
      </w:pPr>
    </w:p>
    <w:p w14:paraId="3DDC3A53">
      <w:pPr>
        <w:spacing w:line="440" w:lineRule="exact"/>
        <w:jc w:val="center"/>
        <w:rPr>
          <w:rFonts w:ascii="宋体" w:hAnsi="宋体"/>
          <w:color w:val="auto"/>
          <w:sz w:val="28"/>
          <w:szCs w:val="28"/>
        </w:rPr>
      </w:pPr>
    </w:p>
    <w:p w14:paraId="2F000A72">
      <w:pPr>
        <w:spacing w:line="440" w:lineRule="exact"/>
        <w:jc w:val="center"/>
        <w:rPr>
          <w:rFonts w:ascii="宋体" w:hAnsi="宋体"/>
          <w:color w:val="auto"/>
          <w:sz w:val="28"/>
          <w:szCs w:val="28"/>
        </w:rPr>
      </w:pPr>
    </w:p>
    <w:p w14:paraId="3B179D8B">
      <w:pPr>
        <w:spacing w:line="440" w:lineRule="exact"/>
        <w:jc w:val="center"/>
        <w:rPr>
          <w:rFonts w:ascii="宋体" w:hAnsi="宋体"/>
          <w:color w:val="auto"/>
          <w:sz w:val="28"/>
          <w:szCs w:val="28"/>
        </w:rPr>
      </w:pPr>
    </w:p>
    <w:p w14:paraId="26C2E2CE">
      <w:pPr>
        <w:spacing w:line="440" w:lineRule="exact"/>
        <w:rPr>
          <w:rFonts w:ascii="宋体" w:hAnsi="宋体"/>
          <w:color w:val="auto"/>
          <w:sz w:val="28"/>
          <w:szCs w:val="28"/>
        </w:rPr>
      </w:pPr>
    </w:p>
    <w:p w14:paraId="14039A3F">
      <w:pPr>
        <w:spacing w:line="440" w:lineRule="exact"/>
        <w:rPr>
          <w:rFonts w:ascii="宋体" w:hAnsi="宋体"/>
          <w:color w:val="auto"/>
          <w:sz w:val="28"/>
          <w:szCs w:val="28"/>
        </w:rPr>
      </w:pPr>
    </w:p>
    <w:p w14:paraId="670C7ABB">
      <w:pPr>
        <w:spacing w:line="680" w:lineRule="exact"/>
        <w:ind w:firstLine="600" w:firstLineChars="200"/>
        <w:rPr>
          <w:rFonts w:ascii="宋体" w:hAnsi="宋体"/>
          <w:color w:val="auto"/>
          <w:sz w:val="30"/>
          <w:szCs w:val="30"/>
          <w:u w:val="single"/>
        </w:rPr>
      </w:pPr>
      <w:r>
        <w:rPr>
          <w:rFonts w:hint="eastAsia" w:ascii="宋体" w:hAnsi="宋体"/>
          <w:color w:val="auto"/>
          <w:sz w:val="30"/>
          <w:szCs w:val="30"/>
        </w:rPr>
        <w:t>工程名称：</w:t>
      </w:r>
      <w:r>
        <w:rPr>
          <w:rFonts w:hint="eastAsia" w:ascii="宋体" w:hAnsi="宋体"/>
          <w:color w:val="auto"/>
          <w:sz w:val="30"/>
          <w:szCs w:val="30"/>
          <w:u w:val="single"/>
        </w:rPr>
        <w:t>赤湾社区海祥阁养老服务用房基础装修工程施工项目</w:t>
      </w:r>
    </w:p>
    <w:p w14:paraId="2973D28A">
      <w:pPr>
        <w:spacing w:line="440" w:lineRule="exact"/>
        <w:ind w:firstLine="1200" w:firstLineChars="400"/>
        <w:jc w:val="left"/>
        <w:rPr>
          <w:rFonts w:ascii="宋体" w:hAnsi="宋体"/>
          <w:color w:val="auto"/>
          <w:sz w:val="30"/>
          <w:szCs w:val="30"/>
        </w:rPr>
      </w:pPr>
    </w:p>
    <w:p w14:paraId="4590AA10">
      <w:pPr>
        <w:spacing w:line="440" w:lineRule="exact"/>
        <w:ind w:firstLine="600" w:firstLineChars="200"/>
        <w:jc w:val="left"/>
        <w:rPr>
          <w:rFonts w:ascii="宋体" w:hAnsi="宋体"/>
          <w:color w:val="auto"/>
          <w:sz w:val="30"/>
          <w:szCs w:val="30"/>
          <w:u w:val="single"/>
        </w:rPr>
      </w:pPr>
      <w:r>
        <w:rPr>
          <w:rFonts w:hint="eastAsia" w:ascii="宋体" w:hAnsi="宋体"/>
          <w:color w:val="auto"/>
          <w:sz w:val="30"/>
          <w:szCs w:val="30"/>
        </w:rPr>
        <w:t>工程地点：</w:t>
      </w:r>
      <w:r>
        <w:rPr>
          <w:rFonts w:hint="eastAsia" w:ascii="宋体" w:hAnsi="宋体"/>
          <w:color w:val="auto"/>
          <w:sz w:val="30"/>
          <w:szCs w:val="30"/>
          <w:u w:val="single"/>
        </w:rPr>
        <w:t>深圳市南山区招商街道</w:t>
      </w:r>
      <w:r>
        <w:rPr>
          <w:rFonts w:hint="eastAsia" w:ascii="宋体" w:hAnsi="宋体"/>
          <w:b w:val="0"/>
          <w:bCs w:val="0"/>
          <w:color w:val="auto"/>
          <w:sz w:val="30"/>
          <w:szCs w:val="30"/>
          <w:u w:val="single"/>
        </w:rPr>
        <w:t>赤湾社区</w:t>
      </w:r>
    </w:p>
    <w:p w14:paraId="2E023F63">
      <w:pPr>
        <w:spacing w:line="440" w:lineRule="exact"/>
        <w:jc w:val="center"/>
        <w:rPr>
          <w:rFonts w:ascii="宋体" w:hAnsi="宋体"/>
          <w:color w:val="auto"/>
          <w:sz w:val="30"/>
          <w:szCs w:val="30"/>
          <w:u w:val="single"/>
        </w:rPr>
      </w:pPr>
    </w:p>
    <w:p w14:paraId="742EBACA">
      <w:pPr>
        <w:spacing w:line="440" w:lineRule="exact"/>
        <w:ind w:firstLine="600" w:firstLineChars="200"/>
        <w:rPr>
          <w:rFonts w:ascii="宋体" w:hAnsi="宋体"/>
          <w:color w:val="auto"/>
          <w:sz w:val="30"/>
          <w:szCs w:val="30"/>
          <w:u w:val="single"/>
        </w:rPr>
      </w:pPr>
      <w:r>
        <w:rPr>
          <w:rFonts w:hint="eastAsia" w:ascii="宋体" w:hAnsi="宋体"/>
          <w:color w:val="auto"/>
          <w:sz w:val="30"/>
          <w:szCs w:val="30"/>
        </w:rPr>
        <w:t>建设单位：</w:t>
      </w:r>
      <w:r>
        <w:rPr>
          <w:rFonts w:hint="eastAsia" w:ascii="宋体" w:hAnsi="宋体"/>
          <w:color w:val="auto"/>
          <w:sz w:val="30"/>
          <w:szCs w:val="30"/>
          <w:u w:val="single"/>
        </w:rPr>
        <w:t xml:space="preserve">深圳市南山区招商街道办事处   </w:t>
      </w:r>
    </w:p>
    <w:p w14:paraId="2521D74D">
      <w:pPr>
        <w:spacing w:line="440" w:lineRule="exact"/>
        <w:jc w:val="center"/>
        <w:rPr>
          <w:rFonts w:ascii="宋体" w:hAnsi="宋体"/>
          <w:color w:val="auto"/>
          <w:sz w:val="30"/>
          <w:szCs w:val="30"/>
          <w:u w:val="single"/>
        </w:rPr>
      </w:pPr>
    </w:p>
    <w:p w14:paraId="37EE80F7">
      <w:pPr>
        <w:spacing w:line="440" w:lineRule="exact"/>
        <w:ind w:firstLine="600" w:firstLineChars="200"/>
        <w:rPr>
          <w:rFonts w:ascii="宋体" w:hAnsi="宋体"/>
          <w:color w:val="auto"/>
          <w:sz w:val="30"/>
          <w:szCs w:val="30"/>
          <w:u w:val="single"/>
        </w:rPr>
      </w:pPr>
      <w:r>
        <w:rPr>
          <w:rFonts w:hint="eastAsia" w:ascii="宋体" w:hAnsi="宋体"/>
          <w:color w:val="auto"/>
          <w:sz w:val="30"/>
          <w:szCs w:val="30"/>
        </w:rPr>
        <w:t>承包单位：</w:t>
      </w:r>
      <w:r>
        <w:rPr>
          <w:rFonts w:hint="eastAsia" w:ascii="宋体" w:hAnsi="宋体" w:cs="宋体"/>
          <w:color w:val="auto"/>
          <w:sz w:val="30"/>
          <w:u w:val="single"/>
        </w:rPr>
        <w:t xml:space="preserve">******************  </w:t>
      </w:r>
    </w:p>
    <w:p w14:paraId="5D9FD269">
      <w:pPr>
        <w:spacing w:line="440" w:lineRule="exact"/>
        <w:rPr>
          <w:rFonts w:ascii="宋体" w:hAnsi="宋体"/>
          <w:color w:val="auto"/>
          <w:sz w:val="30"/>
          <w:szCs w:val="28"/>
          <w:u w:val="single"/>
        </w:rPr>
      </w:pPr>
    </w:p>
    <w:p w14:paraId="612FF445">
      <w:pPr>
        <w:spacing w:line="440" w:lineRule="exact"/>
        <w:jc w:val="center"/>
        <w:rPr>
          <w:rFonts w:ascii="宋体" w:hAnsi="宋体"/>
          <w:color w:val="auto"/>
          <w:sz w:val="30"/>
          <w:szCs w:val="28"/>
        </w:rPr>
      </w:pPr>
    </w:p>
    <w:p w14:paraId="0C74A31A">
      <w:pPr>
        <w:jc w:val="center"/>
        <w:rPr>
          <w:rFonts w:ascii="宋体" w:hAnsi="宋体"/>
          <w:b/>
          <w:color w:val="auto"/>
          <w:szCs w:val="36"/>
        </w:rPr>
      </w:pPr>
      <w:r>
        <w:rPr>
          <w:rFonts w:hint="eastAsia" w:ascii="宋体" w:hAnsi="宋体"/>
          <w:b/>
          <w:color w:val="auto"/>
          <w:sz w:val="30"/>
          <w:szCs w:val="28"/>
        </w:rPr>
        <w:br w:type="page"/>
      </w:r>
      <w:r>
        <w:rPr>
          <w:rFonts w:hint="eastAsia" w:ascii="宋体" w:hAnsi="宋体"/>
          <w:b/>
          <w:color w:val="auto"/>
          <w:sz w:val="36"/>
          <w:szCs w:val="36"/>
        </w:rPr>
        <w:t>合   同   书</w:t>
      </w:r>
    </w:p>
    <w:p w14:paraId="0CC9928E">
      <w:pPr>
        <w:rPr>
          <w:rFonts w:ascii="宋体" w:hAnsi="宋体"/>
          <w:color w:val="auto"/>
          <w:szCs w:val="28"/>
        </w:rPr>
      </w:pPr>
    </w:p>
    <w:p w14:paraId="1EF23E66">
      <w:pPr>
        <w:rPr>
          <w:rFonts w:ascii="宋体" w:hAnsi="宋体"/>
          <w:b/>
          <w:bCs/>
          <w:color w:val="auto"/>
          <w:szCs w:val="28"/>
        </w:rPr>
      </w:pPr>
      <w:r>
        <w:rPr>
          <w:rFonts w:hint="eastAsia" w:ascii="宋体" w:hAnsi="宋体"/>
          <w:b/>
          <w:bCs/>
          <w:color w:val="auto"/>
          <w:szCs w:val="28"/>
        </w:rPr>
        <w:t>建设单位（以下简称甲方）：</w:t>
      </w:r>
      <w:r>
        <w:rPr>
          <w:rFonts w:hint="eastAsia" w:ascii="宋体" w:hAnsi="宋体"/>
          <w:b/>
          <w:color w:val="auto"/>
          <w:szCs w:val="30"/>
        </w:rPr>
        <w:t>深圳市南山区招商街道办事处（以下简称甲方）</w:t>
      </w:r>
    </w:p>
    <w:p w14:paraId="243DFC27">
      <w:pPr>
        <w:rPr>
          <w:rFonts w:ascii="宋体" w:hAnsi="宋体"/>
          <w:b/>
          <w:bCs/>
          <w:color w:val="auto"/>
          <w:szCs w:val="28"/>
        </w:rPr>
      </w:pPr>
      <w:r>
        <w:rPr>
          <w:rFonts w:hint="eastAsia" w:ascii="宋体" w:hAnsi="宋体"/>
          <w:b/>
          <w:bCs/>
          <w:color w:val="auto"/>
          <w:szCs w:val="28"/>
        </w:rPr>
        <w:t>承包单位（以下简称乙方）：*********（以下简称乙方）</w:t>
      </w:r>
    </w:p>
    <w:p w14:paraId="74FC0F8B">
      <w:pPr>
        <w:rPr>
          <w:rFonts w:ascii="宋体" w:hAnsi="宋体"/>
          <w:b/>
          <w:bCs/>
          <w:color w:val="auto"/>
          <w:szCs w:val="30"/>
        </w:rPr>
      </w:pPr>
    </w:p>
    <w:p w14:paraId="747C1EF8">
      <w:pPr>
        <w:ind w:firstLine="480" w:firstLineChars="200"/>
        <w:rPr>
          <w:rFonts w:ascii="宋体" w:hAnsi="宋体"/>
          <w:color w:val="auto"/>
          <w:szCs w:val="28"/>
        </w:rPr>
      </w:pPr>
      <w:r>
        <w:rPr>
          <w:rFonts w:hint="eastAsia" w:ascii="宋体" w:hAnsi="宋体"/>
          <w:color w:val="auto"/>
          <w:szCs w:val="28"/>
        </w:rPr>
        <w:t>依据《中华人民共和国民法典》、《中华人民共和国建筑法》及其他有关法律、法规、规章，结合深圳市有关规定及本项目的具体情况,遵循平等、自愿、公平和诚信的原则，甲方的</w:t>
      </w:r>
      <w:r>
        <w:rPr>
          <w:rFonts w:hint="eastAsia" w:ascii="宋体" w:hAnsi="宋体"/>
          <w:color w:val="auto"/>
          <w:u w:val="single"/>
        </w:rPr>
        <w:t>赤湾社区海祥阁养老服务用房基础装修工程施工项目</w:t>
      </w:r>
      <w:r>
        <w:rPr>
          <w:rFonts w:hint="eastAsia" w:ascii="宋体" w:hAnsi="宋体"/>
          <w:color w:val="auto"/>
          <w:szCs w:val="28"/>
        </w:rPr>
        <w:t>于20**年**月**日，由甲方</w:t>
      </w:r>
      <w:r>
        <w:rPr>
          <w:rFonts w:hint="eastAsia" w:ascii="宋体" w:hAnsi="宋体"/>
          <w:color w:val="auto"/>
          <w:szCs w:val="28"/>
          <w:u w:val="none"/>
        </w:rPr>
        <w:t>委托</w:t>
      </w:r>
      <w:r>
        <w:rPr>
          <w:rFonts w:hint="eastAsia" w:ascii="宋体" w:hAnsi="宋体"/>
          <w:color w:val="auto"/>
          <w:szCs w:val="28"/>
        </w:rPr>
        <w:t>乙方施工。现甲乙双方就工程的相关事项协商一致，订立本合同。</w:t>
      </w:r>
    </w:p>
    <w:p w14:paraId="2B7D4380">
      <w:pPr>
        <w:ind w:firstLine="480" w:firstLineChars="200"/>
        <w:rPr>
          <w:rFonts w:ascii="宋体" w:hAnsi="宋体"/>
          <w:color w:val="auto"/>
          <w:szCs w:val="28"/>
        </w:rPr>
      </w:pPr>
      <w:r>
        <w:rPr>
          <w:rFonts w:hint="eastAsia" w:ascii="宋体" w:hAnsi="宋体"/>
          <w:color w:val="auto"/>
          <w:szCs w:val="28"/>
        </w:rPr>
        <w:t>一、工程概况</w:t>
      </w:r>
    </w:p>
    <w:p w14:paraId="6AA39961">
      <w:pPr>
        <w:ind w:firstLine="480" w:firstLineChars="200"/>
        <w:rPr>
          <w:rFonts w:ascii="宋体" w:hAnsi="宋体"/>
          <w:color w:val="auto"/>
          <w:u w:val="single"/>
        </w:rPr>
      </w:pPr>
      <w:r>
        <w:rPr>
          <w:rFonts w:hint="eastAsia" w:ascii="宋体" w:hAnsi="宋体"/>
          <w:color w:val="auto"/>
          <w:szCs w:val="28"/>
        </w:rPr>
        <w:t>工程名称：</w:t>
      </w:r>
      <w:r>
        <w:rPr>
          <w:rFonts w:hint="eastAsia" w:ascii="宋体" w:hAnsi="宋体"/>
          <w:color w:val="auto"/>
          <w:u w:val="single"/>
        </w:rPr>
        <w:t>赤湾社区海祥阁养老服务用房基础装修工程施工项目</w:t>
      </w:r>
    </w:p>
    <w:p w14:paraId="02E88C69">
      <w:pPr>
        <w:ind w:firstLine="480" w:firstLineChars="200"/>
        <w:rPr>
          <w:rFonts w:ascii="宋体" w:hAnsi="宋体"/>
          <w:color w:val="auto"/>
        </w:rPr>
      </w:pPr>
      <w:r>
        <w:rPr>
          <w:rFonts w:hint="eastAsia" w:ascii="宋体" w:hAnsi="宋体"/>
          <w:color w:val="auto"/>
        </w:rPr>
        <w:t>工程地点：</w:t>
      </w:r>
      <w:r>
        <w:rPr>
          <w:rFonts w:hint="eastAsia" w:ascii="宋体" w:hAnsi="宋体"/>
          <w:color w:val="auto"/>
          <w:u w:val="single"/>
        </w:rPr>
        <w:t>深圳市南山区招商街道赤湾社区</w:t>
      </w:r>
    </w:p>
    <w:p w14:paraId="058AA64F">
      <w:pPr>
        <w:ind w:firstLine="480" w:firstLineChars="200"/>
        <w:rPr>
          <w:rFonts w:ascii="宋体" w:hAnsi="宋体"/>
          <w:color w:val="auto"/>
          <w:szCs w:val="28"/>
        </w:rPr>
      </w:pPr>
      <w:r>
        <w:rPr>
          <w:rFonts w:hint="eastAsia" w:ascii="宋体" w:hAnsi="宋体"/>
          <w:color w:val="auto"/>
        </w:rPr>
        <w:t>二、工程范围：</w:t>
      </w:r>
      <w:r>
        <w:rPr>
          <w:rFonts w:hint="eastAsia" w:ascii="宋体" w:hAnsi="宋体" w:eastAsia="宋体"/>
          <w:color w:val="auto"/>
          <w:sz w:val="24"/>
          <w:szCs w:val="24"/>
        </w:rPr>
        <w:t>包括</w:t>
      </w:r>
      <w:r>
        <w:rPr>
          <w:rFonts w:hint="eastAsia" w:ascii="宋体" w:hAnsi="宋体"/>
          <w:color w:val="auto"/>
        </w:rPr>
        <w:t>地面铺装、水电、隔断、给排水、灯光照明等内容。</w:t>
      </w:r>
    </w:p>
    <w:p w14:paraId="43E38941">
      <w:pPr>
        <w:tabs>
          <w:tab w:val="left" w:pos="5400"/>
        </w:tabs>
        <w:ind w:firstLine="480" w:firstLineChars="200"/>
        <w:rPr>
          <w:rFonts w:ascii="宋体" w:hAnsi="宋体"/>
          <w:color w:val="auto"/>
          <w:szCs w:val="28"/>
        </w:rPr>
      </w:pPr>
      <w:r>
        <w:rPr>
          <w:rFonts w:hint="eastAsia" w:ascii="宋体" w:hAnsi="宋体"/>
          <w:color w:val="auto"/>
          <w:szCs w:val="28"/>
        </w:rPr>
        <w:t>三、承包方式</w:t>
      </w:r>
    </w:p>
    <w:p w14:paraId="2411DB91">
      <w:pPr>
        <w:tabs>
          <w:tab w:val="left" w:pos="5400"/>
        </w:tabs>
        <w:ind w:firstLine="480" w:firstLineChars="200"/>
        <w:rPr>
          <w:rFonts w:ascii="宋体" w:hAnsi="宋体"/>
          <w:color w:val="auto"/>
          <w:szCs w:val="28"/>
        </w:rPr>
      </w:pPr>
      <w:r>
        <w:rPr>
          <w:rFonts w:hint="eastAsia" w:ascii="宋体" w:hAnsi="宋体"/>
          <w:color w:val="auto"/>
          <w:szCs w:val="28"/>
        </w:rPr>
        <w:t>工程按固定单价承包，乙方必须完成合同工程范围规定的全部施工内容，</w:t>
      </w:r>
      <w:r>
        <w:rPr>
          <w:rFonts w:hint="eastAsia"/>
          <w:color w:val="auto"/>
        </w:rPr>
        <w:t>包括但不限于</w:t>
      </w:r>
      <w:r>
        <w:rPr>
          <w:rFonts w:hint="eastAsia" w:ascii="宋体" w:hAnsi="宋体"/>
          <w:color w:val="auto"/>
          <w:szCs w:val="28"/>
        </w:rPr>
        <w:t>包工期、包质量、包安全文明施工。</w:t>
      </w:r>
    </w:p>
    <w:p w14:paraId="35C70968">
      <w:pPr>
        <w:numPr>
          <w:ilvl w:val="0"/>
          <w:numId w:val="2"/>
        </w:numPr>
        <w:ind w:firstLine="480" w:firstLineChars="200"/>
        <w:rPr>
          <w:rFonts w:ascii="宋体" w:hAnsi="宋体"/>
          <w:color w:val="auto"/>
          <w:szCs w:val="28"/>
        </w:rPr>
      </w:pPr>
      <w:r>
        <w:rPr>
          <w:rFonts w:hint="eastAsia" w:ascii="宋体" w:hAnsi="宋体"/>
          <w:color w:val="auto"/>
          <w:szCs w:val="28"/>
        </w:rPr>
        <w:t>合同工期</w:t>
      </w:r>
    </w:p>
    <w:p w14:paraId="76116764">
      <w:pPr>
        <w:ind w:firstLine="480" w:firstLineChars="200"/>
        <w:rPr>
          <w:rFonts w:ascii="宋体" w:hAnsi="宋体"/>
          <w:color w:val="auto"/>
          <w:szCs w:val="28"/>
        </w:rPr>
      </w:pPr>
      <w:r>
        <w:rPr>
          <w:rFonts w:hint="eastAsia" w:ascii="宋体" w:hAnsi="宋体"/>
          <w:color w:val="auto"/>
          <w:szCs w:val="28"/>
        </w:rPr>
        <w:t>合同签订后，总工期9</w:t>
      </w:r>
      <w:r>
        <w:rPr>
          <w:rFonts w:ascii="宋体" w:hAnsi="宋体"/>
          <w:color w:val="auto"/>
          <w:szCs w:val="28"/>
          <w:u w:val="single"/>
        </w:rPr>
        <w:t>0</w:t>
      </w:r>
      <w:r>
        <w:rPr>
          <w:rFonts w:hint="eastAsia" w:ascii="宋体" w:hAnsi="宋体"/>
          <w:color w:val="auto"/>
          <w:szCs w:val="28"/>
        </w:rPr>
        <w:t>个自然日。</w:t>
      </w:r>
    </w:p>
    <w:p w14:paraId="6970F42D">
      <w:pPr>
        <w:rPr>
          <w:rFonts w:ascii="宋体" w:hAnsi="宋体"/>
          <w:color w:val="auto"/>
          <w:szCs w:val="28"/>
        </w:rPr>
      </w:pPr>
      <w:r>
        <w:rPr>
          <w:rFonts w:hint="eastAsia" w:ascii="宋体" w:hAnsi="宋体"/>
          <w:color w:val="auto"/>
          <w:szCs w:val="28"/>
        </w:rPr>
        <w:t xml:space="preserve">    暂定开工日期：</w:t>
      </w:r>
      <w:r>
        <w:rPr>
          <w:rFonts w:hint="eastAsia" w:ascii="宋体" w:hAnsi="宋体"/>
          <w:color w:val="auto"/>
          <w:szCs w:val="28"/>
          <w:u w:val="single"/>
        </w:rPr>
        <w:t>20**</w:t>
      </w:r>
      <w:r>
        <w:rPr>
          <w:rFonts w:hint="eastAsia" w:ascii="宋体" w:hAnsi="宋体"/>
          <w:color w:val="auto"/>
          <w:szCs w:val="28"/>
        </w:rPr>
        <w:t>年</w:t>
      </w:r>
      <w:r>
        <w:rPr>
          <w:rFonts w:hint="eastAsia" w:ascii="宋体" w:hAnsi="宋体"/>
          <w:color w:val="auto"/>
          <w:szCs w:val="28"/>
          <w:u w:val="single"/>
        </w:rPr>
        <w:t>**</w:t>
      </w:r>
      <w:r>
        <w:rPr>
          <w:rFonts w:hint="eastAsia" w:ascii="宋体" w:hAnsi="宋体"/>
          <w:color w:val="auto"/>
          <w:szCs w:val="28"/>
        </w:rPr>
        <w:t>月</w:t>
      </w:r>
      <w:r>
        <w:rPr>
          <w:rFonts w:hint="eastAsia" w:ascii="宋体" w:hAnsi="宋体"/>
          <w:color w:val="auto"/>
          <w:szCs w:val="28"/>
          <w:u w:val="single"/>
        </w:rPr>
        <w:t>**</w:t>
      </w:r>
      <w:r>
        <w:rPr>
          <w:rFonts w:hint="eastAsia" w:ascii="宋体" w:hAnsi="宋体"/>
          <w:color w:val="auto"/>
          <w:szCs w:val="28"/>
        </w:rPr>
        <w:t>日；竣工日期：</w:t>
      </w:r>
      <w:r>
        <w:rPr>
          <w:rFonts w:hint="eastAsia" w:ascii="宋体" w:hAnsi="宋体"/>
          <w:color w:val="auto"/>
          <w:szCs w:val="28"/>
          <w:u w:val="single"/>
        </w:rPr>
        <w:t>20**</w:t>
      </w:r>
      <w:r>
        <w:rPr>
          <w:rFonts w:hint="eastAsia" w:ascii="宋体" w:hAnsi="宋体"/>
          <w:color w:val="auto"/>
          <w:szCs w:val="28"/>
        </w:rPr>
        <w:t>年</w:t>
      </w:r>
      <w:r>
        <w:rPr>
          <w:rFonts w:hint="eastAsia" w:ascii="宋体" w:hAnsi="宋体"/>
          <w:color w:val="auto"/>
          <w:szCs w:val="28"/>
          <w:u w:val="single"/>
        </w:rPr>
        <w:t>**</w:t>
      </w:r>
      <w:r>
        <w:rPr>
          <w:rFonts w:hint="eastAsia" w:ascii="宋体" w:hAnsi="宋体"/>
          <w:color w:val="auto"/>
          <w:szCs w:val="28"/>
        </w:rPr>
        <w:t>月</w:t>
      </w:r>
      <w:r>
        <w:rPr>
          <w:rFonts w:hint="eastAsia" w:ascii="宋体" w:hAnsi="宋体"/>
          <w:color w:val="auto"/>
          <w:szCs w:val="28"/>
          <w:u w:val="single"/>
        </w:rPr>
        <w:t>**</w:t>
      </w:r>
      <w:r>
        <w:rPr>
          <w:rFonts w:hint="eastAsia" w:ascii="宋体" w:hAnsi="宋体"/>
          <w:color w:val="auto"/>
          <w:szCs w:val="28"/>
        </w:rPr>
        <w:t>日。</w:t>
      </w:r>
    </w:p>
    <w:p w14:paraId="460A8783">
      <w:pPr>
        <w:ind w:firstLine="480" w:firstLineChars="200"/>
        <w:rPr>
          <w:rFonts w:ascii="宋体" w:hAnsi="宋体"/>
          <w:color w:val="auto"/>
          <w:szCs w:val="28"/>
        </w:rPr>
      </w:pPr>
      <w:r>
        <w:rPr>
          <w:rFonts w:hint="eastAsia" w:ascii="宋体" w:hAnsi="宋体"/>
          <w:color w:val="auto"/>
          <w:szCs w:val="28"/>
        </w:rPr>
        <w:t>五、合同价款</w:t>
      </w:r>
    </w:p>
    <w:p w14:paraId="13C78522">
      <w:pPr>
        <w:ind w:left="4010" w:leftChars="171" w:hanging="3600" w:hangingChars="1500"/>
        <w:jc w:val="left"/>
        <w:rPr>
          <w:rFonts w:ascii="宋体" w:hAnsi="宋体" w:cs="Arial"/>
          <w:color w:val="auto"/>
          <w:kern w:val="0"/>
          <w:szCs w:val="28"/>
          <w:u w:val="single"/>
        </w:rPr>
      </w:pPr>
      <w:r>
        <w:rPr>
          <w:rFonts w:hint="eastAsia" w:ascii="宋体" w:hAnsi="宋体"/>
          <w:color w:val="auto"/>
          <w:szCs w:val="28"/>
        </w:rPr>
        <w:t>1.本项目合同价为：暂定</w:t>
      </w:r>
      <w:r>
        <w:rPr>
          <w:rFonts w:hint="eastAsia" w:ascii="宋体" w:hAnsi="宋体"/>
          <w:color w:val="auto"/>
          <w:szCs w:val="28"/>
          <w:u w:val="single"/>
        </w:rPr>
        <w:t>人民币大写**小写（</w:t>
      </w:r>
      <w:r>
        <w:rPr>
          <w:rFonts w:hint="default" w:ascii="Arial" w:hAnsi="Arial" w:cs="Arial"/>
          <w:color w:val="auto"/>
          <w:u w:val="single"/>
        </w:rPr>
        <w:t>¥</w:t>
      </w:r>
      <w:r>
        <w:rPr>
          <w:rFonts w:hint="eastAsia" w:ascii="宋体" w:hAnsi="宋体"/>
          <w:color w:val="auto"/>
          <w:szCs w:val="28"/>
          <w:u w:val="single"/>
        </w:rPr>
        <w:t>**</w:t>
      </w:r>
      <w:r>
        <w:rPr>
          <w:rFonts w:hint="eastAsia" w:ascii="宋体" w:hAnsi="宋体" w:cs="Arial"/>
          <w:color w:val="auto"/>
          <w:kern w:val="0"/>
          <w:szCs w:val="28"/>
          <w:u w:val="single"/>
        </w:rPr>
        <w:t>元</w:t>
      </w:r>
      <w:r>
        <w:rPr>
          <w:rFonts w:hint="eastAsia" w:ascii="宋体" w:hAnsi="宋体"/>
          <w:color w:val="auto"/>
          <w:szCs w:val="28"/>
          <w:u w:val="single"/>
        </w:rPr>
        <w:t>）</w:t>
      </w:r>
      <w:r>
        <w:rPr>
          <w:rFonts w:hint="eastAsia" w:ascii="宋体" w:hAnsi="宋体"/>
          <w:color w:val="auto"/>
          <w:szCs w:val="28"/>
        </w:rPr>
        <w:t>。</w:t>
      </w:r>
    </w:p>
    <w:p w14:paraId="636E74A5">
      <w:pPr>
        <w:ind w:firstLine="360" w:firstLineChars="150"/>
        <w:rPr>
          <w:rFonts w:ascii="宋体" w:hAnsi="宋体"/>
          <w:color w:val="auto"/>
          <w:szCs w:val="28"/>
        </w:rPr>
      </w:pPr>
      <w:r>
        <w:rPr>
          <w:rFonts w:hint="eastAsia" w:ascii="宋体" w:hAnsi="宋体"/>
          <w:color w:val="auto"/>
          <w:szCs w:val="28"/>
        </w:rPr>
        <w:t>2.</w:t>
      </w:r>
      <w:r>
        <w:rPr>
          <w:rFonts w:hint="eastAsia" w:ascii="宋体" w:hAnsi="宋体"/>
          <w:color w:val="auto"/>
        </w:rPr>
        <w:t>工程变更及签证：设计施工图原则上不允许变更，确因设计不完善、清单漏项以及工程内容增减等需进行变更时，以经甲方批准的设计变更单、工程联系单等</w:t>
      </w:r>
      <w:r>
        <w:rPr>
          <w:rFonts w:hint="eastAsia"/>
          <w:color w:val="auto"/>
        </w:rPr>
        <w:t>书面材料</w:t>
      </w:r>
      <w:r>
        <w:rPr>
          <w:rFonts w:hint="eastAsia" w:ascii="宋体" w:hAnsi="宋体"/>
          <w:color w:val="auto"/>
        </w:rPr>
        <w:t>作为施工依据（涉及费用增减的要附上相关预算）。上述工程联系单、设计变更单以及相应的工程签证单（签证内容为无法编入竣工图中的工作量）均可作为结算依据。</w:t>
      </w:r>
    </w:p>
    <w:p w14:paraId="0CC3DAF1">
      <w:pPr>
        <w:ind w:firstLine="360" w:firstLineChars="150"/>
        <w:rPr>
          <w:rFonts w:ascii="宋体" w:hAnsi="宋体"/>
          <w:color w:val="auto"/>
          <w:szCs w:val="28"/>
        </w:rPr>
      </w:pPr>
      <w:r>
        <w:rPr>
          <w:rFonts w:hint="eastAsia" w:ascii="宋体" w:hAnsi="宋体"/>
          <w:color w:val="auto"/>
          <w:szCs w:val="28"/>
        </w:rPr>
        <w:t>3.变更后的工程量计算</w:t>
      </w:r>
    </w:p>
    <w:p w14:paraId="6EE83E10">
      <w:pPr>
        <w:ind w:firstLine="480" w:firstLineChars="200"/>
        <w:rPr>
          <w:rFonts w:ascii="宋体" w:hAnsi="宋体"/>
          <w:color w:val="auto"/>
          <w:szCs w:val="28"/>
        </w:rPr>
      </w:pPr>
      <w:r>
        <w:rPr>
          <w:rFonts w:hint="eastAsia" w:ascii="宋体" w:hAnsi="宋体"/>
          <w:color w:val="auto"/>
          <w:szCs w:val="28"/>
        </w:rPr>
        <w:t>（1）、工程量的结算依据为设计施工图及经批准实施的变更文件。增加或减少的部分工程量，综合单价均按投标净下浮率参与下浮。如新增的项目，合同中有类似项目的，按照该类似项目单价计价；没有的，按当月材料信息价计算确定。</w:t>
      </w:r>
    </w:p>
    <w:p w14:paraId="68A7F528">
      <w:pPr>
        <w:ind w:firstLine="480" w:firstLineChars="200"/>
        <w:rPr>
          <w:rFonts w:ascii="宋体" w:hAnsi="宋体"/>
          <w:color w:val="auto"/>
        </w:rPr>
      </w:pPr>
      <w:r>
        <w:rPr>
          <w:rFonts w:hint="eastAsia" w:ascii="宋体" w:hAnsi="宋体"/>
          <w:color w:val="auto"/>
        </w:rPr>
        <w:t>（2）、乙方于收到甲方提供的第三方造价咨询单位出具的工程预算书14天内发现因错项引起的单价增减超过该单价的5%时（含5%），应向甲方书面提出核查意见，甲方经复核因错项引起的单价增减超过预算书综合单价的5%(含5%)时，给予修正，否则不予修正；超过14天期限后对预算书错项引起的单价减少不予修正，但是因预算书错项引起的单价增加超过公布标底单价的5%（含5%）时，甲方随时有权利给予修正。</w:t>
      </w:r>
    </w:p>
    <w:p w14:paraId="2BD902D9">
      <w:pPr>
        <w:ind w:firstLine="240" w:firstLineChars="100"/>
        <w:rPr>
          <w:rFonts w:ascii="宋体" w:hAnsi="宋体"/>
          <w:color w:val="auto"/>
        </w:rPr>
      </w:pPr>
      <w:r>
        <w:rPr>
          <w:rFonts w:hint="eastAsia" w:ascii="宋体" w:hAnsi="宋体"/>
          <w:color w:val="auto"/>
          <w:szCs w:val="28"/>
        </w:rPr>
        <w:t>4</w:t>
      </w:r>
      <w:r>
        <w:rPr>
          <w:rFonts w:ascii="宋体" w:hAnsi="宋体"/>
          <w:color w:val="auto"/>
          <w:szCs w:val="28"/>
        </w:rPr>
        <w:t>.</w:t>
      </w:r>
      <w:r>
        <w:rPr>
          <w:rFonts w:hint="eastAsia" w:ascii="宋体" w:hAnsi="宋体"/>
          <w:color w:val="auto"/>
        </w:rPr>
        <w:t>本项目竣工结算时工程量按实结算，组价按投标净下浮率参与下浮，其中安全文明施工费不参与下浮。乙方按甲方委托的第三方造价咨询单位出具的工程预算书作为本工程投资控制的参考。工程竣工验收后，乙方在三个月内向甲方提交结算书，</w:t>
      </w:r>
      <w:r>
        <w:rPr>
          <w:rFonts w:hint="eastAsia" w:ascii="宋体" w:hAnsi="宋体"/>
          <w:color w:val="auto"/>
          <w:szCs w:val="28"/>
        </w:rPr>
        <w:t>由甲方委托第三方造价咨询单位审核，</w:t>
      </w:r>
      <w:r>
        <w:rPr>
          <w:rFonts w:hint="eastAsia" w:ascii="宋体" w:hAnsi="宋体"/>
          <w:color w:val="auto"/>
          <w:szCs w:val="32"/>
        </w:rPr>
        <w:t>最终结算价以第三方造价咨询单位审核结果为准，最终结算价不超合同暂定价。（如需报送南山区造价站备案及复核，则以区造价站复核结果为准）。</w:t>
      </w:r>
    </w:p>
    <w:p w14:paraId="41C4412F">
      <w:pPr>
        <w:ind w:firstLine="283" w:firstLineChars="118"/>
        <w:rPr>
          <w:rFonts w:ascii="宋体" w:hAnsi="宋体"/>
          <w:color w:val="auto"/>
          <w:szCs w:val="28"/>
        </w:rPr>
      </w:pPr>
      <w:r>
        <w:rPr>
          <w:rFonts w:hint="eastAsia" w:ascii="宋体" w:hAnsi="宋体"/>
          <w:color w:val="auto"/>
          <w:szCs w:val="28"/>
        </w:rPr>
        <w:t>5.上述计价方面的承诺适合所有项目整个工程各专业工程。</w:t>
      </w:r>
    </w:p>
    <w:p w14:paraId="04505B50">
      <w:pPr>
        <w:ind w:right="-87" w:firstLine="0" w:firstLineChars="0"/>
        <w:rPr>
          <w:rFonts w:ascii="宋体" w:hAnsi="宋体"/>
          <w:color w:val="auto"/>
          <w:szCs w:val="28"/>
        </w:rPr>
      </w:pPr>
      <w:r>
        <w:rPr>
          <w:rFonts w:hint="eastAsia" w:ascii="宋体" w:hAnsi="宋体"/>
          <w:color w:val="auto"/>
          <w:szCs w:val="28"/>
        </w:rPr>
        <w:t xml:space="preserve">    六、工程进度款支付</w:t>
      </w:r>
    </w:p>
    <w:p w14:paraId="7AA05988">
      <w:pPr>
        <w:ind w:firstLine="480" w:firstLineChars="200"/>
        <w:rPr>
          <w:rFonts w:ascii="宋体" w:hAnsi="宋体"/>
          <w:color w:val="auto"/>
        </w:rPr>
      </w:pPr>
      <w:r>
        <w:rPr>
          <w:rFonts w:hint="eastAsia" w:ascii="宋体" w:hAnsi="宋体"/>
          <w:color w:val="auto"/>
        </w:rPr>
        <w:t>本工程施工合同签订后十个工作日内，甲方向乙方支付合同总价暂定金额的30%（即人民币大写***，</w:t>
      </w:r>
      <w:r>
        <w:rPr>
          <w:rFonts w:hint="default" w:ascii="Arial" w:hAnsi="Arial" w:cs="Arial"/>
          <w:color w:val="auto"/>
          <w:u w:val="none"/>
        </w:rPr>
        <w:t>¥</w:t>
      </w:r>
      <w:r>
        <w:rPr>
          <w:rFonts w:hint="eastAsia" w:ascii="宋体" w:hAnsi="宋体"/>
          <w:color w:val="auto"/>
        </w:rPr>
        <w:t>小写***元）作为工程预付款；工程完成100%且经甲方验收合格后支付至工程预算书总价的80%（即人民币大写****</w:t>
      </w:r>
      <w:r>
        <w:rPr>
          <w:rFonts w:hint="eastAsia" w:ascii="宋体" w:hAnsi="宋体"/>
          <w:color w:val="auto"/>
          <w:u w:val="none"/>
        </w:rPr>
        <w:t>，</w:t>
      </w:r>
      <w:r>
        <w:rPr>
          <w:rFonts w:hint="default" w:ascii="Arial" w:hAnsi="Arial" w:cs="Arial"/>
          <w:color w:val="auto"/>
          <w:u w:val="none"/>
        </w:rPr>
        <w:t>¥</w:t>
      </w:r>
      <w:r>
        <w:rPr>
          <w:rFonts w:hint="eastAsia" w:ascii="宋体" w:hAnsi="宋体"/>
          <w:color w:val="auto"/>
          <w:u w:val="none"/>
        </w:rPr>
        <w:t>小</w:t>
      </w:r>
      <w:r>
        <w:rPr>
          <w:rFonts w:hint="eastAsia" w:ascii="宋体" w:hAnsi="宋体"/>
          <w:color w:val="auto"/>
        </w:rPr>
        <w:t>写***元）。工程经过第三方审定机构审核后，按照第三方审定机构审定的最终结算价格（如需报送南山区造价站备案及复核，则以区造价站复核结果为准，最终结算价不超合同价）支付至97%，质保期结束后支付审定价格余额。在甲方每次付款前，乙方应提供相应金额的合法有效的票据。 因政策或政府审批拨款导致付款延期的，甲方不承担违约责任。</w:t>
      </w:r>
    </w:p>
    <w:p w14:paraId="33317B05">
      <w:pPr>
        <w:outlineLvl w:val="1"/>
        <w:rPr>
          <w:rFonts w:ascii="宋体" w:hAnsi="宋体"/>
          <w:color w:val="auto"/>
          <w:szCs w:val="28"/>
        </w:rPr>
      </w:pPr>
      <w:bookmarkStart w:id="3" w:name="_Toc219511878"/>
      <w:r>
        <w:rPr>
          <w:rFonts w:hint="eastAsia" w:ascii="宋体" w:hAnsi="宋体"/>
          <w:color w:val="auto"/>
          <w:szCs w:val="28"/>
        </w:rPr>
        <w:t>七、工程质量保修</w:t>
      </w:r>
      <w:bookmarkEnd w:id="3"/>
    </w:p>
    <w:p w14:paraId="2C1A5F5F">
      <w:pPr>
        <w:ind w:firstLine="480" w:firstLineChars="200"/>
        <w:rPr>
          <w:rFonts w:ascii="宋体" w:hAnsi="宋体"/>
          <w:color w:val="auto"/>
          <w:szCs w:val="28"/>
        </w:rPr>
      </w:pPr>
      <w:r>
        <w:rPr>
          <w:rFonts w:hint="eastAsia" w:ascii="宋体" w:hAnsi="宋体"/>
          <w:color w:val="auto"/>
          <w:szCs w:val="28"/>
          <w:lang w:val="en-US" w:eastAsia="zh-CN"/>
        </w:rPr>
        <w:t>本工程保修期两年，</w:t>
      </w:r>
      <w:r>
        <w:rPr>
          <w:rFonts w:hint="eastAsia" w:ascii="宋体" w:hAnsi="宋体"/>
          <w:color w:val="auto"/>
          <w:szCs w:val="28"/>
        </w:rPr>
        <w:t>自竣工验收合格之日起</w:t>
      </w:r>
      <w:r>
        <w:rPr>
          <w:rFonts w:hint="eastAsia" w:ascii="宋体" w:hAnsi="宋体"/>
          <w:color w:val="auto"/>
          <w:szCs w:val="28"/>
          <w:lang w:val="en-US" w:eastAsia="zh-CN"/>
        </w:rPr>
        <w:t>算，保修期内</w:t>
      </w:r>
      <w:r>
        <w:rPr>
          <w:rFonts w:hint="eastAsia" w:ascii="宋体" w:hAnsi="宋体"/>
          <w:color w:val="auto"/>
          <w:szCs w:val="28"/>
        </w:rPr>
        <w:t>免费维修，乙方应在接到甲方及相关使用方维修通知之日起24小时内维修处理完毕。</w:t>
      </w:r>
    </w:p>
    <w:p w14:paraId="60B70C5A">
      <w:pPr>
        <w:ind w:firstLine="480" w:firstLineChars="200"/>
        <w:rPr>
          <w:rFonts w:ascii="宋体" w:hAnsi="宋体"/>
          <w:color w:val="auto"/>
          <w:szCs w:val="28"/>
          <w:lang w:val="eu-ES"/>
        </w:rPr>
      </w:pPr>
      <w:r>
        <w:rPr>
          <w:rFonts w:hint="eastAsia" w:ascii="宋体" w:hAnsi="宋体"/>
          <w:color w:val="auto"/>
          <w:szCs w:val="28"/>
          <w:lang w:val="eu-ES"/>
        </w:rPr>
        <w:t>八、甲方义务与权利</w:t>
      </w:r>
    </w:p>
    <w:p w14:paraId="0A767DB5">
      <w:pPr>
        <w:ind w:firstLine="480" w:firstLineChars="200"/>
        <w:rPr>
          <w:rFonts w:ascii="宋体" w:hAnsi="宋体"/>
          <w:color w:val="auto"/>
          <w:szCs w:val="28"/>
        </w:rPr>
      </w:pPr>
      <w:r>
        <w:rPr>
          <w:rFonts w:hint="eastAsia" w:ascii="宋体" w:hAnsi="宋体"/>
          <w:color w:val="auto"/>
          <w:szCs w:val="28"/>
          <w:lang w:val="eu-ES"/>
        </w:rPr>
        <w:t>1.</w:t>
      </w:r>
      <w:r>
        <w:rPr>
          <w:rFonts w:hint="eastAsia" w:ascii="宋体" w:hAnsi="宋体"/>
          <w:color w:val="auto"/>
          <w:szCs w:val="28"/>
        </w:rPr>
        <w:t>指派为甲方现场代表，负责合同履行，协调解决合同相关事宜，监督检查施工质量、进度和安全情况。</w:t>
      </w:r>
    </w:p>
    <w:p w14:paraId="1A27B9D5">
      <w:pPr>
        <w:ind w:firstLine="480" w:firstLineChars="200"/>
        <w:rPr>
          <w:rFonts w:ascii="宋体" w:hAnsi="宋体"/>
          <w:color w:val="auto"/>
          <w:szCs w:val="28"/>
        </w:rPr>
      </w:pPr>
      <w:r>
        <w:rPr>
          <w:rFonts w:hint="eastAsia" w:ascii="宋体" w:hAnsi="宋体"/>
          <w:color w:val="auto"/>
          <w:szCs w:val="28"/>
        </w:rPr>
        <w:t>2.</w:t>
      </w:r>
      <w:r>
        <w:rPr>
          <w:rFonts w:hint="eastAsia" w:ascii="宋体" w:hAnsi="宋体"/>
          <w:color w:val="auto"/>
          <w:szCs w:val="28"/>
          <w:lang w:val="eu-ES"/>
        </w:rPr>
        <w:t>组织设计单位、施工单位进行图纸会审</w:t>
      </w:r>
      <w:r>
        <w:rPr>
          <w:rFonts w:hint="eastAsia" w:ascii="宋体" w:hAnsi="宋体"/>
          <w:color w:val="auto"/>
          <w:szCs w:val="28"/>
        </w:rPr>
        <w:t>和技术交底</w:t>
      </w:r>
      <w:r>
        <w:rPr>
          <w:rFonts w:hint="eastAsia" w:ascii="宋体" w:hAnsi="宋体"/>
          <w:color w:val="auto"/>
          <w:szCs w:val="28"/>
          <w:lang w:val="eu-ES"/>
        </w:rPr>
        <w:t>；</w:t>
      </w:r>
      <w:r>
        <w:rPr>
          <w:rFonts w:hint="eastAsia" w:ascii="宋体" w:hAnsi="宋体"/>
          <w:color w:val="auto"/>
          <w:szCs w:val="28"/>
        </w:rPr>
        <w:t>负责组织本项目的工程竣工验收。</w:t>
      </w:r>
    </w:p>
    <w:p w14:paraId="31E22691">
      <w:pPr>
        <w:ind w:firstLine="480" w:firstLineChars="200"/>
        <w:rPr>
          <w:rFonts w:ascii="宋体" w:hAnsi="宋体"/>
          <w:color w:val="auto"/>
          <w:szCs w:val="28"/>
        </w:rPr>
      </w:pPr>
      <w:r>
        <w:rPr>
          <w:rFonts w:hint="eastAsia" w:ascii="宋体" w:hAnsi="宋体"/>
          <w:color w:val="auto"/>
          <w:szCs w:val="28"/>
        </w:rPr>
        <w:t>3.负责施工区域以外有关部门的协调工作。</w:t>
      </w:r>
    </w:p>
    <w:p w14:paraId="01E32530">
      <w:pPr>
        <w:ind w:firstLine="480" w:firstLineChars="200"/>
        <w:rPr>
          <w:rFonts w:ascii="宋体" w:hAnsi="宋体"/>
          <w:color w:val="auto"/>
          <w:szCs w:val="28"/>
        </w:rPr>
      </w:pPr>
      <w:r>
        <w:rPr>
          <w:rFonts w:hint="eastAsia" w:ascii="宋体" w:hAnsi="宋体"/>
          <w:color w:val="auto"/>
          <w:szCs w:val="28"/>
        </w:rPr>
        <w:t>九、乙方义务和权利</w:t>
      </w:r>
    </w:p>
    <w:p w14:paraId="0D8C8C4A">
      <w:pPr>
        <w:ind w:firstLine="480" w:firstLineChars="200"/>
        <w:rPr>
          <w:rFonts w:ascii="宋体" w:hAnsi="宋体"/>
          <w:color w:val="auto"/>
          <w:szCs w:val="28"/>
        </w:rPr>
      </w:pPr>
      <w:r>
        <w:rPr>
          <w:rFonts w:hint="eastAsia" w:ascii="宋体" w:hAnsi="宋体"/>
          <w:color w:val="auto"/>
          <w:szCs w:val="28"/>
        </w:rPr>
        <w:t>1.指派为乙方现场代表，负责合同履行，协调解决合同相关事宜，确保保质、保量、按期、安全完成施工任务。</w:t>
      </w:r>
    </w:p>
    <w:p w14:paraId="6B12EAD3">
      <w:pPr>
        <w:ind w:firstLine="480" w:firstLineChars="200"/>
        <w:rPr>
          <w:rFonts w:ascii="宋体" w:hAnsi="宋体"/>
          <w:color w:val="auto"/>
        </w:rPr>
      </w:pPr>
      <w:r>
        <w:rPr>
          <w:rFonts w:hint="eastAsia" w:ascii="宋体" w:hAnsi="宋体"/>
          <w:color w:val="auto"/>
          <w:szCs w:val="28"/>
        </w:rPr>
        <w:t>2.参加甲方组织的图纸会审和技术交底；负责编制本工程的施工方案和进度计划，交甲方审定。</w:t>
      </w:r>
    </w:p>
    <w:p w14:paraId="2DA6334A">
      <w:pPr>
        <w:ind w:firstLine="480" w:firstLineChars="200"/>
        <w:rPr>
          <w:rFonts w:ascii="宋体" w:hAnsi="宋体"/>
          <w:color w:val="auto"/>
          <w:szCs w:val="28"/>
        </w:rPr>
      </w:pPr>
      <w:r>
        <w:rPr>
          <w:rFonts w:hint="eastAsia" w:ascii="宋体" w:hAnsi="宋体"/>
          <w:color w:val="auto"/>
          <w:szCs w:val="28"/>
        </w:rPr>
        <w:t>3.</w:t>
      </w:r>
      <w:r>
        <w:rPr>
          <w:rFonts w:hint="eastAsia" w:ascii="宋体" w:hAnsi="宋体"/>
          <w:color w:val="auto"/>
        </w:rPr>
        <w:t>严格按照设计图纸和国家相关规范进行施工。</w:t>
      </w:r>
    </w:p>
    <w:p w14:paraId="3C928DCE">
      <w:pPr>
        <w:ind w:firstLine="480" w:firstLineChars="200"/>
        <w:rPr>
          <w:rFonts w:ascii="宋体" w:hAnsi="宋体"/>
          <w:color w:val="auto"/>
          <w:szCs w:val="28"/>
        </w:rPr>
      </w:pPr>
      <w:r>
        <w:rPr>
          <w:rFonts w:hint="eastAsia" w:ascii="宋体" w:hAnsi="宋体"/>
          <w:color w:val="auto"/>
          <w:szCs w:val="28"/>
        </w:rPr>
        <w:t>4.遵守政府、甲方、相关管理部门等关于工程建设的各类规定，抓好工程的安全文明施工工作，对工程的施工安全管理负责。</w:t>
      </w:r>
    </w:p>
    <w:p w14:paraId="53FC3956">
      <w:pPr>
        <w:ind w:firstLine="480" w:firstLineChars="200"/>
        <w:rPr>
          <w:rFonts w:ascii="宋体" w:hAnsi="宋体"/>
          <w:color w:val="auto"/>
          <w:szCs w:val="28"/>
        </w:rPr>
      </w:pPr>
      <w:r>
        <w:rPr>
          <w:rFonts w:hint="eastAsia" w:ascii="宋体" w:hAnsi="宋体"/>
          <w:color w:val="auto"/>
          <w:szCs w:val="28"/>
        </w:rPr>
        <w:t>5.有权要求甲方按时支付合同款项；有权要求甲方及时组织验收和办理竣工结算工作。</w:t>
      </w:r>
    </w:p>
    <w:p w14:paraId="4368EB5D">
      <w:pPr>
        <w:ind w:firstLine="480" w:firstLineChars="200"/>
        <w:rPr>
          <w:rFonts w:ascii="宋体" w:hAnsi="宋体"/>
          <w:color w:val="auto"/>
          <w:szCs w:val="28"/>
        </w:rPr>
      </w:pPr>
      <w:r>
        <w:rPr>
          <w:rFonts w:hint="eastAsia" w:ascii="宋体" w:hAnsi="宋体"/>
          <w:color w:val="auto"/>
          <w:szCs w:val="28"/>
        </w:rPr>
        <w:t>6.</w:t>
      </w:r>
      <w:r>
        <w:rPr>
          <w:rFonts w:hint="eastAsia" w:ascii="宋体" w:hAnsi="宋体"/>
          <w:color w:val="auto"/>
        </w:rPr>
        <w:t>本工程应按照《深圳市建筑废弃物减排与利用条例》及《深圳市预拌混凝土和预拌砂浆管理规定》的要求，使用预拌混凝土、预拌砂浆和新型墙体材料。</w:t>
      </w:r>
    </w:p>
    <w:p w14:paraId="56459D0F">
      <w:pPr>
        <w:ind w:firstLine="480" w:firstLineChars="200"/>
        <w:rPr>
          <w:rFonts w:ascii="宋体" w:hAnsi="宋体"/>
          <w:color w:val="auto"/>
          <w:szCs w:val="28"/>
        </w:rPr>
      </w:pPr>
      <w:r>
        <w:rPr>
          <w:rFonts w:hint="eastAsia" w:ascii="宋体" w:hAnsi="宋体"/>
          <w:color w:val="auto"/>
          <w:szCs w:val="28"/>
        </w:rPr>
        <w:t>7.在项目完成未移交甲方之前，负责对现场的一切设施和成品的保护，如因乙方原因发生损坏，由此产生的一切损失均由乙方承担。</w:t>
      </w:r>
    </w:p>
    <w:p w14:paraId="024F51B9">
      <w:pPr>
        <w:ind w:firstLine="480" w:firstLineChars="200"/>
        <w:rPr>
          <w:rFonts w:ascii="宋体" w:hAnsi="宋体"/>
          <w:color w:val="auto"/>
          <w:szCs w:val="28"/>
        </w:rPr>
      </w:pPr>
      <w:r>
        <w:rPr>
          <w:rFonts w:hint="eastAsia" w:ascii="宋体" w:hAnsi="宋体"/>
          <w:color w:val="auto"/>
          <w:szCs w:val="28"/>
        </w:rPr>
        <w:t xml:space="preserve">8.工程竣工验收合格后向甲方提供二套符合国家规定的工程竣工资料（含竣工图、资料光盘等）。 </w:t>
      </w:r>
    </w:p>
    <w:p w14:paraId="49534292">
      <w:pPr>
        <w:ind w:firstLine="480" w:firstLineChars="200"/>
        <w:rPr>
          <w:rFonts w:ascii="宋体" w:hAnsi="宋体"/>
          <w:color w:val="auto"/>
          <w:szCs w:val="28"/>
        </w:rPr>
      </w:pPr>
      <w:r>
        <w:rPr>
          <w:rFonts w:hint="eastAsia" w:ascii="宋体" w:hAnsi="宋体"/>
          <w:color w:val="auto"/>
          <w:szCs w:val="28"/>
        </w:rPr>
        <w:t>十、工程验收及质量责任</w:t>
      </w:r>
    </w:p>
    <w:p w14:paraId="73D502B2">
      <w:pPr>
        <w:ind w:firstLine="480" w:firstLineChars="200"/>
        <w:rPr>
          <w:rFonts w:ascii="宋体" w:hAnsi="宋体"/>
          <w:color w:val="auto"/>
          <w:szCs w:val="28"/>
        </w:rPr>
      </w:pPr>
      <w:r>
        <w:rPr>
          <w:rFonts w:hint="eastAsia" w:ascii="宋体" w:hAnsi="宋体"/>
          <w:color w:val="auto"/>
          <w:szCs w:val="28"/>
        </w:rPr>
        <w:t>1.工程质量标准：符合设计文件和国家、行业及地方的相关施工质量验收规范等的要求。</w:t>
      </w:r>
    </w:p>
    <w:p w14:paraId="5239B6FD">
      <w:pPr>
        <w:ind w:firstLine="480" w:firstLineChars="200"/>
        <w:rPr>
          <w:rFonts w:ascii="宋体" w:hAnsi="宋体"/>
          <w:color w:val="auto"/>
          <w:szCs w:val="28"/>
        </w:rPr>
      </w:pPr>
      <w:r>
        <w:rPr>
          <w:rFonts w:hint="eastAsia" w:ascii="宋体" w:hAnsi="宋体"/>
          <w:color w:val="auto"/>
          <w:szCs w:val="28"/>
        </w:rPr>
        <w:t>2.乙方负责将货物运到合同约定地点，报请甲方</w:t>
      </w:r>
      <w:r>
        <w:rPr>
          <w:rFonts w:hint="eastAsia" w:ascii="宋体" w:hAnsi="宋体"/>
          <w:color w:val="auto"/>
        </w:rPr>
        <w:t>进行</w:t>
      </w:r>
      <w:r>
        <w:rPr>
          <w:rFonts w:hint="eastAsia" w:ascii="宋体" w:hAnsi="宋体"/>
          <w:color w:val="auto"/>
          <w:szCs w:val="28"/>
        </w:rPr>
        <w:t>验收；乙方应对设备或材料不符合相关规定所引起的一切责任负责。</w:t>
      </w:r>
    </w:p>
    <w:p w14:paraId="7CDB7303">
      <w:pPr>
        <w:ind w:firstLine="480" w:firstLineChars="200"/>
        <w:rPr>
          <w:rFonts w:ascii="宋体" w:hAnsi="宋体"/>
          <w:color w:val="auto"/>
          <w:szCs w:val="28"/>
        </w:rPr>
      </w:pPr>
      <w:r>
        <w:rPr>
          <w:rFonts w:hint="eastAsia" w:ascii="宋体" w:hAnsi="宋体"/>
          <w:color w:val="auto"/>
          <w:szCs w:val="28"/>
        </w:rPr>
        <w:t>3.当满足以下条件时，乙方才可向甲方申请工程竣工验收：</w:t>
      </w:r>
    </w:p>
    <w:p w14:paraId="36149C1E">
      <w:pPr>
        <w:ind w:firstLine="480" w:firstLineChars="200"/>
        <w:rPr>
          <w:rFonts w:ascii="宋体" w:hAnsi="宋体"/>
          <w:color w:val="auto"/>
          <w:szCs w:val="28"/>
        </w:rPr>
      </w:pPr>
      <w:r>
        <w:rPr>
          <w:rFonts w:hint="eastAsia" w:ascii="宋体" w:hAnsi="宋体"/>
          <w:color w:val="auto"/>
          <w:szCs w:val="28"/>
        </w:rPr>
        <w:t>a.乙方已完成了合同及设计图纸规定的全部内容，有完整的技术资料、竣工资料（含电子文档）。</w:t>
      </w:r>
    </w:p>
    <w:p w14:paraId="4338D52C">
      <w:pPr>
        <w:ind w:firstLine="480" w:firstLineChars="200"/>
        <w:rPr>
          <w:rFonts w:ascii="宋体" w:hAnsi="宋体"/>
          <w:color w:val="auto"/>
          <w:szCs w:val="28"/>
        </w:rPr>
      </w:pPr>
      <w:r>
        <w:rPr>
          <w:rFonts w:hint="eastAsia" w:ascii="宋体" w:hAnsi="宋体"/>
          <w:color w:val="auto"/>
          <w:szCs w:val="28"/>
        </w:rPr>
        <w:t>b.工程材料具备产品质量证明文件，需检测的材料符合规范及设计文件技术规格的要求，性能满足要求等。</w:t>
      </w:r>
    </w:p>
    <w:p w14:paraId="3B343246">
      <w:pPr>
        <w:ind w:firstLine="480" w:firstLineChars="200"/>
        <w:rPr>
          <w:rFonts w:ascii="宋体" w:hAnsi="宋体"/>
          <w:color w:val="auto"/>
          <w:szCs w:val="28"/>
        </w:rPr>
      </w:pPr>
      <w:r>
        <w:rPr>
          <w:rFonts w:hint="eastAsia" w:ascii="宋体" w:hAnsi="宋体"/>
          <w:color w:val="auto"/>
          <w:szCs w:val="28"/>
        </w:rPr>
        <w:t>4.乙方应保证合同材料是全新、未曾用过的，其质量、规格及技术特征符合合同附件的要求。</w:t>
      </w:r>
    </w:p>
    <w:p w14:paraId="4083D748">
      <w:pPr>
        <w:ind w:firstLine="480" w:firstLineChars="200"/>
        <w:rPr>
          <w:rFonts w:ascii="宋体" w:hAnsi="宋体"/>
          <w:color w:val="auto"/>
          <w:szCs w:val="28"/>
        </w:rPr>
      </w:pPr>
      <w:r>
        <w:rPr>
          <w:rFonts w:hint="eastAsia" w:ascii="宋体" w:hAnsi="宋体"/>
          <w:color w:val="auto"/>
          <w:szCs w:val="28"/>
        </w:rPr>
        <w:t>5.由于乙方原因造成质量事故，其返工费及相关责任均由乙方承担。</w:t>
      </w:r>
    </w:p>
    <w:p w14:paraId="1EB1FC80">
      <w:pPr>
        <w:ind w:firstLine="480" w:firstLineChars="200"/>
        <w:rPr>
          <w:rFonts w:ascii="宋体" w:hAnsi="宋体"/>
          <w:color w:val="auto"/>
          <w:szCs w:val="28"/>
        </w:rPr>
      </w:pPr>
      <w:r>
        <w:rPr>
          <w:rFonts w:hint="eastAsia" w:ascii="宋体" w:hAnsi="宋体"/>
          <w:color w:val="auto"/>
          <w:szCs w:val="28"/>
        </w:rPr>
        <w:t>6.乙方在具备上述条件并自检合格后提出工程竣工验收申请，甲方应该在28天内组织验收，逾期不组织验收也不提出整改意见的，工期顺延。</w:t>
      </w:r>
    </w:p>
    <w:p w14:paraId="186184D2">
      <w:pPr>
        <w:ind w:firstLine="480" w:firstLineChars="200"/>
        <w:rPr>
          <w:rFonts w:ascii="宋体" w:hAnsi="宋体"/>
          <w:color w:val="auto"/>
          <w:szCs w:val="28"/>
        </w:rPr>
      </w:pPr>
      <w:r>
        <w:rPr>
          <w:rFonts w:hint="eastAsia" w:ascii="宋体" w:hAnsi="宋体"/>
          <w:color w:val="auto"/>
          <w:szCs w:val="28"/>
        </w:rPr>
        <w:t>7.工程经过甲方及监理、设计、施工单位共同验收合格后，签署竣工验收报告。</w:t>
      </w:r>
    </w:p>
    <w:p w14:paraId="7E070444">
      <w:pPr>
        <w:ind w:firstLine="480" w:firstLineChars="200"/>
        <w:rPr>
          <w:rFonts w:ascii="宋体" w:hAnsi="宋体"/>
          <w:color w:val="auto"/>
          <w:szCs w:val="28"/>
        </w:rPr>
      </w:pPr>
      <w:r>
        <w:rPr>
          <w:rFonts w:hint="eastAsia" w:ascii="宋体" w:hAnsi="宋体"/>
          <w:color w:val="auto"/>
          <w:szCs w:val="28"/>
        </w:rPr>
        <w:t>十一、违约责任</w:t>
      </w:r>
    </w:p>
    <w:p w14:paraId="492436FE">
      <w:pPr>
        <w:ind w:firstLine="480" w:firstLineChars="200"/>
        <w:rPr>
          <w:rFonts w:ascii="宋体" w:hAnsi="宋体"/>
          <w:color w:val="auto"/>
          <w:szCs w:val="28"/>
        </w:rPr>
      </w:pPr>
      <w:bookmarkStart w:id="4" w:name="延期损失赔偿费及限额约定"/>
      <w:r>
        <w:rPr>
          <w:rFonts w:hint="eastAsia" w:ascii="宋体" w:hAnsi="宋体"/>
          <w:color w:val="auto"/>
          <w:szCs w:val="28"/>
        </w:rPr>
        <w:t>1.由于乙方原因导致本工程不符合工程质量标准的，乙方应按甲方要求在2日内完成整改，如乙方逾期整改或整改不符合工程质量标准的，乙方应承担本合同总价30%的违约责任，如不足弥补甲方损失的，甲方有权向乙方追偿。</w:t>
      </w:r>
      <w:bookmarkEnd w:id="4"/>
    </w:p>
    <w:p w14:paraId="79605F7D">
      <w:pPr>
        <w:ind w:firstLine="480" w:firstLineChars="200"/>
        <w:rPr>
          <w:rFonts w:ascii="宋体" w:hAnsi="宋体"/>
          <w:color w:val="auto"/>
          <w:szCs w:val="28"/>
        </w:rPr>
      </w:pPr>
      <w:r>
        <w:rPr>
          <w:rFonts w:hint="eastAsia" w:ascii="宋体" w:hAnsi="宋体"/>
          <w:color w:val="auto"/>
          <w:szCs w:val="28"/>
        </w:rPr>
        <w:t>2.如因乙方原因导致工程不符合竣工验收标准，乙方应负责返工，所产生的费用由乙方自行负责。超过合同约定的竣工期限的，每迟延一日乙方应按合同总价日千分之一承担违约责任。</w:t>
      </w:r>
    </w:p>
    <w:p w14:paraId="266FC5E4">
      <w:pPr>
        <w:ind w:firstLine="480" w:firstLineChars="200"/>
        <w:rPr>
          <w:rFonts w:ascii="宋体" w:hAnsi="宋体"/>
          <w:color w:val="auto"/>
          <w:szCs w:val="28"/>
        </w:rPr>
      </w:pPr>
      <w:r>
        <w:rPr>
          <w:rFonts w:hint="eastAsia" w:ascii="宋体" w:hAnsi="宋体"/>
          <w:color w:val="auto"/>
          <w:szCs w:val="28"/>
        </w:rPr>
        <w:t>3.如乙方未按合同约定及时维修保养的，甲方有权自行维修保养，所产生的费用从质量保证金中扣除，不足部分再向乙方追偿，且甲方有权要求乙方承担合同总价30%的违约责任。</w:t>
      </w:r>
    </w:p>
    <w:p w14:paraId="3130A995">
      <w:pPr>
        <w:ind w:firstLine="480" w:firstLineChars="200"/>
        <w:rPr>
          <w:rFonts w:ascii="宋体" w:hAnsi="宋体"/>
          <w:color w:val="auto"/>
          <w:szCs w:val="28"/>
        </w:rPr>
      </w:pPr>
      <w:r>
        <w:rPr>
          <w:rFonts w:hint="eastAsia" w:ascii="宋体" w:hAnsi="宋体"/>
          <w:color w:val="auto"/>
          <w:szCs w:val="28"/>
        </w:rPr>
        <w:t>十二、合同的解除</w:t>
      </w:r>
    </w:p>
    <w:p w14:paraId="28A5FC03">
      <w:pPr>
        <w:ind w:firstLine="480" w:firstLineChars="200"/>
        <w:rPr>
          <w:rFonts w:ascii="宋体" w:hAnsi="宋体"/>
          <w:color w:val="auto"/>
          <w:szCs w:val="28"/>
        </w:rPr>
      </w:pPr>
      <w:r>
        <w:rPr>
          <w:rFonts w:ascii="宋体" w:hAnsi="宋体"/>
          <w:color w:val="auto"/>
          <w:szCs w:val="28"/>
        </w:rPr>
        <w:t>1.合同生效后，任何一方需解除合同，都应经双方协商同意，如无正当理由，而擅自中止或终止履行合同时，则视为不履行合同并应负责赔偿对方的经济损失。</w:t>
      </w:r>
    </w:p>
    <w:p w14:paraId="62F81855">
      <w:pPr>
        <w:ind w:firstLine="480" w:firstLineChars="200"/>
        <w:rPr>
          <w:rFonts w:ascii="宋体" w:hAnsi="宋体"/>
          <w:color w:val="auto"/>
          <w:szCs w:val="28"/>
        </w:rPr>
      </w:pPr>
      <w:r>
        <w:rPr>
          <w:rFonts w:ascii="宋体" w:hAnsi="宋体"/>
          <w:color w:val="auto"/>
          <w:szCs w:val="28"/>
        </w:rPr>
        <w:t>2.</w:t>
      </w:r>
      <w:r>
        <w:rPr>
          <w:rFonts w:hint="eastAsia" w:ascii="宋体" w:hAnsi="宋体"/>
          <w:color w:val="auto"/>
          <w:szCs w:val="28"/>
        </w:rPr>
        <w:t>乙方</w:t>
      </w:r>
      <w:r>
        <w:rPr>
          <w:rFonts w:ascii="宋体" w:hAnsi="宋体"/>
          <w:color w:val="auto"/>
          <w:szCs w:val="28"/>
        </w:rPr>
        <w:t>将其承包的工程转包给他人，或者</w:t>
      </w:r>
      <w:r>
        <w:rPr>
          <w:rFonts w:hint="eastAsia" w:ascii="宋体" w:hAnsi="宋体"/>
          <w:color w:val="auto"/>
          <w:szCs w:val="28"/>
        </w:rPr>
        <w:t>直接</w:t>
      </w:r>
      <w:r>
        <w:rPr>
          <w:rFonts w:ascii="宋体" w:hAnsi="宋体"/>
          <w:color w:val="auto"/>
          <w:szCs w:val="28"/>
        </w:rPr>
        <w:t>以分包的名义分别转包给他人，</w:t>
      </w:r>
      <w:r>
        <w:rPr>
          <w:rFonts w:hint="eastAsia" w:ascii="宋体" w:hAnsi="宋体"/>
          <w:color w:val="auto"/>
          <w:szCs w:val="28"/>
        </w:rPr>
        <w:t>甲方</w:t>
      </w:r>
      <w:r>
        <w:rPr>
          <w:rFonts w:ascii="宋体" w:hAnsi="宋体"/>
          <w:color w:val="auto"/>
          <w:szCs w:val="28"/>
        </w:rPr>
        <w:t>有权解除合同。</w:t>
      </w:r>
    </w:p>
    <w:p w14:paraId="1C0E377D">
      <w:pPr>
        <w:ind w:firstLine="480" w:firstLineChars="200"/>
        <w:rPr>
          <w:rFonts w:ascii="宋体" w:hAnsi="宋体"/>
          <w:color w:val="auto"/>
          <w:szCs w:val="28"/>
        </w:rPr>
      </w:pPr>
      <w:r>
        <w:rPr>
          <w:rFonts w:hint="eastAsia" w:ascii="宋体" w:hAnsi="宋体"/>
          <w:color w:val="auto"/>
          <w:szCs w:val="28"/>
        </w:rPr>
        <w:t>3.乙方超过合同约定的竣工期限完工的，迟延超过【30】日的，甲方有权解除合同。</w:t>
      </w:r>
    </w:p>
    <w:p w14:paraId="167C7693">
      <w:pPr>
        <w:ind w:firstLine="480" w:firstLineChars="200"/>
        <w:rPr>
          <w:rFonts w:ascii="宋体" w:hAnsi="宋体"/>
          <w:color w:val="auto"/>
          <w:szCs w:val="28"/>
        </w:rPr>
      </w:pPr>
      <w:r>
        <w:rPr>
          <w:rFonts w:hint="eastAsia" w:ascii="宋体" w:hAnsi="宋体"/>
          <w:color w:val="auto"/>
          <w:szCs w:val="28"/>
        </w:rPr>
        <w:t>4</w:t>
      </w:r>
      <w:r>
        <w:rPr>
          <w:rFonts w:ascii="宋体" w:hAnsi="宋体"/>
          <w:color w:val="auto"/>
          <w:szCs w:val="28"/>
        </w:rPr>
        <w:t>.因</w:t>
      </w:r>
      <w:r>
        <w:rPr>
          <w:rFonts w:hint="eastAsia" w:ascii="宋体" w:hAnsi="宋体"/>
          <w:color w:val="auto"/>
          <w:szCs w:val="28"/>
        </w:rPr>
        <w:t>乙方</w:t>
      </w:r>
      <w:r>
        <w:rPr>
          <w:rFonts w:ascii="宋体" w:hAnsi="宋体"/>
          <w:color w:val="auto"/>
          <w:szCs w:val="28"/>
        </w:rPr>
        <w:t>原因导致工程出现不可弥补的质量缺陷或对</w:t>
      </w:r>
      <w:r>
        <w:rPr>
          <w:rFonts w:hint="eastAsia" w:ascii="宋体" w:hAnsi="宋体"/>
          <w:color w:val="auto"/>
          <w:szCs w:val="28"/>
        </w:rPr>
        <w:t>甲方</w:t>
      </w:r>
      <w:r>
        <w:rPr>
          <w:rFonts w:ascii="宋体" w:hAnsi="宋体"/>
          <w:color w:val="auto"/>
          <w:szCs w:val="28"/>
        </w:rPr>
        <w:t>造成媒体曝光等社会影响的，</w:t>
      </w:r>
      <w:r>
        <w:rPr>
          <w:rFonts w:hint="eastAsia" w:ascii="宋体" w:hAnsi="宋体"/>
          <w:color w:val="auto"/>
          <w:szCs w:val="28"/>
        </w:rPr>
        <w:t>甲方</w:t>
      </w:r>
      <w:r>
        <w:rPr>
          <w:rFonts w:ascii="宋体" w:hAnsi="宋体"/>
          <w:color w:val="auto"/>
          <w:szCs w:val="28"/>
        </w:rPr>
        <w:t>有权解除合同。</w:t>
      </w:r>
    </w:p>
    <w:p w14:paraId="464D08BD">
      <w:pPr>
        <w:ind w:firstLine="480" w:firstLineChars="200"/>
        <w:rPr>
          <w:rFonts w:ascii="宋体" w:hAnsi="宋体"/>
          <w:color w:val="auto"/>
          <w:szCs w:val="28"/>
        </w:rPr>
      </w:pPr>
      <w:r>
        <w:rPr>
          <w:rFonts w:hint="eastAsia" w:ascii="宋体" w:hAnsi="宋体"/>
          <w:color w:val="auto"/>
          <w:szCs w:val="28"/>
          <w:lang w:val="en-US" w:eastAsia="zh-CN"/>
        </w:rPr>
        <w:t>5</w:t>
      </w:r>
      <w:r>
        <w:rPr>
          <w:rFonts w:hint="eastAsia" w:ascii="宋体" w:hAnsi="宋体"/>
          <w:color w:val="auto"/>
          <w:szCs w:val="28"/>
        </w:rPr>
        <w:t>.本合同履行期间，因乙方原因导致合同终止或解除的，乙方向甲方支付合同价款的30%的违约金，归还甲方预付的未完成部分工作量的应付款项，并将已完成的阶段性成果移交给委托方。</w:t>
      </w:r>
    </w:p>
    <w:p w14:paraId="04281AD2">
      <w:pPr>
        <w:ind w:firstLine="480" w:firstLineChars="200"/>
        <w:rPr>
          <w:rFonts w:ascii="宋体" w:hAnsi="宋体"/>
          <w:color w:val="auto"/>
          <w:szCs w:val="28"/>
        </w:rPr>
      </w:pPr>
      <w:r>
        <w:rPr>
          <w:rFonts w:hint="eastAsia" w:ascii="宋体" w:hAnsi="宋体"/>
          <w:color w:val="auto"/>
          <w:szCs w:val="28"/>
        </w:rPr>
        <w:t>十三、通知和送达</w:t>
      </w:r>
    </w:p>
    <w:p w14:paraId="2FB6B85C">
      <w:pPr>
        <w:ind w:firstLine="480" w:firstLineChars="200"/>
        <w:rPr>
          <w:rFonts w:ascii="宋体" w:hAnsi="宋体"/>
          <w:color w:val="auto"/>
          <w:szCs w:val="28"/>
        </w:rPr>
      </w:pPr>
      <w:r>
        <w:rPr>
          <w:rFonts w:hint="eastAsia" w:ascii="宋体" w:hAnsi="宋体"/>
          <w:color w:val="auto"/>
          <w:szCs w:val="28"/>
        </w:rPr>
        <w:t>双方在本合同所载的地址、电子邮箱、电话号码为接收对方通知、法院文书送达的地址和渠道。如一方地址发生变更，应在变更后3日内书面通知对方，因未及时通知造成的后果由变更方自行承担。</w:t>
      </w:r>
    </w:p>
    <w:p w14:paraId="5182BBE7">
      <w:pPr>
        <w:ind w:firstLine="480" w:firstLineChars="200"/>
        <w:rPr>
          <w:rFonts w:ascii="宋体" w:hAnsi="宋体"/>
          <w:color w:val="auto"/>
          <w:szCs w:val="28"/>
        </w:rPr>
      </w:pPr>
      <w:r>
        <w:rPr>
          <w:rFonts w:hint="eastAsia" w:ascii="宋体" w:hAnsi="宋体"/>
          <w:color w:val="auto"/>
          <w:szCs w:val="28"/>
        </w:rPr>
        <w:t>十四、争议解决方式</w:t>
      </w:r>
    </w:p>
    <w:p w14:paraId="36F949AA">
      <w:pPr>
        <w:ind w:firstLine="480" w:firstLineChars="200"/>
        <w:rPr>
          <w:rFonts w:ascii="宋体" w:hAnsi="宋体"/>
          <w:color w:val="auto"/>
          <w:szCs w:val="28"/>
        </w:rPr>
      </w:pPr>
      <w:r>
        <w:rPr>
          <w:rFonts w:hint="eastAsia" w:ascii="宋体" w:hAnsi="宋体"/>
          <w:color w:val="auto"/>
          <w:szCs w:val="28"/>
        </w:rPr>
        <w:t>双方在本合同执行过程中，如有争议，任何一方均可向</w:t>
      </w:r>
      <w:r>
        <w:rPr>
          <w:rFonts w:hint="eastAsia" w:ascii="宋体" w:hAnsi="宋体"/>
          <w:color w:val="auto"/>
          <w:szCs w:val="28"/>
          <w:u w:val="single"/>
        </w:rPr>
        <w:t xml:space="preserve"> 深圳市南山区人民法院 </w:t>
      </w:r>
      <w:r>
        <w:rPr>
          <w:rFonts w:hint="eastAsia" w:ascii="宋体" w:hAnsi="宋体"/>
          <w:color w:val="auto"/>
          <w:szCs w:val="28"/>
        </w:rPr>
        <w:t>提起诉讼。</w:t>
      </w:r>
    </w:p>
    <w:p w14:paraId="1C99997F">
      <w:pPr>
        <w:ind w:firstLine="480" w:firstLineChars="200"/>
        <w:rPr>
          <w:rFonts w:ascii="宋体" w:hAnsi="宋体"/>
          <w:color w:val="auto"/>
          <w:szCs w:val="28"/>
        </w:rPr>
      </w:pPr>
      <w:r>
        <w:rPr>
          <w:rFonts w:hint="eastAsia" w:ascii="宋体" w:hAnsi="宋体"/>
          <w:color w:val="auto"/>
          <w:szCs w:val="28"/>
        </w:rPr>
        <w:t>十五、其他</w:t>
      </w:r>
    </w:p>
    <w:p w14:paraId="40058F3F">
      <w:pPr>
        <w:ind w:firstLine="480" w:firstLineChars="200"/>
        <w:rPr>
          <w:rFonts w:ascii="宋体" w:hAnsi="宋体"/>
          <w:color w:val="auto"/>
          <w:szCs w:val="28"/>
        </w:rPr>
      </w:pPr>
      <w:r>
        <w:rPr>
          <w:rFonts w:hint="eastAsia" w:ascii="宋体" w:hAnsi="宋体"/>
          <w:color w:val="auto"/>
          <w:szCs w:val="28"/>
        </w:rPr>
        <w:t>1.乙方合同收款</w:t>
      </w:r>
      <w:r>
        <w:rPr>
          <w:rFonts w:hint="eastAsia" w:ascii="宋体" w:hAnsi="宋体"/>
          <w:color w:val="auto"/>
          <w:szCs w:val="28"/>
          <w:lang w:val="en-US" w:eastAsia="zh-CN"/>
        </w:rPr>
        <w:t>账</w:t>
      </w:r>
      <w:r>
        <w:rPr>
          <w:rFonts w:hint="eastAsia" w:ascii="宋体" w:hAnsi="宋体"/>
          <w:color w:val="auto"/>
          <w:szCs w:val="28"/>
        </w:rPr>
        <w:t>号为不可更改</w:t>
      </w:r>
      <w:r>
        <w:rPr>
          <w:rFonts w:hint="eastAsia" w:ascii="宋体" w:hAnsi="宋体"/>
          <w:color w:val="auto"/>
          <w:szCs w:val="28"/>
          <w:lang w:val="en-US" w:eastAsia="zh-CN"/>
        </w:rPr>
        <w:t>账</w:t>
      </w:r>
      <w:bookmarkStart w:id="6" w:name="_GoBack"/>
      <w:bookmarkEnd w:id="6"/>
      <w:r>
        <w:rPr>
          <w:rFonts w:hint="eastAsia" w:ascii="宋体" w:hAnsi="宋体"/>
          <w:color w:val="auto"/>
          <w:szCs w:val="28"/>
        </w:rPr>
        <w:t>号；</w:t>
      </w:r>
    </w:p>
    <w:p w14:paraId="2D992304">
      <w:pPr>
        <w:ind w:firstLine="480" w:firstLineChars="200"/>
        <w:rPr>
          <w:rFonts w:ascii="宋体" w:hAnsi="宋体"/>
          <w:color w:val="auto"/>
          <w:szCs w:val="28"/>
        </w:rPr>
      </w:pPr>
      <w:r>
        <w:rPr>
          <w:rFonts w:hint="eastAsia" w:ascii="宋体" w:hAnsi="宋体"/>
          <w:color w:val="auto"/>
          <w:szCs w:val="28"/>
        </w:rPr>
        <w:t>2.本合同一式肆份，甲乙双方各执贰份，具同等法律效力。</w:t>
      </w:r>
      <w:bookmarkStart w:id="5" w:name="合同文件组成及解释顺序"/>
      <w:bookmarkEnd w:id="5"/>
    </w:p>
    <w:p w14:paraId="470B265C">
      <w:pPr>
        <w:ind w:firstLine="480" w:firstLineChars="200"/>
        <w:rPr>
          <w:rFonts w:ascii="宋体" w:hAnsi="宋体"/>
          <w:color w:val="auto"/>
          <w:szCs w:val="28"/>
        </w:rPr>
      </w:pPr>
      <w:r>
        <w:rPr>
          <w:rFonts w:hint="eastAsia" w:ascii="宋体" w:hAnsi="宋体"/>
          <w:color w:val="auto"/>
          <w:szCs w:val="28"/>
        </w:rPr>
        <w:t>十六、协议生效：</w:t>
      </w:r>
    </w:p>
    <w:p w14:paraId="4233D4E8">
      <w:pPr>
        <w:ind w:firstLine="480" w:firstLineChars="200"/>
        <w:rPr>
          <w:rFonts w:ascii="宋体" w:hAnsi="宋体"/>
          <w:color w:val="auto"/>
          <w:szCs w:val="28"/>
        </w:rPr>
      </w:pPr>
      <w:r>
        <w:rPr>
          <w:rFonts w:hint="eastAsia" w:ascii="宋体" w:hAnsi="宋体"/>
          <w:color w:val="auto"/>
          <w:szCs w:val="28"/>
        </w:rPr>
        <w:t>本合同自甲乙双方法定代表人或委托代理人签字</w:t>
      </w:r>
      <w:r>
        <w:rPr>
          <w:rFonts w:hint="eastAsia" w:ascii="宋体" w:hAnsi="宋体"/>
          <w:color w:val="auto"/>
          <w:szCs w:val="28"/>
          <w:lang w:val="en-US" w:eastAsia="zh-CN"/>
        </w:rPr>
        <w:t>并</w:t>
      </w:r>
      <w:r>
        <w:rPr>
          <w:rFonts w:hint="eastAsia" w:ascii="宋体" w:hAnsi="宋体"/>
          <w:color w:val="auto"/>
          <w:szCs w:val="28"/>
        </w:rPr>
        <w:t>盖</w:t>
      </w:r>
      <w:r>
        <w:rPr>
          <w:rFonts w:hint="eastAsia" w:ascii="宋体" w:hAnsi="宋体"/>
          <w:color w:val="auto"/>
          <w:szCs w:val="28"/>
          <w:lang w:val="en-US" w:eastAsia="zh-CN"/>
        </w:rPr>
        <w:t>公</w:t>
      </w:r>
      <w:r>
        <w:rPr>
          <w:rFonts w:hint="eastAsia" w:ascii="宋体" w:hAnsi="宋体"/>
          <w:color w:val="auto"/>
          <w:szCs w:val="28"/>
        </w:rPr>
        <w:t>章之日起生效。</w:t>
      </w:r>
    </w:p>
    <w:p w14:paraId="5AE6ED8C">
      <w:pPr>
        <w:ind w:firstLine="480" w:firstLineChars="200"/>
        <w:rPr>
          <w:rFonts w:ascii="宋体" w:hAnsi="宋体"/>
          <w:color w:val="auto"/>
          <w:szCs w:val="28"/>
        </w:rPr>
      </w:pPr>
      <w:r>
        <w:rPr>
          <w:rFonts w:hint="eastAsia" w:ascii="宋体" w:hAnsi="宋体"/>
          <w:color w:val="auto"/>
          <w:szCs w:val="28"/>
        </w:rPr>
        <w:t>十七、补充条款</w:t>
      </w:r>
    </w:p>
    <w:p w14:paraId="32232128">
      <w:pPr>
        <w:ind w:firstLine="480" w:firstLineChars="200"/>
        <w:rPr>
          <w:rFonts w:ascii="宋体" w:hAnsi="宋体"/>
          <w:color w:val="auto"/>
          <w:szCs w:val="28"/>
        </w:rPr>
      </w:pPr>
      <w:r>
        <w:rPr>
          <w:rFonts w:hint="eastAsia" w:ascii="宋体" w:hAnsi="宋体"/>
          <w:color w:val="auto"/>
          <w:szCs w:val="28"/>
        </w:rPr>
        <w:t>本工程竣工验收后经甲方委托的第三方审核后，如若审定价超出合同暂定价则以合同暂定价为最终结算价，如若审定价少于合同暂定价则以第三方审定价为最终结算价，如甲方已付款项超过第三方审定价总金额的，乙方应在收到审定结果后1</w:t>
      </w:r>
      <w:r>
        <w:rPr>
          <w:rFonts w:ascii="宋体" w:hAnsi="宋体"/>
          <w:color w:val="auto"/>
          <w:szCs w:val="28"/>
        </w:rPr>
        <w:t>0</w:t>
      </w:r>
      <w:r>
        <w:rPr>
          <w:rFonts w:hint="eastAsia" w:ascii="宋体" w:hAnsi="宋体"/>
          <w:color w:val="auto"/>
          <w:szCs w:val="28"/>
        </w:rPr>
        <w:t>日内将超过部分无息返还甲方。</w:t>
      </w:r>
    </w:p>
    <w:p w14:paraId="5A4607FD">
      <w:pPr>
        <w:ind w:right="-998" w:rightChars="-416"/>
        <w:rPr>
          <w:rFonts w:ascii="宋体" w:hAnsi="宋体"/>
          <w:color w:val="auto"/>
          <w:sz w:val="28"/>
          <w:szCs w:val="28"/>
        </w:rPr>
      </w:pPr>
    </w:p>
    <w:p w14:paraId="10860AEC">
      <w:pPr>
        <w:ind w:right="-998" w:rightChars="-416"/>
        <w:rPr>
          <w:rFonts w:ascii="宋体" w:hAnsi="宋体"/>
          <w:color w:val="auto"/>
          <w:sz w:val="28"/>
          <w:szCs w:val="28"/>
        </w:rPr>
      </w:pPr>
      <w:r>
        <w:rPr>
          <w:rFonts w:hint="eastAsia" w:ascii="宋体" w:hAnsi="宋体"/>
          <w:color w:val="auto"/>
          <w:sz w:val="28"/>
          <w:szCs w:val="28"/>
        </w:rPr>
        <w:t>甲方：                       乙方：</w:t>
      </w:r>
    </w:p>
    <w:p w14:paraId="65F96DAC">
      <w:pPr>
        <w:ind w:right="-998" w:rightChars="-416" w:firstLine="560" w:firstLineChars="200"/>
        <w:rPr>
          <w:rFonts w:ascii="宋体" w:hAnsi="宋体"/>
          <w:color w:val="auto"/>
          <w:sz w:val="28"/>
          <w:szCs w:val="28"/>
          <w:u w:val="single"/>
        </w:rPr>
      </w:pPr>
    </w:p>
    <w:p w14:paraId="6A3F5410">
      <w:pPr>
        <w:rPr>
          <w:rFonts w:ascii="宋体" w:hAnsi="宋体"/>
          <w:color w:val="auto"/>
          <w:sz w:val="28"/>
          <w:szCs w:val="28"/>
        </w:rPr>
      </w:pPr>
      <w:r>
        <w:rPr>
          <w:rFonts w:hint="eastAsia" w:ascii="宋体" w:hAnsi="宋体"/>
          <w:color w:val="auto"/>
          <w:sz w:val="28"/>
          <w:szCs w:val="28"/>
        </w:rPr>
        <w:t>法定代表人：                   法定代表人：</w:t>
      </w:r>
    </w:p>
    <w:p w14:paraId="000FDBEC">
      <w:pPr>
        <w:rPr>
          <w:rFonts w:ascii="宋体" w:hAnsi="宋体"/>
          <w:color w:val="auto"/>
          <w:sz w:val="28"/>
          <w:szCs w:val="28"/>
        </w:rPr>
      </w:pPr>
      <w:r>
        <w:rPr>
          <w:rFonts w:hint="eastAsia" w:ascii="宋体" w:hAnsi="宋体"/>
          <w:color w:val="auto"/>
          <w:sz w:val="28"/>
          <w:szCs w:val="28"/>
        </w:rPr>
        <w:t>或委托代理人：               或委托代理人：</w:t>
      </w:r>
    </w:p>
    <w:p w14:paraId="0E400A0D">
      <w:pPr>
        <w:rPr>
          <w:rFonts w:ascii="宋体" w:hAnsi="宋体"/>
          <w:color w:val="auto"/>
          <w:sz w:val="28"/>
          <w:szCs w:val="28"/>
        </w:rPr>
      </w:pPr>
      <w:r>
        <w:rPr>
          <w:rFonts w:hint="eastAsia" w:ascii="宋体" w:hAnsi="宋体"/>
          <w:color w:val="auto"/>
          <w:sz w:val="28"/>
          <w:szCs w:val="28"/>
        </w:rPr>
        <w:t>开户银行：                   开户银行：</w:t>
      </w:r>
    </w:p>
    <w:p w14:paraId="0DC94709">
      <w:pPr>
        <w:rPr>
          <w:rFonts w:ascii="宋体" w:hAnsi="宋体"/>
          <w:color w:val="auto"/>
          <w:sz w:val="28"/>
          <w:szCs w:val="28"/>
        </w:rPr>
      </w:pPr>
      <w:r>
        <w:rPr>
          <w:rFonts w:hint="eastAsia" w:ascii="宋体" w:hAnsi="宋体"/>
          <w:color w:val="auto"/>
          <w:sz w:val="28"/>
          <w:szCs w:val="28"/>
        </w:rPr>
        <w:t>银行账号：                   银行账号：</w:t>
      </w:r>
    </w:p>
    <w:p w14:paraId="54D3DD22">
      <w:pPr>
        <w:widowControl/>
        <w:snapToGrid w:val="0"/>
        <w:ind w:firstLine="4760" w:firstLineChars="1700"/>
        <w:rPr>
          <w:color w:val="auto"/>
        </w:rPr>
      </w:pPr>
      <w:r>
        <w:rPr>
          <w:rFonts w:hint="eastAsia" w:ascii="宋体" w:hAnsi="宋体"/>
          <w:color w:val="auto"/>
          <w:sz w:val="28"/>
          <w:szCs w:val="28"/>
        </w:rPr>
        <w:t>签约日期：    年   月   日</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3F16D">
    <w:pPr>
      <w:pStyle w:val="1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s5ksYBAACb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OzmSxgEAAJsDAAAOAAAAAAAAAAEAIAAAAB4BAABkcnMvZTJvRG9jLnht&#10;bFBLBQYAAAAABgAGAFkBAABWBQAAAAA=&#10;">
          <v:path/>
          <v:fill on="f" focussize="0,0"/>
          <v:stroke on="f" joinstyle="miter"/>
          <v:imagedata o:title=""/>
          <o:lock v:ext="edit"/>
          <v:textbox inset="0mm,0mm,0mm,0mm" style="mso-fit-shape-to-text:t;">
            <w:txbxContent>
              <w:p w14:paraId="3CC26D36">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4DB98"/>
    <w:multiLevelType w:val="singleLevel"/>
    <w:tmpl w:val="A194DB98"/>
    <w:lvl w:ilvl="0" w:tentative="0">
      <w:start w:val="2"/>
      <w:numFmt w:val="chineseCounting"/>
      <w:suff w:val="nothing"/>
      <w:lvlText w:val="（%1）"/>
      <w:lvlJc w:val="left"/>
      <w:rPr>
        <w:rFonts w:hint="eastAsia"/>
      </w:rPr>
    </w:lvl>
  </w:abstractNum>
  <w:abstractNum w:abstractNumId="1">
    <w:nsid w:val="00000006"/>
    <w:multiLevelType w:val="singleLevel"/>
    <w:tmpl w:val="0000000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iZjZmMDY5MDU2OTIwNDc2YTNkMmI5ZWVkYjUwYWYifQ=="/>
  </w:docVars>
  <w:rsids>
    <w:rsidRoot w:val="00D47443"/>
    <w:rsid w:val="000012EE"/>
    <w:rsid w:val="00025688"/>
    <w:rsid w:val="00033F9D"/>
    <w:rsid w:val="00037E89"/>
    <w:rsid w:val="0004340F"/>
    <w:rsid w:val="00047356"/>
    <w:rsid w:val="0005277E"/>
    <w:rsid w:val="00052E80"/>
    <w:rsid w:val="000567BC"/>
    <w:rsid w:val="000665D2"/>
    <w:rsid w:val="00066E79"/>
    <w:rsid w:val="000671BF"/>
    <w:rsid w:val="00067BAC"/>
    <w:rsid w:val="00073A51"/>
    <w:rsid w:val="00075AD3"/>
    <w:rsid w:val="00075F9D"/>
    <w:rsid w:val="00077C1A"/>
    <w:rsid w:val="00083795"/>
    <w:rsid w:val="00095FCA"/>
    <w:rsid w:val="000A2F06"/>
    <w:rsid w:val="000A540F"/>
    <w:rsid w:val="000A6974"/>
    <w:rsid w:val="000A7171"/>
    <w:rsid w:val="000B477A"/>
    <w:rsid w:val="000C010D"/>
    <w:rsid w:val="000C38FD"/>
    <w:rsid w:val="000D0E0B"/>
    <w:rsid w:val="000D6D20"/>
    <w:rsid w:val="000E6371"/>
    <w:rsid w:val="000F4061"/>
    <w:rsid w:val="000F6A50"/>
    <w:rsid w:val="00100324"/>
    <w:rsid w:val="001043F9"/>
    <w:rsid w:val="00113014"/>
    <w:rsid w:val="0011357B"/>
    <w:rsid w:val="00114308"/>
    <w:rsid w:val="001203EC"/>
    <w:rsid w:val="0012049C"/>
    <w:rsid w:val="0012471A"/>
    <w:rsid w:val="001312F5"/>
    <w:rsid w:val="001331B8"/>
    <w:rsid w:val="00137FEA"/>
    <w:rsid w:val="00140BDC"/>
    <w:rsid w:val="0014100B"/>
    <w:rsid w:val="00141322"/>
    <w:rsid w:val="001460B9"/>
    <w:rsid w:val="00150102"/>
    <w:rsid w:val="0015088B"/>
    <w:rsid w:val="00154760"/>
    <w:rsid w:val="00157AD9"/>
    <w:rsid w:val="0016133C"/>
    <w:rsid w:val="00162D99"/>
    <w:rsid w:val="00162F31"/>
    <w:rsid w:val="0016477B"/>
    <w:rsid w:val="00164C77"/>
    <w:rsid w:val="0016501B"/>
    <w:rsid w:val="001717B9"/>
    <w:rsid w:val="001802FF"/>
    <w:rsid w:val="001812DE"/>
    <w:rsid w:val="00181ED8"/>
    <w:rsid w:val="00186C50"/>
    <w:rsid w:val="00186C99"/>
    <w:rsid w:val="001925F5"/>
    <w:rsid w:val="0019755D"/>
    <w:rsid w:val="00197C9C"/>
    <w:rsid w:val="001A119E"/>
    <w:rsid w:val="001A2455"/>
    <w:rsid w:val="001A39C4"/>
    <w:rsid w:val="001B095C"/>
    <w:rsid w:val="001B1350"/>
    <w:rsid w:val="001B775E"/>
    <w:rsid w:val="001C3DD0"/>
    <w:rsid w:val="001C6641"/>
    <w:rsid w:val="001C68A1"/>
    <w:rsid w:val="001C6955"/>
    <w:rsid w:val="001D4076"/>
    <w:rsid w:val="001D7FEC"/>
    <w:rsid w:val="001E0392"/>
    <w:rsid w:val="001E15ED"/>
    <w:rsid w:val="001E4BB2"/>
    <w:rsid w:val="001E7CF7"/>
    <w:rsid w:val="001F6931"/>
    <w:rsid w:val="001F6A45"/>
    <w:rsid w:val="001F6E82"/>
    <w:rsid w:val="001F753E"/>
    <w:rsid w:val="00201297"/>
    <w:rsid w:val="002053AD"/>
    <w:rsid w:val="00210BCF"/>
    <w:rsid w:val="00215E5A"/>
    <w:rsid w:val="002202FC"/>
    <w:rsid w:val="002358BC"/>
    <w:rsid w:val="00240BF0"/>
    <w:rsid w:val="002415BB"/>
    <w:rsid w:val="00243FB9"/>
    <w:rsid w:val="00246B96"/>
    <w:rsid w:val="002479E7"/>
    <w:rsid w:val="00254C2B"/>
    <w:rsid w:val="00256406"/>
    <w:rsid w:val="00257D77"/>
    <w:rsid w:val="00260E7F"/>
    <w:rsid w:val="00263C5F"/>
    <w:rsid w:val="00264A73"/>
    <w:rsid w:val="0027308C"/>
    <w:rsid w:val="0028140E"/>
    <w:rsid w:val="00282A47"/>
    <w:rsid w:val="00283E96"/>
    <w:rsid w:val="002855C2"/>
    <w:rsid w:val="002874A8"/>
    <w:rsid w:val="00291822"/>
    <w:rsid w:val="00291A4A"/>
    <w:rsid w:val="00294C1C"/>
    <w:rsid w:val="00295045"/>
    <w:rsid w:val="0029608D"/>
    <w:rsid w:val="00296278"/>
    <w:rsid w:val="002A124B"/>
    <w:rsid w:val="002B11AD"/>
    <w:rsid w:val="002B2740"/>
    <w:rsid w:val="002B6FD6"/>
    <w:rsid w:val="002C252A"/>
    <w:rsid w:val="002D2813"/>
    <w:rsid w:val="002D4706"/>
    <w:rsid w:val="002E09C2"/>
    <w:rsid w:val="002E14A8"/>
    <w:rsid w:val="002E2DF3"/>
    <w:rsid w:val="002E77AB"/>
    <w:rsid w:val="002E77C5"/>
    <w:rsid w:val="002F0E8B"/>
    <w:rsid w:val="002F12EC"/>
    <w:rsid w:val="002F1EED"/>
    <w:rsid w:val="002F2F23"/>
    <w:rsid w:val="002F3589"/>
    <w:rsid w:val="002F5B93"/>
    <w:rsid w:val="002F7E96"/>
    <w:rsid w:val="00303B0A"/>
    <w:rsid w:val="00304E84"/>
    <w:rsid w:val="00305E7E"/>
    <w:rsid w:val="00306024"/>
    <w:rsid w:val="00307092"/>
    <w:rsid w:val="00312339"/>
    <w:rsid w:val="00314026"/>
    <w:rsid w:val="00317277"/>
    <w:rsid w:val="0032213D"/>
    <w:rsid w:val="00327E81"/>
    <w:rsid w:val="00330AAB"/>
    <w:rsid w:val="00333B91"/>
    <w:rsid w:val="00341D31"/>
    <w:rsid w:val="003436FE"/>
    <w:rsid w:val="00343E96"/>
    <w:rsid w:val="00353C6C"/>
    <w:rsid w:val="00354DA9"/>
    <w:rsid w:val="00355F9F"/>
    <w:rsid w:val="003570B4"/>
    <w:rsid w:val="00360B7C"/>
    <w:rsid w:val="0036352D"/>
    <w:rsid w:val="00366473"/>
    <w:rsid w:val="00367963"/>
    <w:rsid w:val="003711CA"/>
    <w:rsid w:val="003718E0"/>
    <w:rsid w:val="00371970"/>
    <w:rsid w:val="0037432B"/>
    <w:rsid w:val="00377D8E"/>
    <w:rsid w:val="003813C8"/>
    <w:rsid w:val="00383313"/>
    <w:rsid w:val="00384373"/>
    <w:rsid w:val="00386588"/>
    <w:rsid w:val="003879AC"/>
    <w:rsid w:val="00396368"/>
    <w:rsid w:val="003A3D7A"/>
    <w:rsid w:val="003A58D9"/>
    <w:rsid w:val="003A5A85"/>
    <w:rsid w:val="003B0EA2"/>
    <w:rsid w:val="003B4B9B"/>
    <w:rsid w:val="003B547C"/>
    <w:rsid w:val="003B683B"/>
    <w:rsid w:val="003C00DE"/>
    <w:rsid w:val="003C023A"/>
    <w:rsid w:val="003C168C"/>
    <w:rsid w:val="003C22F7"/>
    <w:rsid w:val="003C232B"/>
    <w:rsid w:val="003C3C80"/>
    <w:rsid w:val="003C4778"/>
    <w:rsid w:val="003C51E1"/>
    <w:rsid w:val="003C6159"/>
    <w:rsid w:val="003D0C59"/>
    <w:rsid w:val="003D187C"/>
    <w:rsid w:val="003D1B00"/>
    <w:rsid w:val="003D7B8A"/>
    <w:rsid w:val="003E3218"/>
    <w:rsid w:val="003E3253"/>
    <w:rsid w:val="003E6259"/>
    <w:rsid w:val="003E6DB5"/>
    <w:rsid w:val="003E756C"/>
    <w:rsid w:val="003F112E"/>
    <w:rsid w:val="003F1BDB"/>
    <w:rsid w:val="003F1D7B"/>
    <w:rsid w:val="003F6EAA"/>
    <w:rsid w:val="00400BA7"/>
    <w:rsid w:val="00401265"/>
    <w:rsid w:val="00402D24"/>
    <w:rsid w:val="00403E4E"/>
    <w:rsid w:val="00421EB2"/>
    <w:rsid w:val="00422EEB"/>
    <w:rsid w:val="00424E13"/>
    <w:rsid w:val="004270FB"/>
    <w:rsid w:val="004331AB"/>
    <w:rsid w:val="004331C3"/>
    <w:rsid w:val="004343E5"/>
    <w:rsid w:val="00435C9E"/>
    <w:rsid w:val="00437548"/>
    <w:rsid w:val="004379D2"/>
    <w:rsid w:val="00441170"/>
    <w:rsid w:val="00443995"/>
    <w:rsid w:val="00444D9F"/>
    <w:rsid w:val="00444FD0"/>
    <w:rsid w:val="00460F49"/>
    <w:rsid w:val="0046121E"/>
    <w:rsid w:val="0046494B"/>
    <w:rsid w:val="00465AE7"/>
    <w:rsid w:val="004670B0"/>
    <w:rsid w:val="00467108"/>
    <w:rsid w:val="00472520"/>
    <w:rsid w:val="00472925"/>
    <w:rsid w:val="00474184"/>
    <w:rsid w:val="004745EA"/>
    <w:rsid w:val="00482D29"/>
    <w:rsid w:val="00483AA7"/>
    <w:rsid w:val="00487D8A"/>
    <w:rsid w:val="004910D8"/>
    <w:rsid w:val="004A3292"/>
    <w:rsid w:val="004B3646"/>
    <w:rsid w:val="004D07C5"/>
    <w:rsid w:val="004E2B6D"/>
    <w:rsid w:val="004E30B8"/>
    <w:rsid w:val="004E4EA8"/>
    <w:rsid w:val="004E5D8F"/>
    <w:rsid w:val="004F18E4"/>
    <w:rsid w:val="004F23B0"/>
    <w:rsid w:val="004F2705"/>
    <w:rsid w:val="004F3546"/>
    <w:rsid w:val="004F5181"/>
    <w:rsid w:val="004F6C5D"/>
    <w:rsid w:val="0050723F"/>
    <w:rsid w:val="005147DC"/>
    <w:rsid w:val="005174EC"/>
    <w:rsid w:val="00517CC4"/>
    <w:rsid w:val="00520224"/>
    <w:rsid w:val="005213D8"/>
    <w:rsid w:val="00525158"/>
    <w:rsid w:val="00530AE9"/>
    <w:rsid w:val="00531F91"/>
    <w:rsid w:val="005321B2"/>
    <w:rsid w:val="005329C2"/>
    <w:rsid w:val="00535974"/>
    <w:rsid w:val="005401FA"/>
    <w:rsid w:val="005418DC"/>
    <w:rsid w:val="00542FA7"/>
    <w:rsid w:val="005431EC"/>
    <w:rsid w:val="005471B1"/>
    <w:rsid w:val="00557EFF"/>
    <w:rsid w:val="00560333"/>
    <w:rsid w:val="00564931"/>
    <w:rsid w:val="00570C74"/>
    <w:rsid w:val="0057673F"/>
    <w:rsid w:val="00576E68"/>
    <w:rsid w:val="0058067E"/>
    <w:rsid w:val="00584B3D"/>
    <w:rsid w:val="005872C5"/>
    <w:rsid w:val="005905FE"/>
    <w:rsid w:val="00590BC3"/>
    <w:rsid w:val="005927F4"/>
    <w:rsid w:val="00592E3A"/>
    <w:rsid w:val="00595928"/>
    <w:rsid w:val="005A06B6"/>
    <w:rsid w:val="005A125F"/>
    <w:rsid w:val="005A1811"/>
    <w:rsid w:val="005A2FBA"/>
    <w:rsid w:val="005A731D"/>
    <w:rsid w:val="005A7B55"/>
    <w:rsid w:val="005B277B"/>
    <w:rsid w:val="005B3BD5"/>
    <w:rsid w:val="005B4FEE"/>
    <w:rsid w:val="005D1F50"/>
    <w:rsid w:val="005D6D7B"/>
    <w:rsid w:val="005D7A6E"/>
    <w:rsid w:val="005F2157"/>
    <w:rsid w:val="005F281B"/>
    <w:rsid w:val="005F637A"/>
    <w:rsid w:val="005F64E0"/>
    <w:rsid w:val="00600E6E"/>
    <w:rsid w:val="00601588"/>
    <w:rsid w:val="0060449B"/>
    <w:rsid w:val="00611E2C"/>
    <w:rsid w:val="00613044"/>
    <w:rsid w:val="0061367D"/>
    <w:rsid w:val="00616862"/>
    <w:rsid w:val="0062087E"/>
    <w:rsid w:val="00623E0E"/>
    <w:rsid w:val="00627D28"/>
    <w:rsid w:val="00632B4D"/>
    <w:rsid w:val="00635A7D"/>
    <w:rsid w:val="00636305"/>
    <w:rsid w:val="00637F6C"/>
    <w:rsid w:val="0064262D"/>
    <w:rsid w:val="006464EB"/>
    <w:rsid w:val="00646A28"/>
    <w:rsid w:val="00655574"/>
    <w:rsid w:val="00661344"/>
    <w:rsid w:val="00661562"/>
    <w:rsid w:val="00661D71"/>
    <w:rsid w:val="0066207A"/>
    <w:rsid w:val="0066334D"/>
    <w:rsid w:val="00664AE6"/>
    <w:rsid w:val="0067372C"/>
    <w:rsid w:val="006749D0"/>
    <w:rsid w:val="00683D62"/>
    <w:rsid w:val="00684344"/>
    <w:rsid w:val="006855C1"/>
    <w:rsid w:val="00687F42"/>
    <w:rsid w:val="0069048B"/>
    <w:rsid w:val="0069387D"/>
    <w:rsid w:val="006B246E"/>
    <w:rsid w:val="006C0336"/>
    <w:rsid w:val="006C09FA"/>
    <w:rsid w:val="006C1DA4"/>
    <w:rsid w:val="006C5AE3"/>
    <w:rsid w:val="006C6FA5"/>
    <w:rsid w:val="006D33E0"/>
    <w:rsid w:val="006D7BF3"/>
    <w:rsid w:val="006E2822"/>
    <w:rsid w:val="006E310B"/>
    <w:rsid w:val="006F1BAB"/>
    <w:rsid w:val="006F775C"/>
    <w:rsid w:val="00700436"/>
    <w:rsid w:val="007064B4"/>
    <w:rsid w:val="007069E0"/>
    <w:rsid w:val="007123C9"/>
    <w:rsid w:val="00714BBE"/>
    <w:rsid w:val="007165E4"/>
    <w:rsid w:val="00721E06"/>
    <w:rsid w:val="00722817"/>
    <w:rsid w:val="00722F62"/>
    <w:rsid w:val="0072689D"/>
    <w:rsid w:val="00727632"/>
    <w:rsid w:val="00731128"/>
    <w:rsid w:val="0073390E"/>
    <w:rsid w:val="00735228"/>
    <w:rsid w:val="00736960"/>
    <w:rsid w:val="00740BED"/>
    <w:rsid w:val="00743456"/>
    <w:rsid w:val="00745646"/>
    <w:rsid w:val="007505C4"/>
    <w:rsid w:val="007522D8"/>
    <w:rsid w:val="00755BB5"/>
    <w:rsid w:val="0075632D"/>
    <w:rsid w:val="0075654E"/>
    <w:rsid w:val="007625C7"/>
    <w:rsid w:val="007626F6"/>
    <w:rsid w:val="00765A07"/>
    <w:rsid w:val="00774823"/>
    <w:rsid w:val="00776111"/>
    <w:rsid w:val="0077751D"/>
    <w:rsid w:val="00780C16"/>
    <w:rsid w:val="00785450"/>
    <w:rsid w:val="00787481"/>
    <w:rsid w:val="00787F9A"/>
    <w:rsid w:val="00790656"/>
    <w:rsid w:val="00792194"/>
    <w:rsid w:val="0079663A"/>
    <w:rsid w:val="0079724A"/>
    <w:rsid w:val="007A164A"/>
    <w:rsid w:val="007A788D"/>
    <w:rsid w:val="007B5F32"/>
    <w:rsid w:val="007C253B"/>
    <w:rsid w:val="007C267D"/>
    <w:rsid w:val="007C28B0"/>
    <w:rsid w:val="007D4195"/>
    <w:rsid w:val="007D41D0"/>
    <w:rsid w:val="007D6A89"/>
    <w:rsid w:val="007D6C30"/>
    <w:rsid w:val="007E123B"/>
    <w:rsid w:val="007F167D"/>
    <w:rsid w:val="007F2D45"/>
    <w:rsid w:val="007F3376"/>
    <w:rsid w:val="007F6F28"/>
    <w:rsid w:val="007F7920"/>
    <w:rsid w:val="00801B9C"/>
    <w:rsid w:val="00802C92"/>
    <w:rsid w:val="008078C2"/>
    <w:rsid w:val="00807989"/>
    <w:rsid w:val="00810C23"/>
    <w:rsid w:val="00812022"/>
    <w:rsid w:val="00812850"/>
    <w:rsid w:val="008147F7"/>
    <w:rsid w:val="00821721"/>
    <w:rsid w:val="00822E21"/>
    <w:rsid w:val="008265CE"/>
    <w:rsid w:val="008327C2"/>
    <w:rsid w:val="00835855"/>
    <w:rsid w:val="008401C0"/>
    <w:rsid w:val="00844C3C"/>
    <w:rsid w:val="00845804"/>
    <w:rsid w:val="008514D8"/>
    <w:rsid w:val="00855F88"/>
    <w:rsid w:val="00866C7B"/>
    <w:rsid w:val="00874189"/>
    <w:rsid w:val="00875966"/>
    <w:rsid w:val="00876F4A"/>
    <w:rsid w:val="00880CAD"/>
    <w:rsid w:val="00881493"/>
    <w:rsid w:val="00882AA3"/>
    <w:rsid w:val="00882B71"/>
    <w:rsid w:val="00882F97"/>
    <w:rsid w:val="00884054"/>
    <w:rsid w:val="00891576"/>
    <w:rsid w:val="008A3AA5"/>
    <w:rsid w:val="008A6DF2"/>
    <w:rsid w:val="008B6923"/>
    <w:rsid w:val="008B78C2"/>
    <w:rsid w:val="008C4EC1"/>
    <w:rsid w:val="008C5162"/>
    <w:rsid w:val="008C5902"/>
    <w:rsid w:val="008D0152"/>
    <w:rsid w:val="008D18E8"/>
    <w:rsid w:val="008D45CC"/>
    <w:rsid w:val="008D6069"/>
    <w:rsid w:val="008E0CB1"/>
    <w:rsid w:val="008E4EAF"/>
    <w:rsid w:val="008F11F2"/>
    <w:rsid w:val="008F43F7"/>
    <w:rsid w:val="008F585E"/>
    <w:rsid w:val="008F7C56"/>
    <w:rsid w:val="00900B03"/>
    <w:rsid w:val="00900C7C"/>
    <w:rsid w:val="0090240E"/>
    <w:rsid w:val="0090677D"/>
    <w:rsid w:val="00910F2A"/>
    <w:rsid w:val="00915667"/>
    <w:rsid w:val="00916581"/>
    <w:rsid w:val="00917776"/>
    <w:rsid w:val="00921183"/>
    <w:rsid w:val="00923826"/>
    <w:rsid w:val="00925757"/>
    <w:rsid w:val="00926EA6"/>
    <w:rsid w:val="00933CE6"/>
    <w:rsid w:val="00947577"/>
    <w:rsid w:val="00947680"/>
    <w:rsid w:val="0095044E"/>
    <w:rsid w:val="00950C8D"/>
    <w:rsid w:val="00951B45"/>
    <w:rsid w:val="0095662B"/>
    <w:rsid w:val="00960DA9"/>
    <w:rsid w:val="00961383"/>
    <w:rsid w:val="00965B26"/>
    <w:rsid w:val="009679BB"/>
    <w:rsid w:val="0097186E"/>
    <w:rsid w:val="009736B4"/>
    <w:rsid w:val="009736C1"/>
    <w:rsid w:val="00977DD9"/>
    <w:rsid w:val="00994889"/>
    <w:rsid w:val="00996F75"/>
    <w:rsid w:val="00997F5A"/>
    <w:rsid w:val="009A041D"/>
    <w:rsid w:val="009A1DEC"/>
    <w:rsid w:val="009A54E3"/>
    <w:rsid w:val="009B2333"/>
    <w:rsid w:val="009B47DC"/>
    <w:rsid w:val="009C420F"/>
    <w:rsid w:val="009D3EA3"/>
    <w:rsid w:val="009E0EBC"/>
    <w:rsid w:val="009E54EC"/>
    <w:rsid w:val="009E75EB"/>
    <w:rsid w:val="009F0A64"/>
    <w:rsid w:val="00A00BC0"/>
    <w:rsid w:val="00A10C1C"/>
    <w:rsid w:val="00A11267"/>
    <w:rsid w:val="00A12270"/>
    <w:rsid w:val="00A13700"/>
    <w:rsid w:val="00A1523D"/>
    <w:rsid w:val="00A16E13"/>
    <w:rsid w:val="00A17CE5"/>
    <w:rsid w:val="00A26FC3"/>
    <w:rsid w:val="00A30682"/>
    <w:rsid w:val="00A33A35"/>
    <w:rsid w:val="00A36AEF"/>
    <w:rsid w:val="00A41F64"/>
    <w:rsid w:val="00A428C7"/>
    <w:rsid w:val="00A44EB2"/>
    <w:rsid w:val="00A46CB3"/>
    <w:rsid w:val="00A50002"/>
    <w:rsid w:val="00A51069"/>
    <w:rsid w:val="00A66D47"/>
    <w:rsid w:val="00A67079"/>
    <w:rsid w:val="00A706F3"/>
    <w:rsid w:val="00A8498E"/>
    <w:rsid w:val="00A859B6"/>
    <w:rsid w:val="00A86107"/>
    <w:rsid w:val="00A9304E"/>
    <w:rsid w:val="00A9486A"/>
    <w:rsid w:val="00AA03C3"/>
    <w:rsid w:val="00AA4117"/>
    <w:rsid w:val="00AA641B"/>
    <w:rsid w:val="00AA6E33"/>
    <w:rsid w:val="00AB5006"/>
    <w:rsid w:val="00AB5142"/>
    <w:rsid w:val="00AB5335"/>
    <w:rsid w:val="00AC0458"/>
    <w:rsid w:val="00AD0EEB"/>
    <w:rsid w:val="00AD40F3"/>
    <w:rsid w:val="00AD57D4"/>
    <w:rsid w:val="00AE1072"/>
    <w:rsid w:val="00AE1D6E"/>
    <w:rsid w:val="00AE379D"/>
    <w:rsid w:val="00AE38FD"/>
    <w:rsid w:val="00AE3DE1"/>
    <w:rsid w:val="00AE4A4C"/>
    <w:rsid w:val="00AF12B3"/>
    <w:rsid w:val="00AF28A1"/>
    <w:rsid w:val="00B01363"/>
    <w:rsid w:val="00B055AF"/>
    <w:rsid w:val="00B11F0F"/>
    <w:rsid w:val="00B12DF2"/>
    <w:rsid w:val="00B17001"/>
    <w:rsid w:val="00B17ED5"/>
    <w:rsid w:val="00B33D95"/>
    <w:rsid w:val="00B40E18"/>
    <w:rsid w:val="00B44F1B"/>
    <w:rsid w:val="00B51ABD"/>
    <w:rsid w:val="00B576E2"/>
    <w:rsid w:val="00B70F8A"/>
    <w:rsid w:val="00B71931"/>
    <w:rsid w:val="00B752B3"/>
    <w:rsid w:val="00B76EA8"/>
    <w:rsid w:val="00B80B84"/>
    <w:rsid w:val="00B9032A"/>
    <w:rsid w:val="00B938A0"/>
    <w:rsid w:val="00B94097"/>
    <w:rsid w:val="00B948F7"/>
    <w:rsid w:val="00B9591F"/>
    <w:rsid w:val="00BB06E2"/>
    <w:rsid w:val="00BB43E1"/>
    <w:rsid w:val="00BB4A97"/>
    <w:rsid w:val="00BB5ED1"/>
    <w:rsid w:val="00BC26A3"/>
    <w:rsid w:val="00BC4F21"/>
    <w:rsid w:val="00BC7A99"/>
    <w:rsid w:val="00BD57DA"/>
    <w:rsid w:val="00BD5F89"/>
    <w:rsid w:val="00BF2A32"/>
    <w:rsid w:val="00BF3BB3"/>
    <w:rsid w:val="00BF45A6"/>
    <w:rsid w:val="00BF6547"/>
    <w:rsid w:val="00BF65EA"/>
    <w:rsid w:val="00C03199"/>
    <w:rsid w:val="00C06092"/>
    <w:rsid w:val="00C1153D"/>
    <w:rsid w:val="00C142B8"/>
    <w:rsid w:val="00C16708"/>
    <w:rsid w:val="00C21C8F"/>
    <w:rsid w:val="00C24F8B"/>
    <w:rsid w:val="00C325FF"/>
    <w:rsid w:val="00C4195F"/>
    <w:rsid w:val="00C4200A"/>
    <w:rsid w:val="00C434F5"/>
    <w:rsid w:val="00C528C3"/>
    <w:rsid w:val="00C5582F"/>
    <w:rsid w:val="00C56F4A"/>
    <w:rsid w:val="00C578FC"/>
    <w:rsid w:val="00C61F05"/>
    <w:rsid w:val="00C63481"/>
    <w:rsid w:val="00C75634"/>
    <w:rsid w:val="00C76ABF"/>
    <w:rsid w:val="00C80142"/>
    <w:rsid w:val="00C8196B"/>
    <w:rsid w:val="00C8643D"/>
    <w:rsid w:val="00C91CEE"/>
    <w:rsid w:val="00C927FE"/>
    <w:rsid w:val="00CA3826"/>
    <w:rsid w:val="00CB175A"/>
    <w:rsid w:val="00CB7BAB"/>
    <w:rsid w:val="00CC1A8F"/>
    <w:rsid w:val="00CC3635"/>
    <w:rsid w:val="00CD270E"/>
    <w:rsid w:val="00CF47F4"/>
    <w:rsid w:val="00CF7203"/>
    <w:rsid w:val="00D0301C"/>
    <w:rsid w:val="00D0546E"/>
    <w:rsid w:val="00D0643C"/>
    <w:rsid w:val="00D11B9B"/>
    <w:rsid w:val="00D15ABD"/>
    <w:rsid w:val="00D169DD"/>
    <w:rsid w:val="00D17ABB"/>
    <w:rsid w:val="00D17B81"/>
    <w:rsid w:val="00D20316"/>
    <w:rsid w:val="00D23AF2"/>
    <w:rsid w:val="00D31812"/>
    <w:rsid w:val="00D371B9"/>
    <w:rsid w:val="00D37730"/>
    <w:rsid w:val="00D41FD3"/>
    <w:rsid w:val="00D4242E"/>
    <w:rsid w:val="00D42B79"/>
    <w:rsid w:val="00D4384D"/>
    <w:rsid w:val="00D4605D"/>
    <w:rsid w:val="00D47443"/>
    <w:rsid w:val="00D504B4"/>
    <w:rsid w:val="00D54D4C"/>
    <w:rsid w:val="00D56014"/>
    <w:rsid w:val="00D5688D"/>
    <w:rsid w:val="00D6138F"/>
    <w:rsid w:val="00D633C7"/>
    <w:rsid w:val="00D679E8"/>
    <w:rsid w:val="00D713BD"/>
    <w:rsid w:val="00D7225A"/>
    <w:rsid w:val="00D74FB9"/>
    <w:rsid w:val="00D874DF"/>
    <w:rsid w:val="00D87AD5"/>
    <w:rsid w:val="00D91860"/>
    <w:rsid w:val="00D9197D"/>
    <w:rsid w:val="00DA007D"/>
    <w:rsid w:val="00DA185E"/>
    <w:rsid w:val="00DA373B"/>
    <w:rsid w:val="00DA407E"/>
    <w:rsid w:val="00DA4A96"/>
    <w:rsid w:val="00DA75E5"/>
    <w:rsid w:val="00DB615F"/>
    <w:rsid w:val="00DB6925"/>
    <w:rsid w:val="00DC1DA2"/>
    <w:rsid w:val="00DC256C"/>
    <w:rsid w:val="00DC5949"/>
    <w:rsid w:val="00DC7C7E"/>
    <w:rsid w:val="00DD057B"/>
    <w:rsid w:val="00DD31B6"/>
    <w:rsid w:val="00DD5397"/>
    <w:rsid w:val="00DE05D2"/>
    <w:rsid w:val="00DE0BE8"/>
    <w:rsid w:val="00DE145F"/>
    <w:rsid w:val="00DE770A"/>
    <w:rsid w:val="00DF2D96"/>
    <w:rsid w:val="00DF2FFD"/>
    <w:rsid w:val="00DF3A89"/>
    <w:rsid w:val="00DF6337"/>
    <w:rsid w:val="00DF73DA"/>
    <w:rsid w:val="00E033F8"/>
    <w:rsid w:val="00E07427"/>
    <w:rsid w:val="00E07462"/>
    <w:rsid w:val="00E141B6"/>
    <w:rsid w:val="00E161E5"/>
    <w:rsid w:val="00E202BF"/>
    <w:rsid w:val="00E21292"/>
    <w:rsid w:val="00E2296A"/>
    <w:rsid w:val="00E245B9"/>
    <w:rsid w:val="00E259E0"/>
    <w:rsid w:val="00E32594"/>
    <w:rsid w:val="00E347D5"/>
    <w:rsid w:val="00E36EAB"/>
    <w:rsid w:val="00E37DF2"/>
    <w:rsid w:val="00E429EE"/>
    <w:rsid w:val="00E54C32"/>
    <w:rsid w:val="00E569F1"/>
    <w:rsid w:val="00E620C4"/>
    <w:rsid w:val="00E6319B"/>
    <w:rsid w:val="00E6425B"/>
    <w:rsid w:val="00E645B1"/>
    <w:rsid w:val="00E65DD3"/>
    <w:rsid w:val="00E71602"/>
    <w:rsid w:val="00E716EE"/>
    <w:rsid w:val="00E81754"/>
    <w:rsid w:val="00E82903"/>
    <w:rsid w:val="00E84ED7"/>
    <w:rsid w:val="00E870B7"/>
    <w:rsid w:val="00E9419A"/>
    <w:rsid w:val="00E958D2"/>
    <w:rsid w:val="00E97D9F"/>
    <w:rsid w:val="00EA70AB"/>
    <w:rsid w:val="00EA72F8"/>
    <w:rsid w:val="00EB04F3"/>
    <w:rsid w:val="00EB1F36"/>
    <w:rsid w:val="00EB3EA2"/>
    <w:rsid w:val="00EB68E3"/>
    <w:rsid w:val="00EB7629"/>
    <w:rsid w:val="00EC4939"/>
    <w:rsid w:val="00EC5E21"/>
    <w:rsid w:val="00EC6277"/>
    <w:rsid w:val="00ED0522"/>
    <w:rsid w:val="00ED092F"/>
    <w:rsid w:val="00ED1F1C"/>
    <w:rsid w:val="00ED4195"/>
    <w:rsid w:val="00ED6525"/>
    <w:rsid w:val="00EE43CC"/>
    <w:rsid w:val="00EE7CB7"/>
    <w:rsid w:val="00F01F45"/>
    <w:rsid w:val="00F035F9"/>
    <w:rsid w:val="00F21C57"/>
    <w:rsid w:val="00F253FD"/>
    <w:rsid w:val="00F25BCB"/>
    <w:rsid w:val="00F25FE2"/>
    <w:rsid w:val="00F345B7"/>
    <w:rsid w:val="00F4307D"/>
    <w:rsid w:val="00F52138"/>
    <w:rsid w:val="00F52590"/>
    <w:rsid w:val="00F5405C"/>
    <w:rsid w:val="00F64E54"/>
    <w:rsid w:val="00F65012"/>
    <w:rsid w:val="00F65201"/>
    <w:rsid w:val="00F67F56"/>
    <w:rsid w:val="00F72450"/>
    <w:rsid w:val="00F76B62"/>
    <w:rsid w:val="00F76D6A"/>
    <w:rsid w:val="00F76E0E"/>
    <w:rsid w:val="00F77C7C"/>
    <w:rsid w:val="00F863A7"/>
    <w:rsid w:val="00F91733"/>
    <w:rsid w:val="00F936B6"/>
    <w:rsid w:val="00F94ED9"/>
    <w:rsid w:val="00F96B5C"/>
    <w:rsid w:val="00FA4D52"/>
    <w:rsid w:val="00FA57DA"/>
    <w:rsid w:val="00FA77BE"/>
    <w:rsid w:val="00FB41D2"/>
    <w:rsid w:val="00FB504A"/>
    <w:rsid w:val="00FB745E"/>
    <w:rsid w:val="00FC0106"/>
    <w:rsid w:val="00FC6B17"/>
    <w:rsid w:val="00FD12AB"/>
    <w:rsid w:val="00FD4D44"/>
    <w:rsid w:val="00FE1CEE"/>
    <w:rsid w:val="00FE4882"/>
    <w:rsid w:val="00FF2338"/>
    <w:rsid w:val="00FF3049"/>
    <w:rsid w:val="00FF5664"/>
    <w:rsid w:val="014748B4"/>
    <w:rsid w:val="0177680C"/>
    <w:rsid w:val="01C15039"/>
    <w:rsid w:val="028209BC"/>
    <w:rsid w:val="061B45BF"/>
    <w:rsid w:val="06343749"/>
    <w:rsid w:val="0656506E"/>
    <w:rsid w:val="071D00ED"/>
    <w:rsid w:val="07366658"/>
    <w:rsid w:val="08596286"/>
    <w:rsid w:val="0A391C3C"/>
    <w:rsid w:val="0B6D657B"/>
    <w:rsid w:val="0D452426"/>
    <w:rsid w:val="0DC10843"/>
    <w:rsid w:val="0DFD6191"/>
    <w:rsid w:val="0E1B199E"/>
    <w:rsid w:val="0F596798"/>
    <w:rsid w:val="0FE97CBF"/>
    <w:rsid w:val="11082369"/>
    <w:rsid w:val="11641BD3"/>
    <w:rsid w:val="12E516E2"/>
    <w:rsid w:val="12FE35B3"/>
    <w:rsid w:val="13FA068E"/>
    <w:rsid w:val="15855D07"/>
    <w:rsid w:val="15996443"/>
    <w:rsid w:val="15BB6ED5"/>
    <w:rsid w:val="170A634D"/>
    <w:rsid w:val="172D2D72"/>
    <w:rsid w:val="172E70CA"/>
    <w:rsid w:val="175E39D0"/>
    <w:rsid w:val="181710FA"/>
    <w:rsid w:val="182E79B3"/>
    <w:rsid w:val="1A18361C"/>
    <w:rsid w:val="1CE149DC"/>
    <w:rsid w:val="1D1706F9"/>
    <w:rsid w:val="1D5113A1"/>
    <w:rsid w:val="1D552C68"/>
    <w:rsid w:val="1DAE66AA"/>
    <w:rsid w:val="1E7F035E"/>
    <w:rsid w:val="1EAF608B"/>
    <w:rsid w:val="1F9C084C"/>
    <w:rsid w:val="1FBB09C2"/>
    <w:rsid w:val="20CB20C7"/>
    <w:rsid w:val="22602F00"/>
    <w:rsid w:val="23750CC4"/>
    <w:rsid w:val="25614930"/>
    <w:rsid w:val="260C44CD"/>
    <w:rsid w:val="26487829"/>
    <w:rsid w:val="279A49DB"/>
    <w:rsid w:val="28501A27"/>
    <w:rsid w:val="29FF21BF"/>
    <w:rsid w:val="2A123E36"/>
    <w:rsid w:val="2A9767DF"/>
    <w:rsid w:val="2AAE62AF"/>
    <w:rsid w:val="2B604E23"/>
    <w:rsid w:val="2BB8045E"/>
    <w:rsid w:val="2C7F1D43"/>
    <w:rsid w:val="2D280979"/>
    <w:rsid w:val="2D402859"/>
    <w:rsid w:val="2D5624F4"/>
    <w:rsid w:val="314D7BF8"/>
    <w:rsid w:val="31733CB4"/>
    <w:rsid w:val="3176469B"/>
    <w:rsid w:val="32754E6B"/>
    <w:rsid w:val="3308111F"/>
    <w:rsid w:val="336F197A"/>
    <w:rsid w:val="33A14C91"/>
    <w:rsid w:val="343916F4"/>
    <w:rsid w:val="34A80487"/>
    <w:rsid w:val="35037953"/>
    <w:rsid w:val="35CB15A3"/>
    <w:rsid w:val="36C723B2"/>
    <w:rsid w:val="36EF4071"/>
    <w:rsid w:val="39EC2B55"/>
    <w:rsid w:val="39EF266F"/>
    <w:rsid w:val="3A3E4582"/>
    <w:rsid w:val="3A7931A2"/>
    <w:rsid w:val="3A9B60D1"/>
    <w:rsid w:val="3B585B17"/>
    <w:rsid w:val="3B735DC6"/>
    <w:rsid w:val="3CA365AB"/>
    <w:rsid w:val="3CC83DC8"/>
    <w:rsid w:val="3CFA5D8B"/>
    <w:rsid w:val="3E6A2A38"/>
    <w:rsid w:val="40C4712C"/>
    <w:rsid w:val="40FD0EFC"/>
    <w:rsid w:val="435D79E0"/>
    <w:rsid w:val="44564BBE"/>
    <w:rsid w:val="4517259F"/>
    <w:rsid w:val="45853376"/>
    <w:rsid w:val="459C36CB"/>
    <w:rsid w:val="45CC0A13"/>
    <w:rsid w:val="49183065"/>
    <w:rsid w:val="4A710A6B"/>
    <w:rsid w:val="4B5C744B"/>
    <w:rsid w:val="4B773BFA"/>
    <w:rsid w:val="4B7818BD"/>
    <w:rsid w:val="4CB65EAE"/>
    <w:rsid w:val="4DFA3302"/>
    <w:rsid w:val="4E3A3559"/>
    <w:rsid w:val="4E617AD1"/>
    <w:rsid w:val="50F74215"/>
    <w:rsid w:val="51C518B1"/>
    <w:rsid w:val="5382777D"/>
    <w:rsid w:val="538F0803"/>
    <w:rsid w:val="53FD6E04"/>
    <w:rsid w:val="53FE1FE9"/>
    <w:rsid w:val="548D462B"/>
    <w:rsid w:val="55CE0A58"/>
    <w:rsid w:val="56103CA3"/>
    <w:rsid w:val="567056E5"/>
    <w:rsid w:val="56992F95"/>
    <w:rsid w:val="57EC78BB"/>
    <w:rsid w:val="58904FFE"/>
    <w:rsid w:val="58C13B8C"/>
    <w:rsid w:val="59DE291A"/>
    <w:rsid w:val="5A2D0C00"/>
    <w:rsid w:val="5A855A26"/>
    <w:rsid w:val="5ABA3B7B"/>
    <w:rsid w:val="5BD82C8F"/>
    <w:rsid w:val="5DC0346B"/>
    <w:rsid w:val="5E653F23"/>
    <w:rsid w:val="5E9E5994"/>
    <w:rsid w:val="5ED846F5"/>
    <w:rsid w:val="5EE238F2"/>
    <w:rsid w:val="5F0164BA"/>
    <w:rsid w:val="613227E3"/>
    <w:rsid w:val="6337520A"/>
    <w:rsid w:val="633D47D0"/>
    <w:rsid w:val="65AC6998"/>
    <w:rsid w:val="660C53AA"/>
    <w:rsid w:val="66E01D2F"/>
    <w:rsid w:val="677156E7"/>
    <w:rsid w:val="6AE53247"/>
    <w:rsid w:val="6B874BC0"/>
    <w:rsid w:val="6B8D7967"/>
    <w:rsid w:val="6B9F4A3E"/>
    <w:rsid w:val="6C322141"/>
    <w:rsid w:val="6CC24EE7"/>
    <w:rsid w:val="6DA46816"/>
    <w:rsid w:val="6DD80A1A"/>
    <w:rsid w:val="708D36FF"/>
    <w:rsid w:val="70FC24C5"/>
    <w:rsid w:val="712F51CD"/>
    <w:rsid w:val="71353CE6"/>
    <w:rsid w:val="720E15B1"/>
    <w:rsid w:val="722D7E4B"/>
    <w:rsid w:val="73102FB3"/>
    <w:rsid w:val="73662C44"/>
    <w:rsid w:val="74FF081C"/>
    <w:rsid w:val="75291D98"/>
    <w:rsid w:val="760742C4"/>
    <w:rsid w:val="767A6743"/>
    <w:rsid w:val="77D703A3"/>
    <w:rsid w:val="787955EA"/>
    <w:rsid w:val="78D73A19"/>
    <w:rsid w:val="797C182B"/>
    <w:rsid w:val="79BD47BC"/>
    <w:rsid w:val="79DB3E11"/>
    <w:rsid w:val="7AA81D8E"/>
    <w:rsid w:val="7AEB6D2D"/>
    <w:rsid w:val="7B0A5D9B"/>
    <w:rsid w:val="7D3B781F"/>
    <w:rsid w:val="7DA210E0"/>
    <w:rsid w:val="7E4F0F31"/>
    <w:rsid w:val="7F8B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autoRedefine/>
    <w:qFormat/>
    <w:uiPriority w:val="9"/>
    <w:pPr>
      <w:keepNext/>
      <w:keepLines/>
      <w:spacing w:before="340" w:after="330" w:line="578" w:lineRule="auto"/>
      <w:jc w:val="center"/>
      <w:outlineLvl w:val="0"/>
    </w:pPr>
    <w:rPr>
      <w:b/>
      <w:bCs/>
      <w:kern w:val="44"/>
      <w:sz w:val="40"/>
      <w:szCs w:val="44"/>
    </w:rPr>
  </w:style>
  <w:style w:type="paragraph" w:styleId="3">
    <w:name w:val="heading 2"/>
    <w:basedOn w:val="1"/>
    <w:next w:val="4"/>
    <w:link w:val="27"/>
    <w:autoRedefine/>
    <w:qFormat/>
    <w:uiPriority w:val="0"/>
    <w:pPr>
      <w:spacing w:line="520" w:lineRule="exact"/>
      <w:jc w:val="left"/>
      <w:outlineLvl w:val="1"/>
    </w:pPr>
    <w:rPr>
      <w:rFonts w:eastAsia="仿宋_GB2312"/>
      <w:b/>
      <w:sz w:val="32"/>
    </w:rPr>
  </w:style>
  <w:style w:type="paragraph" w:styleId="5">
    <w:name w:val="heading 3"/>
    <w:basedOn w:val="1"/>
    <w:next w:val="1"/>
    <w:link w:val="29"/>
    <w:autoRedefine/>
    <w:qFormat/>
    <w:uiPriority w:val="9"/>
    <w:pPr>
      <w:keepNext/>
      <w:keepLines/>
      <w:spacing w:before="20" w:after="20" w:line="240" w:lineRule="auto"/>
      <w:jc w:val="left"/>
      <w:outlineLvl w:val="2"/>
    </w:pPr>
    <w:rPr>
      <w:rFonts w:eastAsia="仿宋"/>
      <w:b/>
      <w:bCs/>
      <w:sz w:val="32"/>
      <w:szCs w:val="32"/>
    </w:rPr>
  </w:style>
  <w:style w:type="paragraph" w:styleId="4">
    <w:name w:val="heading 4"/>
    <w:basedOn w:val="1"/>
    <w:next w:val="1"/>
    <w:link w:val="28"/>
    <w:autoRedefine/>
    <w:qFormat/>
    <w:uiPriority w:val="9"/>
    <w:pPr>
      <w:keepNext/>
      <w:keepLines/>
      <w:spacing w:before="20" w:after="20" w:line="240" w:lineRule="auto"/>
      <w:outlineLvl w:val="3"/>
    </w:pPr>
    <w:rPr>
      <w:rFonts w:ascii="Cambria" w:hAnsi="Cambria" w:eastAsia="仿宋_GB2312"/>
      <w:b/>
      <w:bCs/>
      <w:sz w:val="32"/>
      <w:szCs w:val="28"/>
    </w:rPr>
  </w:style>
  <w:style w:type="paragraph" w:styleId="6">
    <w:name w:val="heading 5"/>
    <w:basedOn w:val="1"/>
    <w:next w:val="1"/>
    <w:link w:val="30"/>
    <w:autoRedefine/>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31"/>
    <w:autoRedefine/>
    <w:qFormat/>
    <w:uiPriority w:val="0"/>
    <w:pPr>
      <w:spacing w:line="240" w:lineRule="auto"/>
      <w:ind w:firstLine="420"/>
    </w:pPr>
    <w:rPr>
      <w:rFonts w:ascii="Calibri" w:hAnsi="Calibri"/>
      <w:sz w:val="21"/>
      <w:szCs w:val="22"/>
    </w:rPr>
  </w:style>
  <w:style w:type="paragraph" w:styleId="8">
    <w:name w:val="annotation text"/>
    <w:basedOn w:val="1"/>
    <w:link w:val="32"/>
    <w:autoRedefine/>
    <w:qFormat/>
    <w:uiPriority w:val="0"/>
    <w:pPr>
      <w:jc w:val="left"/>
    </w:pPr>
    <w:rPr>
      <w:rFonts w:ascii="Calibri" w:hAnsi="Calibri"/>
    </w:rPr>
  </w:style>
  <w:style w:type="paragraph" w:styleId="9">
    <w:name w:val="Body Text"/>
    <w:basedOn w:val="1"/>
    <w:next w:val="1"/>
    <w:link w:val="25"/>
    <w:autoRedefine/>
    <w:qFormat/>
    <w:uiPriority w:val="1"/>
    <w:pPr>
      <w:autoSpaceDE w:val="0"/>
      <w:autoSpaceDN w:val="0"/>
      <w:spacing w:line="240" w:lineRule="auto"/>
      <w:jc w:val="left"/>
    </w:pPr>
    <w:rPr>
      <w:rFonts w:ascii="宋体" w:hAnsi="宋体" w:cs="宋体"/>
      <w:kern w:val="0"/>
      <w:sz w:val="21"/>
      <w:szCs w:val="21"/>
      <w:lang w:val="zh-CN" w:bidi="zh-CN"/>
    </w:rPr>
  </w:style>
  <w:style w:type="paragraph" w:styleId="10">
    <w:name w:val="Body Text Indent"/>
    <w:basedOn w:val="1"/>
    <w:link w:val="49"/>
    <w:autoRedefine/>
    <w:semiHidden/>
    <w:unhideWhenUsed/>
    <w:qFormat/>
    <w:uiPriority w:val="99"/>
    <w:pPr>
      <w:spacing w:after="120"/>
      <w:ind w:left="420" w:leftChars="200"/>
    </w:pPr>
  </w:style>
  <w:style w:type="paragraph" w:styleId="11">
    <w:name w:val="Balloon Text"/>
    <w:basedOn w:val="1"/>
    <w:link w:val="33"/>
    <w:autoRedefine/>
    <w:unhideWhenUsed/>
    <w:qFormat/>
    <w:uiPriority w:val="99"/>
    <w:pPr>
      <w:spacing w:line="240" w:lineRule="auto"/>
    </w:pPr>
    <w:rPr>
      <w:sz w:val="18"/>
      <w:szCs w:val="18"/>
    </w:rPr>
  </w:style>
  <w:style w:type="paragraph" w:styleId="12">
    <w:name w:val="footer"/>
    <w:basedOn w:val="1"/>
    <w:link w:val="34"/>
    <w:autoRedefine/>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5"/>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autoRedefine/>
    <w:unhideWhenUsed/>
    <w:qFormat/>
    <w:uiPriority w:val="39"/>
    <w:pPr>
      <w:tabs>
        <w:tab w:val="right" w:leader="dot" w:pos="8296"/>
      </w:tabs>
    </w:pPr>
  </w:style>
  <w:style w:type="paragraph" w:styleId="15">
    <w:name w:val="Normal (Web)"/>
    <w:basedOn w:val="1"/>
    <w:autoRedefine/>
    <w:qFormat/>
    <w:uiPriority w:val="99"/>
    <w:pPr>
      <w:widowControl/>
      <w:spacing w:before="100" w:beforeAutospacing="1" w:after="100" w:afterAutospacing="1"/>
      <w:jc w:val="left"/>
    </w:pPr>
    <w:rPr>
      <w:rFonts w:ascii="宋体" w:hAnsi="宋体"/>
      <w:kern w:val="0"/>
    </w:rPr>
  </w:style>
  <w:style w:type="paragraph" w:styleId="16">
    <w:name w:val="annotation subject"/>
    <w:basedOn w:val="8"/>
    <w:next w:val="8"/>
    <w:link w:val="36"/>
    <w:autoRedefine/>
    <w:unhideWhenUsed/>
    <w:qFormat/>
    <w:uiPriority w:val="99"/>
    <w:rPr>
      <w:rFonts w:ascii="Times New Roman" w:hAnsi="Times New Roman"/>
      <w:b/>
      <w:bCs/>
    </w:rPr>
  </w:style>
  <w:style w:type="paragraph" w:styleId="17">
    <w:name w:val="Body Text First Indent 2"/>
    <w:basedOn w:val="10"/>
    <w:link w:val="50"/>
    <w:autoRedefine/>
    <w:semiHidden/>
    <w:unhideWhenUsed/>
    <w:qFormat/>
    <w:uiPriority w:val="99"/>
    <w:pPr>
      <w:ind w:firstLine="420" w:firstLineChars="200"/>
    </w:p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unhideWhenUsed/>
    <w:qFormat/>
    <w:uiPriority w:val="99"/>
    <w:rPr>
      <w:color w:val="800080"/>
      <w:u w:val="single"/>
    </w:rPr>
  </w:style>
  <w:style w:type="character" w:styleId="22">
    <w:name w:val="Emphasis"/>
    <w:basedOn w:val="20"/>
    <w:autoRedefine/>
    <w:qFormat/>
    <w:uiPriority w:val="20"/>
    <w:rPr>
      <w:i/>
      <w:iCs/>
    </w:rPr>
  </w:style>
  <w:style w:type="character" w:styleId="23">
    <w:name w:val="Hyperlink"/>
    <w:autoRedefine/>
    <w:unhideWhenUsed/>
    <w:qFormat/>
    <w:uiPriority w:val="99"/>
    <w:rPr>
      <w:color w:val="0000FF"/>
      <w:u w:val="single"/>
    </w:rPr>
  </w:style>
  <w:style w:type="character" w:styleId="24">
    <w:name w:val="annotation reference"/>
    <w:basedOn w:val="20"/>
    <w:autoRedefine/>
    <w:qFormat/>
    <w:uiPriority w:val="0"/>
    <w:rPr>
      <w:sz w:val="21"/>
      <w:szCs w:val="21"/>
    </w:rPr>
  </w:style>
  <w:style w:type="character" w:customStyle="1" w:styleId="25">
    <w:name w:val="正文文本 Char"/>
    <w:link w:val="9"/>
    <w:autoRedefine/>
    <w:qFormat/>
    <w:uiPriority w:val="1"/>
    <w:rPr>
      <w:rFonts w:ascii="宋体" w:hAnsi="宋体" w:eastAsia="宋体" w:cs="宋体"/>
      <w:kern w:val="0"/>
      <w:szCs w:val="21"/>
      <w:lang w:val="zh-CN" w:bidi="zh-CN"/>
    </w:rPr>
  </w:style>
  <w:style w:type="character" w:customStyle="1" w:styleId="26">
    <w:name w:val="标题 1 Char"/>
    <w:link w:val="2"/>
    <w:autoRedefine/>
    <w:qFormat/>
    <w:uiPriority w:val="9"/>
    <w:rPr>
      <w:rFonts w:ascii="Times New Roman" w:hAnsi="Times New Roman" w:eastAsia="宋体" w:cs="Times New Roman"/>
      <w:b/>
      <w:bCs/>
      <w:kern w:val="44"/>
      <w:sz w:val="40"/>
      <w:szCs w:val="44"/>
    </w:rPr>
  </w:style>
  <w:style w:type="character" w:customStyle="1" w:styleId="27">
    <w:name w:val="标题 2 Char"/>
    <w:link w:val="3"/>
    <w:autoRedefine/>
    <w:qFormat/>
    <w:uiPriority w:val="0"/>
    <w:rPr>
      <w:rFonts w:ascii="Times New Roman" w:hAnsi="Times New Roman" w:eastAsia="仿宋_GB2312" w:cs="Times New Roman"/>
      <w:b/>
      <w:sz w:val="32"/>
      <w:szCs w:val="24"/>
    </w:rPr>
  </w:style>
  <w:style w:type="character" w:customStyle="1" w:styleId="28">
    <w:name w:val="标题 4 Char"/>
    <w:link w:val="4"/>
    <w:autoRedefine/>
    <w:qFormat/>
    <w:uiPriority w:val="9"/>
    <w:rPr>
      <w:rFonts w:ascii="Cambria" w:hAnsi="Cambria" w:eastAsia="仿宋_GB2312" w:cs="Times New Roman"/>
      <w:b/>
      <w:bCs/>
      <w:kern w:val="2"/>
      <w:sz w:val="32"/>
      <w:szCs w:val="28"/>
    </w:rPr>
  </w:style>
  <w:style w:type="character" w:customStyle="1" w:styleId="29">
    <w:name w:val="标题 3 Char"/>
    <w:link w:val="5"/>
    <w:autoRedefine/>
    <w:qFormat/>
    <w:uiPriority w:val="9"/>
    <w:rPr>
      <w:rFonts w:ascii="Times New Roman" w:hAnsi="Times New Roman" w:eastAsia="仿宋" w:cs="Times New Roman"/>
      <w:b/>
      <w:bCs/>
      <w:sz w:val="32"/>
      <w:szCs w:val="32"/>
    </w:rPr>
  </w:style>
  <w:style w:type="character" w:customStyle="1" w:styleId="30">
    <w:name w:val="标题 5 Char"/>
    <w:link w:val="6"/>
    <w:autoRedefine/>
    <w:qFormat/>
    <w:uiPriority w:val="9"/>
    <w:rPr>
      <w:rFonts w:ascii="Times New Roman" w:hAnsi="Times New Roman" w:eastAsia="宋体" w:cs="Times New Roman"/>
      <w:b/>
      <w:bCs/>
      <w:sz w:val="28"/>
      <w:szCs w:val="28"/>
    </w:rPr>
  </w:style>
  <w:style w:type="character" w:customStyle="1" w:styleId="31">
    <w:name w:val="正文缩进 Char"/>
    <w:link w:val="7"/>
    <w:autoRedefine/>
    <w:qFormat/>
    <w:uiPriority w:val="0"/>
  </w:style>
  <w:style w:type="character" w:customStyle="1" w:styleId="32">
    <w:name w:val="批注文字 Char"/>
    <w:link w:val="8"/>
    <w:autoRedefine/>
    <w:qFormat/>
    <w:uiPriority w:val="0"/>
    <w:rPr>
      <w:szCs w:val="24"/>
    </w:rPr>
  </w:style>
  <w:style w:type="character" w:customStyle="1" w:styleId="33">
    <w:name w:val="批注框文本 Char"/>
    <w:link w:val="11"/>
    <w:autoRedefine/>
    <w:semiHidden/>
    <w:qFormat/>
    <w:uiPriority w:val="99"/>
    <w:rPr>
      <w:rFonts w:ascii="Times New Roman" w:hAnsi="Times New Roman" w:eastAsia="宋体" w:cs="Times New Roman"/>
      <w:sz w:val="18"/>
      <w:szCs w:val="18"/>
    </w:rPr>
  </w:style>
  <w:style w:type="character" w:customStyle="1" w:styleId="34">
    <w:name w:val="页脚 Char"/>
    <w:link w:val="12"/>
    <w:autoRedefine/>
    <w:qFormat/>
    <w:uiPriority w:val="99"/>
    <w:rPr>
      <w:rFonts w:ascii="Times New Roman" w:hAnsi="Times New Roman" w:eastAsia="宋体" w:cs="Times New Roman"/>
      <w:sz w:val="18"/>
      <w:szCs w:val="18"/>
    </w:rPr>
  </w:style>
  <w:style w:type="character" w:customStyle="1" w:styleId="35">
    <w:name w:val="页眉 Char"/>
    <w:link w:val="13"/>
    <w:autoRedefine/>
    <w:qFormat/>
    <w:uiPriority w:val="99"/>
    <w:rPr>
      <w:rFonts w:ascii="Times New Roman" w:hAnsi="Times New Roman" w:eastAsia="宋体" w:cs="Times New Roman"/>
      <w:sz w:val="18"/>
      <w:szCs w:val="18"/>
    </w:rPr>
  </w:style>
  <w:style w:type="character" w:customStyle="1" w:styleId="36">
    <w:name w:val="批注主题 Char"/>
    <w:link w:val="16"/>
    <w:autoRedefine/>
    <w:semiHidden/>
    <w:qFormat/>
    <w:uiPriority w:val="99"/>
    <w:rPr>
      <w:rFonts w:ascii="Times New Roman" w:hAnsi="Times New Roman" w:eastAsia="宋体" w:cs="Times New Roman"/>
      <w:b/>
      <w:bCs/>
      <w:sz w:val="24"/>
      <w:szCs w:val="24"/>
    </w:rPr>
  </w:style>
  <w:style w:type="character" w:customStyle="1" w:styleId="37">
    <w:name w:val="批注文字 Char1"/>
    <w:autoRedefine/>
    <w:semiHidden/>
    <w:qFormat/>
    <w:uiPriority w:val="99"/>
    <w:rPr>
      <w:rFonts w:ascii="Times New Roman" w:hAnsi="Times New Roman" w:eastAsia="宋体" w:cs="Times New Roman"/>
      <w:szCs w:val="24"/>
    </w:rPr>
  </w:style>
  <w:style w:type="paragraph" w:customStyle="1" w:styleId="38">
    <w:name w:val="正文 A"/>
    <w:autoRedefine/>
    <w:qFormat/>
    <w:uiPriority w:val="0"/>
    <w:pPr>
      <w:shd w:val="clear" w:color="auto" w:fill="FFFFFF"/>
      <w:tabs>
        <w:tab w:val="left" w:pos="426"/>
      </w:tabs>
      <w:spacing w:line="360" w:lineRule="auto"/>
      <w:jc w:val="both"/>
    </w:pPr>
    <w:rPr>
      <w:rFonts w:ascii="宋体" w:hAnsi="宋体" w:eastAsia="宋体" w:cs="宋体"/>
      <w:color w:val="000000"/>
      <w:sz w:val="21"/>
      <w:szCs w:val="21"/>
      <w:lang w:val="en-US" w:eastAsia="zh-CN" w:bidi="ar-SA"/>
    </w:rPr>
  </w:style>
  <w:style w:type="paragraph" w:styleId="39">
    <w:name w:val="List Paragraph"/>
    <w:basedOn w:val="1"/>
    <w:autoRedefine/>
    <w:qFormat/>
    <w:uiPriority w:val="34"/>
    <w:pPr>
      <w:ind w:firstLine="420" w:firstLineChars="200"/>
    </w:pPr>
  </w:style>
  <w:style w:type="paragraph" w:customStyle="1" w:styleId="40">
    <w:name w:val="Char Char Char Char"/>
    <w:basedOn w:val="1"/>
    <w:autoRedefine/>
    <w:qFormat/>
    <w:uiPriority w:val="0"/>
    <w:pPr>
      <w:widowControl/>
      <w:spacing w:after="160" w:line="240" w:lineRule="exact"/>
      <w:jc w:val="left"/>
    </w:pPr>
    <w:rPr>
      <w:rFonts w:ascii="Calibri" w:hAnsi="Calibri"/>
      <w:sz w:val="21"/>
    </w:rPr>
  </w:style>
  <w:style w:type="paragraph" w:customStyle="1" w:styleId="41">
    <w:name w:val="Table Paragraph"/>
    <w:basedOn w:val="1"/>
    <w:autoRedefine/>
    <w:qFormat/>
    <w:uiPriority w:val="1"/>
    <w:pPr>
      <w:autoSpaceDE w:val="0"/>
      <w:autoSpaceDN w:val="0"/>
      <w:spacing w:line="240" w:lineRule="auto"/>
      <w:jc w:val="left"/>
    </w:pPr>
    <w:rPr>
      <w:rFonts w:ascii="宋体" w:hAnsi="宋体" w:cs="宋体"/>
      <w:kern w:val="0"/>
      <w:sz w:val="22"/>
      <w:szCs w:val="22"/>
      <w:lang w:val="zh-CN" w:bidi="zh-CN"/>
    </w:rPr>
  </w:style>
  <w:style w:type="paragraph" w:customStyle="1" w:styleId="42">
    <w:name w:val="Default"/>
    <w:link w:val="4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正文 New New New New New"/>
    <w:basedOn w:val="1"/>
    <w:autoRedefine/>
    <w:qFormat/>
    <w:uiPriority w:val="0"/>
    <w:pPr>
      <w:spacing w:line="240" w:lineRule="auto"/>
    </w:pPr>
    <w:rPr>
      <w:sz w:val="21"/>
    </w:rPr>
  </w:style>
  <w:style w:type="table" w:customStyle="1" w:styleId="44">
    <w:name w:val="网格表 1 浅色1"/>
    <w:basedOn w:val="18"/>
    <w:autoRedefine/>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5">
    <w:name w:val="网格表 1 浅色 - 着色 11"/>
    <w:basedOn w:val="18"/>
    <w:autoRedefine/>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108" w:type="dxa"/>
        <w:bottom w:w="0" w:type="dxa"/>
        <w:right w:w="108" w:type="dxa"/>
      </w:tblCellMar>
    </w:tblPr>
    <w:tblStylePr w:type="firstRow">
      <w:rPr>
        <w:b/>
        <w:bCs/>
      </w:rPr>
      <w:tcPr>
        <w:tcBorders>
          <w:top w:val="nil"/>
          <w:left w:val="single" w:color="8EAADB" w:sz="12" w:space="0"/>
          <w:bottom w:val="nil"/>
          <w:right w:val="nil"/>
          <w:insideH w:val="nil"/>
          <w:insideV w:val="nil"/>
          <w:tl2br w:val="nil"/>
          <w:tr2bl w:val="nil"/>
        </w:tcBorders>
      </w:tcPr>
    </w:tblStylePr>
    <w:tblStylePr w:type="lastRow">
      <w:rPr>
        <w:b/>
        <w:bCs/>
      </w:rPr>
      <w:tcPr>
        <w:tcBorders>
          <w:top w:val="double" w:color="8EAADB"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46">
    <w:name w:val="_正文段落 Char"/>
    <w:link w:val="47"/>
    <w:autoRedefine/>
    <w:qFormat/>
    <w:uiPriority w:val="0"/>
    <w:rPr>
      <w:sz w:val="24"/>
      <w:szCs w:val="24"/>
    </w:rPr>
  </w:style>
  <w:style w:type="paragraph" w:customStyle="1" w:styleId="47">
    <w:name w:val="_正文段落"/>
    <w:basedOn w:val="1"/>
    <w:link w:val="46"/>
    <w:autoRedefine/>
    <w:qFormat/>
    <w:uiPriority w:val="0"/>
    <w:pPr>
      <w:snapToGrid w:val="0"/>
      <w:spacing w:before="240" w:after="120"/>
      <w:ind w:firstLine="200" w:firstLineChars="200"/>
      <w:jc w:val="left"/>
    </w:pPr>
    <w:rPr>
      <w:kern w:val="0"/>
    </w:rPr>
  </w:style>
  <w:style w:type="character" w:customStyle="1" w:styleId="48">
    <w:name w:val="Default Char Char"/>
    <w:link w:val="42"/>
    <w:autoRedefine/>
    <w:qFormat/>
    <w:locked/>
    <w:uiPriority w:val="0"/>
    <w:rPr>
      <w:rFonts w:ascii="宋体" w:hAnsi="Calibri" w:cs="宋体"/>
      <w:color w:val="000000"/>
      <w:sz w:val="24"/>
      <w:szCs w:val="24"/>
    </w:rPr>
  </w:style>
  <w:style w:type="character" w:customStyle="1" w:styleId="49">
    <w:name w:val="正文文本缩进 Char"/>
    <w:basedOn w:val="20"/>
    <w:link w:val="10"/>
    <w:autoRedefine/>
    <w:semiHidden/>
    <w:qFormat/>
    <w:uiPriority w:val="99"/>
    <w:rPr>
      <w:kern w:val="2"/>
      <w:sz w:val="24"/>
      <w:szCs w:val="24"/>
    </w:rPr>
  </w:style>
  <w:style w:type="character" w:customStyle="1" w:styleId="50">
    <w:name w:val="正文首行缩进 2 Char"/>
    <w:basedOn w:val="49"/>
    <w:link w:val="17"/>
    <w:autoRedefine/>
    <w:semiHidden/>
    <w:qFormat/>
    <w:uiPriority w:val="99"/>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2800</Words>
  <Characters>2893</Characters>
  <Lines>286</Lines>
  <Paragraphs>80</Paragraphs>
  <TotalTime>0</TotalTime>
  <ScaleCrop>false</ScaleCrop>
  <LinksUpToDate>false</LinksUpToDate>
  <CharactersWithSpaces>2914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2023-11-01T05:59:00Z</dcterms:created>
  <dc:creator>夏丰良</dc:creator>
  <cp:lastModifiedBy>微信用户</cp:lastModifiedBy>
  <cp:lastPrinted>2023-11-08T02:39:00Z</cp:lastPrinted>
  <dcterms:modified xsi:type="dcterms:W3CDTF">2025-06-16T07:42:39Z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A701F685CDB44420BEA46AF082E9B7E9_13</vt:lpwstr>
  </property>
  <property fmtid="{D5CDD505-2E9C-101B-9397-08002B2CF9AE}" pid="4" name="KSOTemplateDocerSaveRecord">
    <vt:lpwstr>eyJoZGlkIjoiY2VmNzRhMDEyNGJlNzM1MDdkYjM4YTMwNmRkMjI5MmMiLCJ1c2VySWQiOiIxMjQxNDYxNTA3In0=</vt:lpwstr>
  </property>
</Properties>
</file>