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60D42">
      <w:pPr>
        <w:spacing w:line="560" w:lineRule="exact"/>
        <w:contextualSpacing/>
        <w:jc w:val="center"/>
        <w:rPr>
          <w:rFonts w:hint="eastAsia" w:ascii="方正小标宋_GBK" w:hAnsi="宋体" w:eastAsia="方正小标宋_GBK"/>
          <w:color w:val="auto"/>
          <w:spacing w:val="0"/>
          <w:sz w:val="44"/>
          <w:szCs w:val="44"/>
          <w:shd w:val="clear" w:fill="auto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南山区促进产业高质量发展专项资金——区文化广电旅游体育局分项资金</w:t>
      </w:r>
      <w:r>
        <w:rPr>
          <w:rFonts w:hint="eastAsia" w:ascii="方正小标宋_GBK" w:hAnsi="宋体" w:eastAsia="方正小标宋_GBK"/>
          <w:color w:val="auto"/>
          <w:spacing w:val="0"/>
          <w:sz w:val="44"/>
          <w:szCs w:val="44"/>
          <w:shd w:val="clear" w:fill="auto"/>
        </w:rPr>
        <w:t>鼓励企业发展工业旅游项目操作规程</w:t>
      </w:r>
      <w:r>
        <w:rPr>
          <w:rFonts w:hint="eastAsia" w:ascii="方正小标宋_GBK" w:hAnsi="宋体" w:eastAsia="方正小标宋_GBK"/>
          <w:color w:val="auto"/>
          <w:sz w:val="44"/>
          <w:szCs w:val="44"/>
          <w:shd w:val="clear" w:fill="auto"/>
          <w:lang w:eastAsia="zh-CN"/>
        </w:rPr>
        <w:t>（</w:t>
      </w:r>
      <w:r>
        <w:rPr>
          <w:rFonts w:hint="eastAsia" w:ascii="方正小标宋_GBK" w:hAnsi="宋体" w:eastAsia="方正小标宋_GBK"/>
          <w:color w:val="auto"/>
          <w:sz w:val="44"/>
          <w:szCs w:val="44"/>
          <w:shd w:val="clear" w:fill="auto"/>
          <w:lang w:val="en-US" w:eastAsia="zh-CN"/>
        </w:rPr>
        <w:t>2025年</w:t>
      </w:r>
      <w:r>
        <w:rPr>
          <w:rFonts w:hint="eastAsia" w:ascii="方正小标宋_GBK" w:hAnsi="宋体" w:eastAsia="方正小标宋_GBK"/>
          <w:color w:val="auto"/>
          <w:sz w:val="44"/>
          <w:szCs w:val="44"/>
          <w:shd w:val="clear" w:fill="auto"/>
          <w:lang w:eastAsia="zh-CN"/>
        </w:rPr>
        <w:t>）</w:t>
      </w:r>
    </w:p>
    <w:p w14:paraId="0AABFA0D">
      <w:pPr>
        <w:spacing w:line="600" w:lineRule="exact"/>
        <w:ind w:firstLine="640" w:firstLineChars="200"/>
        <w:rPr>
          <w:rFonts w:hint="eastAsia" w:hAnsi="仿宋" w:eastAsia="仿宋"/>
          <w:color w:val="000000"/>
          <w:sz w:val="32"/>
          <w:szCs w:val="32"/>
        </w:rPr>
      </w:pPr>
    </w:p>
    <w:p w14:paraId="58607605">
      <w:pPr>
        <w:widowControl/>
        <w:spacing w:line="600" w:lineRule="exact"/>
        <w:ind w:firstLine="537" w:firstLineChars="168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</w:rPr>
        <w:t>一、政策内容</w:t>
      </w:r>
    </w:p>
    <w:p w14:paraId="2F1515AA">
      <w:pPr>
        <w:widowControl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鼓励企业发展工业旅游，提升企业品牌。支持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  <w:lang w:val="en-US" w:eastAsia="zh-CN"/>
        </w:rPr>
        <w:t>南山区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具备条件的企业发展工业旅游项目，对辖区内经国家、省、市旅游主管部门组织评定的南山区“工业旅游景点”“工业旅游示范点”“工业旅游示范基地”，根据接待设施、硬件升级改造投资情况，按照不超过企业支付的50%给予资助，每家企业每年最高不超过20万元。</w:t>
      </w:r>
    </w:p>
    <w:p w14:paraId="1B7932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黑体" w:eastAsia="黑体"/>
          <w:color w:val="000000"/>
          <w:sz w:val="32"/>
          <w:szCs w:val="32"/>
          <w:lang w:eastAsia="zh-CN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二、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设</w:t>
      </w:r>
      <w:r>
        <w:rPr>
          <w:rFonts w:hint="eastAsia" w:hAnsi="黑体" w:eastAsia="黑体"/>
          <w:color w:val="000000"/>
          <w:sz w:val="32"/>
          <w:szCs w:val="32"/>
          <w:lang w:eastAsia="zh-CN"/>
        </w:rPr>
        <w:t>定依据</w:t>
      </w:r>
    </w:p>
    <w:p w14:paraId="1F026D0D">
      <w:pPr>
        <w:spacing w:line="600" w:lineRule="exact"/>
        <w:ind w:firstLine="640" w:firstLineChars="200"/>
        <w:rPr>
          <w:rFonts w:hint="eastAsia" w:hAnsi="仿宋" w:eastAsia="仿宋"/>
          <w:color w:val="000000"/>
          <w:kern w:val="0"/>
          <w:sz w:val="32"/>
          <w:szCs w:val="32"/>
        </w:rPr>
      </w:pPr>
      <w:r>
        <w:rPr>
          <w:rFonts w:hint="eastAsia" w:hAnsi="仿宋" w:eastAsia="仿宋"/>
          <w:color w:val="000000"/>
          <w:sz w:val="32"/>
          <w:szCs w:val="32"/>
        </w:rPr>
        <w:t>为鼓励企业发展工业旅游，旅游企业拓展工业旅游业务，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根据《</w:t>
      </w:r>
      <w:r>
        <w:rPr>
          <w:rFonts w:hint="eastAsia" w:ascii="Times New Roman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</w:rPr>
        <w:t>南山区促进产业高质量发展专项资金管理办法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》和《</w:t>
      </w:r>
      <w:r>
        <w:rPr>
          <w:rFonts w:hint="eastAsia" w:hAnsi="仿宋" w:eastAsia="仿宋"/>
          <w:sz w:val="32"/>
          <w:szCs w:val="32"/>
          <w:lang w:eastAsia="zh-CN"/>
        </w:rPr>
        <w:t>南山区促进文化旅游体育产业发展专项扶持措施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》，</w:t>
      </w:r>
      <w:r>
        <w:rPr>
          <w:rFonts w:hint="eastAsia" w:hAnsi="仿宋" w:eastAsia="仿宋"/>
          <w:color w:val="000000"/>
          <w:sz w:val="32"/>
          <w:szCs w:val="32"/>
        </w:rPr>
        <w:t>制定本操作规程。</w:t>
      </w:r>
    </w:p>
    <w:p w14:paraId="7D41E8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ascii="Times New Roman" w:hAnsi="黑体" w:eastAsia="黑体"/>
          <w:color w:val="000000"/>
          <w:sz w:val="32"/>
          <w:szCs w:val="32"/>
          <w:lang w:val="en-US" w:eastAsia="zh-CN"/>
        </w:rPr>
        <w:t>三</w:t>
      </w:r>
      <w:r>
        <w:rPr>
          <w:rFonts w:hint="eastAsia" w:hAnsi="黑体" w:eastAsia="黑体"/>
          <w:color w:val="000000"/>
          <w:sz w:val="32"/>
          <w:szCs w:val="32"/>
          <w:lang w:eastAsia="zh-CN"/>
        </w:rPr>
        <w:t>、</w:t>
      </w:r>
      <w:r>
        <w:rPr>
          <w:rFonts w:hint="eastAsia" w:hAnsi="黑体" w:eastAsia="黑体"/>
          <w:color w:val="000000"/>
          <w:sz w:val="32"/>
          <w:szCs w:val="32"/>
        </w:rPr>
        <w:t>申请条件</w:t>
      </w:r>
    </w:p>
    <w:p w14:paraId="7E377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（一）</w:t>
      </w:r>
      <w:r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  <w:t>基本条件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：</w:t>
      </w:r>
    </w:p>
    <w:p w14:paraId="50DFC897">
      <w:pPr>
        <w:keepNext w:val="0"/>
        <w:keepLines w:val="0"/>
        <w:widowControl/>
        <w:suppressLineNumbers w:val="0"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bCs/>
          <w:color w:val="00000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Times New Roman"/>
          <w:bCs/>
          <w:color w:val="000000"/>
          <w:kern w:val="2"/>
          <w:sz w:val="32"/>
          <w:szCs w:val="32"/>
          <w:lang w:val="en-US" w:eastAsia="zh-CN" w:bidi="ar"/>
        </w:rPr>
        <w:t>1.</w:t>
      </w:r>
      <w:r>
        <w:rPr>
          <w:rFonts w:hint="eastAsia" w:hAnsi="仿宋" w:eastAsia="仿宋"/>
          <w:bCs/>
          <w:color w:val="000000"/>
          <w:sz w:val="32"/>
          <w:szCs w:val="32"/>
        </w:rPr>
        <w:t>在南山辖区</w:t>
      </w:r>
      <w:r>
        <w:rPr>
          <w:rFonts w:hint="eastAsia" w:hAnsi="仿宋" w:eastAsia="仿宋"/>
          <w:bCs/>
          <w:color w:val="000000"/>
          <w:sz w:val="32"/>
          <w:szCs w:val="32"/>
          <w:lang w:eastAsia="zh-CN"/>
        </w:rPr>
        <w:t>依法实际从事经营</w:t>
      </w:r>
      <w:r>
        <w:rPr>
          <w:rFonts w:hint="eastAsia" w:hAnsi="仿宋" w:eastAsia="仿宋"/>
          <w:bCs/>
          <w:color w:val="000000"/>
          <w:sz w:val="32"/>
          <w:szCs w:val="32"/>
        </w:rPr>
        <w:t>、具有独立法人资格的</w:t>
      </w:r>
      <w:r>
        <w:rPr>
          <w:rFonts w:hint="eastAsia" w:hAnsi="仿宋" w:eastAsia="仿宋"/>
          <w:bCs/>
          <w:color w:val="000000"/>
          <w:sz w:val="32"/>
          <w:szCs w:val="32"/>
          <w:lang w:val="en-US" w:eastAsia="zh-CN"/>
        </w:rPr>
        <w:t>主体</w:t>
      </w:r>
      <w:r>
        <w:rPr>
          <w:rFonts w:hint="eastAsia" w:ascii="仿宋" w:hAnsi="仿宋" w:eastAsia="仿宋" w:cs="Times New Roman"/>
          <w:bCs/>
          <w:color w:val="000000"/>
          <w:kern w:val="2"/>
          <w:sz w:val="32"/>
          <w:szCs w:val="32"/>
          <w:lang w:val="en-US" w:eastAsia="zh-CN" w:bidi="ar"/>
        </w:rPr>
        <w:t>；</w:t>
      </w:r>
    </w:p>
    <w:p w14:paraId="44B89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履行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/>
          <w:color w:val="000000"/>
          <w:sz w:val="32"/>
          <w:szCs w:val="32"/>
        </w:rPr>
        <w:t>数据申报义务、守法经营、诚实守信、有规范健全的财务制度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</w:t>
      </w:r>
    </w:p>
    <w:p w14:paraId="3EC33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color w:val="000000"/>
          <w:sz w:val="32"/>
          <w:szCs w:val="32"/>
        </w:rPr>
        <w:t>积极配合区委、区政府相关工作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。</w:t>
      </w:r>
    </w:p>
    <w:p w14:paraId="081916BE">
      <w:p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（二）有下列情况之一的，本项资金不予资助：</w:t>
      </w:r>
    </w:p>
    <w:p w14:paraId="14631B00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被依法依规纳入严重失信主体名单或失信惩戒措施清单的；</w:t>
      </w:r>
    </w:p>
    <w:p w14:paraId="6D794191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提出资助申请后，申报主体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项目</w:t>
      </w:r>
      <w:r>
        <w:rPr>
          <w:rFonts w:hint="eastAsia" w:ascii="仿宋" w:hAnsi="仿宋" w:eastAsia="仿宋"/>
          <w:color w:val="000000"/>
          <w:sz w:val="32"/>
          <w:szCs w:val="32"/>
        </w:rPr>
        <w:t>实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施</w:t>
      </w:r>
      <w:r>
        <w:rPr>
          <w:rFonts w:hint="eastAsia" w:ascii="仿宋" w:hAnsi="仿宋" w:eastAsia="仿宋"/>
          <w:color w:val="000000"/>
          <w:sz w:val="32"/>
          <w:szCs w:val="32"/>
        </w:rPr>
        <w:t>地或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数据申报地</w:t>
      </w:r>
      <w:r>
        <w:rPr>
          <w:rFonts w:hint="eastAsia" w:ascii="仿宋" w:hAnsi="仿宋" w:eastAsia="仿宋"/>
          <w:color w:val="000000"/>
          <w:sz w:val="32"/>
          <w:szCs w:val="32"/>
        </w:rPr>
        <w:t>发生变化，不再符合申报条件的。</w:t>
      </w:r>
    </w:p>
    <w:p w14:paraId="661BFF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黑体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hAnsi="黑体" w:eastAsia="黑体" w:cs="Times New Roman"/>
          <w:color w:val="000000"/>
          <w:sz w:val="32"/>
          <w:szCs w:val="32"/>
          <w:lang w:val="en-US" w:eastAsia="zh-CN"/>
        </w:rPr>
        <w:t>四、申请说明</w:t>
      </w:r>
    </w:p>
    <w:p w14:paraId="4D58A7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黑体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鼓励我区具备条件的企业发展工业旅游项目，对经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国家、省、</w:t>
      </w:r>
      <w:r>
        <w:rPr>
          <w:rFonts w:hint="eastAsia" w:ascii="仿宋" w:hAnsi="仿宋" w:eastAsia="仿宋"/>
          <w:color w:val="auto"/>
          <w:sz w:val="32"/>
          <w:szCs w:val="32"/>
        </w:rPr>
        <w:t>市、区旅游主管部门组织评定的南山区“工业旅游景点”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“工业旅游示范点”“工业旅游示范基地”</w:t>
      </w:r>
      <w:r>
        <w:rPr>
          <w:rFonts w:hint="eastAsia" w:ascii="仿宋" w:hAnsi="仿宋" w:eastAsia="仿宋"/>
          <w:color w:val="auto"/>
          <w:sz w:val="32"/>
          <w:szCs w:val="32"/>
        </w:rPr>
        <w:t>，根据接待设施、硬件投入、服务项目、人员培训等情况，按照不超过企业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支付的</w:t>
      </w:r>
      <w:r>
        <w:rPr>
          <w:rFonts w:hint="eastAsia" w:ascii="仿宋" w:hAnsi="仿宋" w:eastAsia="仿宋"/>
          <w:color w:val="auto"/>
          <w:sz w:val="32"/>
          <w:szCs w:val="32"/>
        </w:rPr>
        <w:t>50%的比例给予资助，每家企业每年最高不超过20万元。申请项目合同数不超过10个，投入时间不超过上两年度。</w:t>
      </w:r>
    </w:p>
    <w:p w14:paraId="2B013743">
      <w:pPr>
        <w:widowControl/>
        <w:spacing w:line="600" w:lineRule="exact"/>
        <w:ind w:firstLine="537" w:firstLineChars="168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五</w:t>
      </w:r>
      <w:r>
        <w:rPr>
          <w:rFonts w:hint="eastAsia" w:hAnsi="黑体" w:eastAsia="黑体"/>
          <w:color w:val="000000"/>
          <w:sz w:val="32"/>
          <w:szCs w:val="32"/>
        </w:rPr>
        <w:t>、资助方式</w:t>
      </w:r>
    </w:p>
    <w:p w14:paraId="1C858EF2">
      <w:pPr>
        <w:widowControl/>
        <w:spacing w:line="600" w:lineRule="exact"/>
        <w:ind w:firstLine="537" w:firstLineChars="168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本项资助属于核准类项目，坚持公平、公开、公正的原则，实行自愿申报、科学决策和绩效评估的管理制度，采取无偿资助方式和事后补贴制，受资助项目无需验收。</w:t>
      </w:r>
    </w:p>
    <w:p w14:paraId="419DA6FE">
      <w:pPr>
        <w:widowControl/>
        <w:spacing w:line="600" w:lineRule="exact"/>
        <w:ind w:firstLine="640" w:firstLineChars="200"/>
        <w:rPr>
          <w:rFonts w:hint="eastAsia"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int="eastAsia" w:hAnsi="黑体" w:eastAsia="黑体"/>
          <w:color w:val="000000"/>
          <w:sz w:val="32"/>
          <w:szCs w:val="32"/>
        </w:rPr>
        <w:t>、办理流程</w:t>
      </w:r>
    </w:p>
    <w:p w14:paraId="3433C9ED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（一）申报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 w:bidi="ar-SA"/>
        </w:rPr>
        <w:t>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登陆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“i南山企业服务综合平台”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，网上提交项目申报材料；</w:t>
      </w:r>
    </w:p>
    <w:p w14:paraId="47014564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（二）区企业发展服务中心受理</w:t>
      </w:r>
      <w:r>
        <w:rPr>
          <w:rFonts w:hint="eastAsia" w:ascii="仿宋" w:hAnsi="仿宋" w:eastAsia="仿宋"/>
          <w:color w:val="000000"/>
          <w:kern w:val="2"/>
          <w:sz w:val="32"/>
          <w:szCs w:val="32"/>
          <w:lang w:eastAsia="zh-CN"/>
        </w:rPr>
        <w:t>申请，对申报材料进行形式性审核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 xml:space="preserve">局复审项目申报材料； </w:t>
      </w:r>
    </w:p>
    <w:p w14:paraId="7FE308B0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（三）区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局拟定资助计划；</w:t>
      </w:r>
    </w:p>
    <w:p w14:paraId="2B0157D2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（四）区统计局对申报主体数据申报情况进行核查，区企业发展服务中心组织对申报主体的在地经营情况、不良信用记录等情况进行核查；</w:t>
      </w:r>
    </w:p>
    <w:p w14:paraId="4916A18D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Hans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）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区企业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发展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服务中心将拟资助项目向社会公示5个工作日，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对公示期满、无有效投诉的项目资助计划，区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局再按照相应审核程序提交会议审议；</w:t>
      </w:r>
    </w:p>
    <w:p w14:paraId="4C2EFDEF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outlineLvl w:val="9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（六）经审议后，由区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局直接行文下达资金计划；</w:t>
      </w:r>
    </w:p>
    <w:p w14:paraId="0B3EBAA4">
      <w:pPr>
        <w:keepNext w:val="0"/>
        <w:keepLines w:val="0"/>
        <w:pageBreakBefore w:val="0"/>
        <w:widowControl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（七）区财政部门及时安排资金，区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局办理资金拨付手续。</w:t>
      </w:r>
    </w:p>
    <w:p w14:paraId="36163FC0">
      <w:pPr>
        <w:widowControl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七</w:t>
      </w:r>
      <w:r>
        <w:rPr>
          <w:rFonts w:hint="eastAsia" w:hAnsi="黑体" w:eastAsia="黑体"/>
          <w:color w:val="000000"/>
          <w:sz w:val="32"/>
          <w:szCs w:val="32"/>
        </w:rPr>
        <w:t>、所需材料</w:t>
      </w:r>
    </w:p>
    <w:p w14:paraId="1B425986">
      <w:pPr>
        <w:widowControl/>
        <w:tabs>
          <w:tab w:val="left" w:pos="2940"/>
        </w:tabs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</w:t>
      </w:r>
      <w:r>
        <w:rPr>
          <w:rFonts w:hint="eastAsia" w:ascii="仿宋_GB2312" w:hAnsi="宋体" w:eastAsia="仿宋_GB2312" w:cs="宋体"/>
          <w:spacing w:val="4"/>
          <w:kern w:val="0"/>
          <w:sz w:val="32"/>
          <w:szCs w:val="32"/>
        </w:rPr>
        <w:t>登录“i南山企业服务综合平台”</w:t>
      </w:r>
      <w:r>
        <w:rPr>
          <w:rFonts w:hint="eastAsia" w:ascii="仿宋" w:hAnsi="仿宋" w:eastAsia="仿宋"/>
          <w:color w:val="000000"/>
          <w:sz w:val="32"/>
          <w:szCs w:val="32"/>
        </w:rPr>
        <w:t>，在线填写《南山区促进产业高质量发展专项资金—区文化广电旅游体育局分项资金—鼓励企业发展工业旅游项目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申请书</w:t>
      </w:r>
      <w:r>
        <w:rPr>
          <w:rFonts w:hint="eastAsia" w:ascii="仿宋" w:hAnsi="仿宋" w:eastAsia="仿宋"/>
          <w:color w:val="000000"/>
          <w:sz w:val="32"/>
          <w:szCs w:val="32"/>
        </w:rPr>
        <w:t>》；</w:t>
      </w:r>
      <w:r>
        <w:rPr>
          <w:rFonts w:hint="eastAsia" w:ascii="仿宋" w:hAnsi="仿宋" w:eastAsia="仿宋"/>
          <w:color w:val="000000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/>
          <w:color w:val="000000"/>
          <w:sz w:val="32"/>
          <w:szCs w:val="32"/>
        </w:rPr>
        <w:t>《南山区促进产业高质量发展专项资金—区文化广电旅游体育局分项资金—鼓励企业发展工业旅游项目》填表声明与保证（法定代表人签字并加盖单位公章后，原件彩色扫描成PDF文件上传）</w:t>
      </w:r>
    </w:p>
    <w:p w14:paraId="2BFE30AA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）统一社会信用代码证书（原件彩色扫描成PDF文件上传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5DEF23BF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）法定代表人身份证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[</w:t>
      </w:r>
      <w:r>
        <w:rPr>
          <w:rFonts w:hint="eastAsia" w:ascii="仿宋" w:hAnsi="仿宋" w:eastAsia="仿宋"/>
          <w:bCs/>
          <w:sz w:val="32"/>
          <w:szCs w:val="32"/>
        </w:rPr>
        <w:t>原件（或复印件加盖单位公章）彩色扫描成PDF文件上传）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]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71B8B004">
      <w:pPr>
        <w:widowControl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）由税务部门开具的单位上年度</w:t>
      </w:r>
      <w:r>
        <w:rPr>
          <w:rFonts w:hint="eastAsia" w:ascii="仿宋" w:hAnsi="仿宋" w:eastAsia="仿宋"/>
          <w:b w:val="0"/>
          <w:sz w:val="32"/>
          <w:szCs w:val="32"/>
        </w:rPr>
        <w:t>纳税</w:t>
      </w:r>
      <w:r>
        <w:rPr>
          <w:rFonts w:hint="eastAsia" w:ascii="仿宋" w:hAnsi="仿宋" w:eastAsia="仿宋"/>
          <w:sz w:val="32"/>
          <w:szCs w:val="32"/>
        </w:rPr>
        <w:t>证明</w:t>
      </w:r>
      <w:r>
        <w:rPr>
          <w:rFonts w:hint="eastAsia" w:ascii="仿宋" w:hAnsi="仿宋" w:eastAsia="仿宋"/>
          <w:bCs w:val="0"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</w:rPr>
        <w:t>税务系统直接下载带有税务机关印章的电子版）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286CC4FB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）申请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sz w:val="32"/>
          <w:szCs w:val="32"/>
        </w:rPr>
        <w:t>项目的企业还需提供：</w:t>
      </w:r>
    </w:p>
    <w:p w14:paraId="4CDDB0E8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与项目实施有关的合同、协议</w:t>
      </w:r>
      <w:r>
        <w:rPr>
          <w:rFonts w:hint="eastAsia" w:ascii="仿宋" w:hAnsi="仿宋" w:eastAsia="仿宋"/>
          <w:bCs/>
          <w:sz w:val="32"/>
          <w:szCs w:val="32"/>
        </w:rPr>
        <w:t>（原件彩色扫描成PDF文件上传）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45C3B992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项目投入明细表，其中须包括合同时间、合同名称、合同金额等</w:t>
      </w:r>
      <w:r>
        <w:rPr>
          <w:rFonts w:hint="eastAsia" w:ascii="仿宋" w:hAnsi="仿宋" w:eastAsia="仿宋"/>
          <w:bCs/>
          <w:sz w:val="32"/>
          <w:szCs w:val="32"/>
        </w:rPr>
        <w:t>（原件彩色扫描成PDF文件上传）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；</w:t>
      </w:r>
    </w:p>
    <w:p w14:paraId="413F5F06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有资质的会计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师</w:t>
      </w:r>
      <w:r>
        <w:rPr>
          <w:rFonts w:hint="eastAsia" w:ascii="仿宋" w:hAnsi="仿宋" w:eastAsia="仿宋"/>
          <w:sz w:val="32"/>
          <w:szCs w:val="32"/>
        </w:rPr>
        <w:t>事务所提供的项目投入专项审计报告</w:t>
      </w:r>
      <w:r>
        <w:rPr>
          <w:rFonts w:hint="eastAsia" w:ascii="仿宋" w:hAnsi="仿宋" w:eastAsia="仿宋"/>
          <w:bCs/>
          <w:sz w:val="32"/>
          <w:szCs w:val="32"/>
        </w:rPr>
        <w:t>（原件彩色扫描成PDF文件上传）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63F3DFC3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工业旅游景点单位提供年度工业旅游项目开展情况报告（</w:t>
      </w:r>
      <w:r>
        <w:rPr>
          <w:rFonts w:hint="eastAsia" w:ascii="仿宋" w:hAnsi="仿宋" w:eastAsia="仿宋"/>
          <w:bCs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sz w:val="32"/>
          <w:szCs w:val="32"/>
        </w:rPr>
        <w:t>）；</w:t>
      </w:r>
    </w:p>
    <w:p w14:paraId="342EEADE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接待游客现场照片（</w:t>
      </w:r>
      <w:r>
        <w:rPr>
          <w:rFonts w:hint="eastAsia" w:ascii="仿宋" w:hAnsi="仿宋" w:eastAsia="仿宋"/>
          <w:bCs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08CB021E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）审核部门认为需要提供的其它材料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57CDF42D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备注：本项目无需提交纸质件</w:t>
      </w:r>
    </w:p>
    <w:p w14:paraId="140C7713">
      <w:pPr>
        <w:pStyle w:val="7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八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、时限要求</w:t>
      </w:r>
    </w:p>
    <w:p w14:paraId="3FFF46CC">
      <w:pPr>
        <w:pStyle w:val="7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区文化广电旅游体育局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每年安排</w:t>
      </w:r>
      <w:r>
        <w:rPr>
          <w:rFonts w:ascii="仿宋" w:hAnsi="仿宋" w:eastAsia="仿宋"/>
          <w:sz w:val="32"/>
          <w:szCs w:val="32"/>
        </w:rPr>
        <w:t>1-2</w:t>
      </w:r>
      <w:r>
        <w:rPr>
          <w:rFonts w:hint="eastAsia" w:ascii="仿宋" w:hAnsi="仿宋" w:eastAsia="仿宋"/>
          <w:sz w:val="32"/>
          <w:szCs w:val="32"/>
        </w:rPr>
        <w:t>次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集中受理企业申请（具体时间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以发布的申报通知为准），资助计划下达</w:t>
      </w:r>
      <w:r>
        <w:rPr>
          <w:rFonts w:ascii="仿宋" w:hAnsi="仿宋" w:eastAsia="仿宋" w:cs="Times New Roman"/>
          <w:kern w:val="2"/>
          <w:sz w:val="32"/>
          <w:szCs w:val="32"/>
        </w:rPr>
        <w:t>1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个月内受资助单位须办理资金拨付手续，逾期不办理者视为自动放弃。</w:t>
      </w:r>
    </w:p>
    <w:p w14:paraId="266F964E">
      <w:pPr>
        <w:pStyle w:val="7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九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、其他事项</w:t>
      </w:r>
    </w:p>
    <w:p w14:paraId="1345B7B8">
      <w:pPr>
        <w:pStyle w:val="7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申请本项目资助的企业应保证其申报材料的完整性、</w:t>
      </w:r>
      <w:r>
        <w:rPr>
          <w:rFonts w:hint="eastAsia" w:ascii="仿宋" w:hAnsi="仿宋" w:eastAsia="仿宋" w:cs="Times New Roman"/>
          <w:sz w:val="32"/>
          <w:szCs w:val="32"/>
        </w:rPr>
        <w:t>真实性、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准确性</w:t>
      </w:r>
      <w:r>
        <w:rPr>
          <w:rFonts w:hint="eastAsia" w:ascii="仿宋" w:hAnsi="仿宋" w:eastAsia="仿宋" w:cs="Times New Roman"/>
          <w:sz w:val="32"/>
          <w:szCs w:val="32"/>
        </w:rPr>
        <w:t>及合法性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并承担所提交的项目申报材料的相关法律责任，如有虚假或侵权等行为，该项目申请无效，如事后发现存在以上行为，本资金主管部门将保留依法追究其法律责任的权利。</w:t>
      </w:r>
    </w:p>
    <w:p w14:paraId="1953E339">
      <w:pPr>
        <w:pStyle w:val="7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十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、附则</w:t>
      </w:r>
    </w:p>
    <w:p w14:paraId="62CA2CA5">
      <w:pPr>
        <w:pStyle w:val="7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本规程由区文化广电旅游体育局负责解释，自发布之日起施行。</w:t>
      </w:r>
    </w:p>
    <w:p w14:paraId="3E600070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5EBA3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7</w:t>
    </w:r>
    <w:r>
      <w:fldChar w:fldCharType="end"/>
    </w:r>
  </w:p>
  <w:p w14:paraId="1B44FF3C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02394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04A23588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VkMTA1MjdjNWNmODg2MTFjMTNiZDIwZWQ2ZWEifQ=="/>
  </w:docVars>
  <w:rsids>
    <w:rsidRoot w:val="27C91A76"/>
    <w:rsid w:val="000205E1"/>
    <w:rsid w:val="00030B22"/>
    <w:rsid w:val="00033596"/>
    <w:rsid w:val="00044369"/>
    <w:rsid w:val="000522C0"/>
    <w:rsid w:val="00071B6B"/>
    <w:rsid w:val="00082002"/>
    <w:rsid w:val="00085FB1"/>
    <w:rsid w:val="000873F6"/>
    <w:rsid w:val="000946EB"/>
    <w:rsid w:val="000C46C3"/>
    <w:rsid w:val="000C7DFF"/>
    <w:rsid w:val="000D3B80"/>
    <w:rsid w:val="000D6BF3"/>
    <w:rsid w:val="00115ADF"/>
    <w:rsid w:val="00127067"/>
    <w:rsid w:val="0019152E"/>
    <w:rsid w:val="00195298"/>
    <w:rsid w:val="001C413A"/>
    <w:rsid w:val="001D4910"/>
    <w:rsid w:val="001E007F"/>
    <w:rsid w:val="001E4A2B"/>
    <w:rsid w:val="001E5C2B"/>
    <w:rsid w:val="0023178D"/>
    <w:rsid w:val="00234337"/>
    <w:rsid w:val="0029484E"/>
    <w:rsid w:val="00316F9C"/>
    <w:rsid w:val="00397CB9"/>
    <w:rsid w:val="003D2A53"/>
    <w:rsid w:val="00401DB2"/>
    <w:rsid w:val="004060C6"/>
    <w:rsid w:val="004128A1"/>
    <w:rsid w:val="00441C94"/>
    <w:rsid w:val="004473F3"/>
    <w:rsid w:val="0045656B"/>
    <w:rsid w:val="00461458"/>
    <w:rsid w:val="00466DCD"/>
    <w:rsid w:val="00471DCF"/>
    <w:rsid w:val="004B314E"/>
    <w:rsid w:val="004E6838"/>
    <w:rsid w:val="0052287A"/>
    <w:rsid w:val="00526497"/>
    <w:rsid w:val="005470ED"/>
    <w:rsid w:val="00551548"/>
    <w:rsid w:val="005B1A5C"/>
    <w:rsid w:val="005E6595"/>
    <w:rsid w:val="00610C00"/>
    <w:rsid w:val="00620FB7"/>
    <w:rsid w:val="00647033"/>
    <w:rsid w:val="00653803"/>
    <w:rsid w:val="006C2978"/>
    <w:rsid w:val="006C6539"/>
    <w:rsid w:val="006D5391"/>
    <w:rsid w:val="006F4B05"/>
    <w:rsid w:val="006F6FD7"/>
    <w:rsid w:val="00734585"/>
    <w:rsid w:val="00764581"/>
    <w:rsid w:val="00767222"/>
    <w:rsid w:val="008118A8"/>
    <w:rsid w:val="008450C5"/>
    <w:rsid w:val="0087171E"/>
    <w:rsid w:val="0088078E"/>
    <w:rsid w:val="00884C5B"/>
    <w:rsid w:val="0089238B"/>
    <w:rsid w:val="008A52AB"/>
    <w:rsid w:val="00901DBF"/>
    <w:rsid w:val="00905F33"/>
    <w:rsid w:val="00923E2D"/>
    <w:rsid w:val="00960FDB"/>
    <w:rsid w:val="00965837"/>
    <w:rsid w:val="00980E9D"/>
    <w:rsid w:val="009932C2"/>
    <w:rsid w:val="009B3665"/>
    <w:rsid w:val="009C19BE"/>
    <w:rsid w:val="009D34CF"/>
    <w:rsid w:val="009E5A38"/>
    <w:rsid w:val="009E71DF"/>
    <w:rsid w:val="00A15282"/>
    <w:rsid w:val="00A26D4F"/>
    <w:rsid w:val="00A36A1C"/>
    <w:rsid w:val="00A61FD9"/>
    <w:rsid w:val="00A76DC9"/>
    <w:rsid w:val="00A96118"/>
    <w:rsid w:val="00A97643"/>
    <w:rsid w:val="00AB59DB"/>
    <w:rsid w:val="00AB65E2"/>
    <w:rsid w:val="00AC0703"/>
    <w:rsid w:val="00AF435C"/>
    <w:rsid w:val="00B33CBB"/>
    <w:rsid w:val="00B47099"/>
    <w:rsid w:val="00B50C51"/>
    <w:rsid w:val="00BC2660"/>
    <w:rsid w:val="00BD71A4"/>
    <w:rsid w:val="00BE00DD"/>
    <w:rsid w:val="00BE3009"/>
    <w:rsid w:val="00C22448"/>
    <w:rsid w:val="00C717D9"/>
    <w:rsid w:val="00C82FF9"/>
    <w:rsid w:val="00C976BC"/>
    <w:rsid w:val="00CA4932"/>
    <w:rsid w:val="00CC241A"/>
    <w:rsid w:val="00CE0813"/>
    <w:rsid w:val="00CE12D3"/>
    <w:rsid w:val="00CE3F03"/>
    <w:rsid w:val="00D010AE"/>
    <w:rsid w:val="00D37323"/>
    <w:rsid w:val="00D41D58"/>
    <w:rsid w:val="00D524FB"/>
    <w:rsid w:val="00D56703"/>
    <w:rsid w:val="00D612F9"/>
    <w:rsid w:val="00DD1BA7"/>
    <w:rsid w:val="00DD1EFF"/>
    <w:rsid w:val="00DD7D18"/>
    <w:rsid w:val="00EA75DB"/>
    <w:rsid w:val="00EC0DF0"/>
    <w:rsid w:val="00EC3FA6"/>
    <w:rsid w:val="00ED37AB"/>
    <w:rsid w:val="00F118F2"/>
    <w:rsid w:val="00F36C12"/>
    <w:rsid w:val="00F54AA5"/>
    <w:rsid w:val="00F72F04"/>
    <w:rsid w:val="00F965FA"/>
    <w:rsid w:val="00FA0CD2"/>
    <w:rsid w:val="01510776"/>
    <w:rsid w:val="01920113"/>
    <w:rsid w:val="0B500A30"/>
    <w:rsid w:val="0B8C3FEE"/>
    <w:rsid w:val="0C1D112E"/>
    <w:rsid w:val="0C4F2940"/>
    <w:rsid w:val="0CA24CFF"/>
    <w:rsid w:val="0E5F14E3"/>
    <w:rsid w:val="0EA12A80"/>
    <w:rsid w:val="0FEB5C97"/>
    <w:rsid w:val="10485814"/>
    <w:rsid w:val="115E535D"/>
    <w:rsid w:val="124A70DD"/>
    <w:rsid w:val="1334611B"/>
    <w:rsid w:val="1C8054A9"/>
    <w:rsid w:val="1D802E5F"/>
    <w:rsid w:val="221633BC"/>
    <w:rsid w:val="261629D5"/>
    <w:rsid w:val="26583461"/>
    <w:rsid w:val="27C91A76"/>
    <w:rsid w:val="28D97ACF"/>
    <w:rsid w:val="2B3F16C9"/>
    <w:rsid w:val="2C7606BC"/>
    <w:rsid w:val="2D4122FF"/>
    <w:rsid w:val="2F9113EC"/>
    <w:rsid w:val="30A57A79"/>
    <w:rsid w:val="31773299"/>
    <w:rsid w:val="31D463CC"/>
    <w:rsid w:val="330C1AF8"/>
    <w:rsid w:val="35A3443D"/>
    <w:rsid w:val="364F77B3"/>
    <w:rsid w:val="3AC5540B"/>
    <w:rsid w:val="3B3D2178"/>
    <w:rsid w:val="3B9B530B"/>
    <w:rsid w:val="3E24794C"/>
    <w:rsid w:val="43296B33"/>
    <w:rsid w:val="466C5C1D"/>
    <w:rsid w:val="48FF0A16"/>
    <w:rsid w:val="4AD85417"/>
    <w:rsid w:val="4CB035CC"/>
    <w:rsid w:val="4DD728CB"/>
    <w:rsid w:val="56BE9B56"/>
    <w:rsid w:val="5AFC68D6"/>
    <w:rsid w:val="5B031D3F"/>
    <w:rsid w:val="5BD67D2C"/>
    <w:rsid w:val="5D184CAE"/>
    <w:rsid w:val="602A2D2E"/>
    <w:rsid w:val="610A2898"/>
    <w:rsid w:val="64F82EFD"/>
    <w:rsid w:val="656662CE"/>
    <w:rsid w:val="697E0078"/>
    <w:rsid w:val="6DE25960"/>
    <w:rsid w:val="6E26078B"/>
    <w:rsid w:val="6F7C3875"/>
    <w:rsid w:val="72B5788F"/>
    <w:rsid w:val="732C6966"/>
    <w:rsid w:val="73986098"/>
    <w:rsid w:val="76E6B175"/>
    <w:rsid w:val="7A264A0D"/>
    <w:rsid w:val="7B070314"/>
    <w:rsid w:val="7BFE3F47"/>
    <w:rsid w:val="D0F728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  <w:style w:type="paragraph" w:customStyle="1" w:styleId="12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批注框文本 Char"/>
    <w:basedOn w:val="9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1762</Words>
  <Characters>1856</Characters>
  <Lines>21</Lines>
  <Paragraphs>6</Paragraphs>
  <TotalTime>1</TotalTime>
  <ScaleCrop>false</ScaleCrop>
  <LinksUpToDate>false</LinksUpToDate>
  <CharactersWithSpaces>1861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2017-06-24T11:38:00Z</dcterms:created>
  <dc:creator>Administrator</dc:creator>
  <cp:lastModifiedBy>微信用户</cp:lastModifiedBy>
  <cp:lastPrinted>2023-03-30T08:43:00Z</cp:lastPrinted>
  <dcterms:modified xsi:type="dcterms:W3CDTF">2025-06-04T08:13:33Z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84C28C470DA541529484A6798C487E15</vt:lpwstr>
  </property>
  <property fmtid="{D5CDD505-2E9C-101B-9397-08002B2CF9AE}" pid="4" name="KSOTemplateDocerSaveRecord">
    <vt:lpwstr>eyJoZGlkIjoiY2VmNzRhMDEyNGJlNzM1MDdkYjM4YTMwNmRkMjI5MmMiLCJ1c2VySWQiOiIxMjQxNDYxNTA3In0=</vt:lpwstr>
  </property>
</Properties>
</file>