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bookmarkStart w:id="5" w:name="_GoBack"/>
      <w:r>
        <w:rPr>
          <w:rFonts w:hint="eastAsia" w:ascii="华文中宋" w:hAnsi="华文中宋" w:eastAsia="华文中宋"/>
          <w:color w:val="auto"/>
          <w:lang w:eastAsia="zh-CN"/>
        </w:rPr>
        <w:t>2025年局机关人事档案管理辅助服务项目</w:t>
      </w:r>
      <w:r>
        <w:rPr>
          <w:rFonts w:hint="eastAsia" w:ascii="华文中宋" w:hAnsi="华文中宋" w:eastAsia="华文中宋"/>
          <w:color w:val="auto"/>
        </w:rPr>
        <w:t>中标（成交）结果公示</w:t>
      </w:r>
    </w:p>
    <w:bookmarkEnd w:id="5"/>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YCT2025-ZXCG-F381R</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2025年局机关人事档案管理辅助服务项目</w:t>
      </w:r>
    </w:p>
    <w:p>
      <w:pPr>
        <w:ind w:left="420"/>
        <w:rPr>
          <w:rFonts w:ascii="仿宋" w:hAnsi="仿宋" w:eastAsia="仿宋"/>
          <w:color w:val="auto"/>
          <w:sz w:val="28"/>
          <w:szCs w:val="28"/>
        </w:rPr>
      </w:pPr>
      <w:r>
        <w:rPr>
          <w:rFonts w:hint="eastAsia" w:ascii="仿宋" w:hAnsi="仿宋" w:eastAsia="仿宋"/>
          <w:color w:val="auto"/>
          <w:sz w:val="28"/>
          <w:szCs w:val="28"/>
        </w:rPr>
        <w:t>三、投标供应商名称</w:t>
      </w:r>
      <w:r>
        <w:rPr>
          <w:rFonts w:hint="eastAsia" w:ascii="仿宋" w:hAnsi="仿宋" w:eastAsia="仿宋"/>
          <w:color w:val="auto"/>
          <w:sz w:val="28"/>
          <w:szCs w:val="28"/>
          <w:lang w:eastAsia="zh-CN"/>
        </w:rPr>
        <w:t>、报价、总分及排名</w:t>
      </w:r>
      <w:r>
        <w:rPr>
          <w:rFonts w:hint="eastAsia" w:ascii="仿宋" w:hAnsi="仿宋" w:eastAsia="仿宋"/>
          <w:color w:val="auto"/>
          <w:sz w:val="28"/>
          <w:szCs w:val="28"/>
        </w:rPr>
        <w:t>：</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1673"/>
        <w:gridCol w:w="1301"/>
        <w:gridCol w:w="1213"/>
        <w:gridCol w:w="103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85" w:type="pct"/>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投标供应商名称</w:t>
            </w:r>
          </w:p>
        </w:tc>
        <w:tc>
          <w:tcPr>
            <w:tcW w:w="874"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投标报价</w:t>
            </w:r>
          </w:p>
          <w:p>
            <w:pPr>
              <w:jc w:val="center"/>
              <w:rPr>
                <w:rFonts w:ascii="仿宋" w:hAnsi="仿宋" w:eastAsia="仿宋"/>
                <w:color w:val="auto"/>
                <w:kern w:val="0"/>
                <w:sz w:val="24"/>
                <w:szCs w:val="24"/>
              </w:rPr>
            </w:pPr>
            <w:r>
              <w:rPr>
                <w:rFonts w:hint="eastAsia" w:ascii="仿宋" w:hAnsi="仿宋" w:eastAsia="仿宋"/>
                <w:color w:val="auto"/>
                <w:kern w:val="0"/>
                <w:sz w:val="24"/>
                <w:szCs w:val="24"/>
              </w:rPr>
              <w:t>（人民币 元）</w:t>
            </w:r>
          </w:p>
        </w:tc>
        <w:tc>
          <w:tcPr>
            <w:tcW w:w="680" w:type="pct"/>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资格性审查结果</w:t>
            </w:r>
          </w:p>
        </w:tc>
        <w:tc>
          <w:tcPr>
            <w:tcW w:w="634" w:type="pct"/>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符合性审查结果</w:t>
            </w:r>
          </w:p>
        </w:tc>
        <w:tc>
          <w:tcPr>
            <w:tcW w:w="538" w:type="pct"/>
            <w:vAlign w:val="center"/>
          </w:tcPr>
          <w:p>
            <w:pPr>
              <w:jc w:val="center"/>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总分</w:t>
            </w:r>
          </w:p>
        </w:tc>
        <w:tc>
          <w:tcPr>
            <w:tcW w:w="586" w:type="pct"/>
            <w:vAlign w:val="center"/>
          </w:tcPr>
          <w:p>
            <w:pPr>
              <w:jc w:val="center"/>
              <w:rPr>
                <w:rFonts w:hint="default"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225"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深圳市人才服务中心（深圳市人才大市场、深圳市专精特新企业人才研究院）</w:t>
            </w:r>
          </w:p>
        </w:tc>
        <w:tc>
          <w:tcPr>
            <w:tcW w:w="1673"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210,800.00 </w:t>
            </w:r>
          </w:p>
        </w:tc>
        <w:tc>
          <w:tcPr>
            <w:tcW w:w="680"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34"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1030"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91.60 </w:t>
            </w:r>
          </w:p>
        </w:tc>
        <w:tc>
          <w:tcPr>
            <w:tcW w:w="1121"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225"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深圳市乐明顺档案服务有限公司</w:t>
            </w:r>
          </w:p>
        </w:tc>
        <w:tc>
          <w:tcPr>
            <w:tcW w:w="1673"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248,000.00 </w:t>
            </w:r>
          </w:p>
        </w:tc>
        <w:tc>
          <w:tcPr>
            <w:tcW w:w="680"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34"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1030"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97.64 </w:t>
            </w:r>
          </w:p>
        </w:tc>
        <w:tc>
          <w:tcPr>
            <w:tcW w:w="1121"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225"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深圳市宇拓档案服务有限公司</w:t>
            </w:r>
          </w:p>
        </w:tc>
        <w:tc>
          <w:tcPr>
            <w:tcW w:w="1673"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248,000.00 </w:t>
            </w:r>
          </w:p>
        </w:tc>
        <w:tc>
          <w:tcPr>
            <w:tcW w:w="680"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634" w:type="pct"/>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rPr>
              <w:t>通过</w:t>
            </w:r>
          </w:p>
        </w:tc>
        <w:tc>
          <w:tcPr>
            <w:tcW w:w="1030"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 xml:space="preserve">59.84 </w:t>
            </w:r>
          </w:p>
        </w:tc>
        <w:tc>
          <w:tcPr>
            <w:tcW w:w="1121" w:type="dxa"/>
            <w:vAlign w:val="center"/>
          </w:tcPr>
          <w:p>
            <w:pPr>
              <w:jc w:val="center"/>
              <w:rPr>
                <w:rFonts w:hint="eastAsia" w:ascii="仿宋" w:hAnsi="仿宋" w:eastAsia="仿宋"/>
                <w:color w:val="auto"/>
                <w:kern w:val="0"/>
                <w:sz w:val="24"/>
                <w:szCs w:val="24"/>
              </w:rPr>
            </w:pPr>
            <w:r>
              <w:rPr>
                <w:rFonts w:hint="eastAsia" w:ascii="仿宋" w:hAnsi="仿宋" w:eastAsia="仿宋"/>
                <w:color w:val="auto"/>
                <w:kern w:val="0"/>
                <w:sz w:val="24"/>
                <w:szCs w:val="24"/>
                <w:lang w:val="en-US" w:eastAsia="zh-CN"/>
              </w:rPr>
              <w:t>3</w:t>
            </w:r>
          </w:p>
        </w:tc>
      </w:tr>
    </w:tbl>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四、候选中标供应商名单：深圳市乐明顺档案服务有限公司</w:t>
      </w:r>
      <w:r>
        <w:rPr>
          <w:rFonts w:hint="eastAsia" w:ascii="仿宋" w:hAnsi="仿宋" w:eastAsia="仿宋"/>
          <w:color w:val="auto"/>
          <w:sz w:val="28"/>
          <w:szCs w:val="28"/>
          <w:lang w:eastAsia="zh-CN"/>
        </w:rPr>
        <w:t>、深圳市人才服务中心（深圳市人才大市场、深圳市专精特新企业人才研究院）、深圳市宇拓档案服务有限公司</w:t>
      </w:r>
    </w:p>
    <w:p>
      <w:pPr>
        <w:ind w:left="420"/>
        <w:rPr>
          <w:rFonts w:ascii="仿宋" w:hAnsi="仿宋" w:eastAsia="仿宋"/>
          <w:color w:val="auto"/>
          <w:sz w:val="28"/>
          <w:szCs w:val="28"/>
        </w:rPr>
      </w:pPr>
      <w:r>
        <w:rPr>
          <w:rFonts w:hint="eastAsia" w:ascii="仿宋" w:hAnsi="仿宋" w:eastAsia="仿宋"/>
          <w:color w:val="auto"/>
          <w:sz w:val="28"/>
          <w:szCs w:val="28"/>
        </w:rPr>
        <w:t>五、中标（成交）信息</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供应商名称：深圳市乐明顺档案服务有限公司</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供应商地址：深圳市盐田区海山街道田东社区梧桐路1001号梧桐海景苑1栋11B2</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lang w:val="en-US" w:eastAsia="zh-CN"/>
        </w:rPr>
        <w:t>人民币24.8000万元</w:t>
      </w:r>
    </w:p>
    <w:p>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3"/>
        <w:tblW w:w="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5"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5" w:type="dxa"/>
          </w:tcPr>
          <w:p>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2025年局机关人事档案管理辅助服务项目</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pPr>
        <w:ind w:left="420"/>
        <w:rPr>
          <w:rFonts w:ascii="仿宋" w:hAnsi="仿宋" w:eastAsia="仿宋"/>
          <w:color w:val="auto"/>
          <w:sz w:val="28"/>
          <w:szCs w:val="28"/>
        </w:rPr>
      </w:pPr>
      <w:r>
        <w:rPr>
          <w:rFonts w:hint="eastAsia" w:ascii="仿宋" w:hAnsi="仿宋" w:eastAsia="仿宋"/>
          <w:color w:val="auto"/>
          <w:sz w:val="28"/>
          <w:szCs w:val="28"/>
        </w:rPr>
        <w:t>七、评审委员会成员名单：熊轶</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何伟文</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许章军</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王婷</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强立元</w:t>
      </w:r>
    </w:p>
    <w:p>
      <w:pPr>
        <w:ind w:left="420"/>
        <w:rPr>
          <w:rFonts w:hint="eastAsia" w:ascii="仿宋" w:hAnsi="仿宋" w:eastAsia="仿宋"/>
          <w:color w:val="auto"/>
          <w:sz w:val="28"/>
          <w:szCs w:val="28"/>
        </w:rPr>
      </w:pPr>
      <w:r>
        <w:rPr>
          <w:rFonts w:hint="eastAsia" w:ascii="仿宋" w:hAnsi="仿宋" w:eastAsia="仿宋"/>
          <w:color w:val="auto"/>
          <w:sz w:val="28"/>
          <w:szCs w:val="28"/>
        </w:rPr>
        <w:t>八、代理服务收费标准及金额：中标人向采购代理机构缴纳采购代理服务费：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收取</w:t>
      </w:r>
      <w:r>
        <w:rPr>
          <w:rFonts w:hint="eastAsia" w:ascii="仿宋" w:hAnsi="仿宋" w:eastAsia="仿宋"/>
          <w:color w:val="auto"/>
          <w:sz w:val="28"/>
          <w:szCs w:val="28"/>
          <w:lang w:val="en-US" w:eastAsia="zh-CN"/>
        </w:rPr>
        <w:t>人民币0.7500万元</w:t>
      </w:r>
      <w:r>
        <w:rPr>
          <w:rFonts w:hint="eastAsia" w:ascii="仿宋" w:hAnsi="仿宋" w:eastAsia="仿宋"/>
          <w:color w:val="auto"/>
          <w:sz w:val="28"/>
          <w:szCs w:val="28"/>
        </w:rPr>
        <w:t>(当中标金额小于50万元时，按50万元为基数)。</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27</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2025</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29</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adjustRightInd w:val="0"/>
        <w:snapToGrid w:val="0"/>
        <w:spacing w:line="360" w:lineRule="auto"/>
        <w:ind w:firstLine="700" w:firstLineChars="250"/>
        <w:jc w:val="left"/>
        <w:rPr>
          <w:rFonts w:ascii="仿宋" w:hAnsi="仿宋" w:eastAsia="仿宋" w:cs="宋体"/>
          <w:color w:val="auto"/>
          <w:sz w:val="28"/>
          <w:szCs w:val="28"/>
        </w:rPr>
      </w:pPr>
      <w:r>
        <w:rPr>
          <w:rFonts w:hint="eastAsia" w:ascii="仿宋" w:hAnsi="仿宋" w:eastAsia="仿宋" w:cs="宋体"/>
          <w:color w:val="auto"/>
          <w:sz w:val="28"/>
          <w:szCs w:val="28"/>
          <w:lang w:val="en-US" w:eastAsia="zh-CN"/>
        </w:rPr>
        <w:t>相关</w:t>
      </w:r>
      <w:r>
        <w:rPr>
          <w:rFonts w:hint="eastAsia" w:ascii="仿宋" w:hAnsi="仿宋" w:eastAsia="仿宋" w:cs="宋体"/>
          <w:color w:val="auto"/>
          <w:sz w:val="28"/>
          <w:szCs w:val="28"/>
        </w:rPr>
        <w:t>媒体：深圳公共资源交易中心（深圳交易集团）（https://www.szexgrp.com/）、深圳市人力资源和社会保障局官网（http://hrss.sz.gov.cn/）及采购代理机构网站（www.yctszzb.com）。相关公告在法定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pPr>
        <w:adjustRightInd w:val="0"/>
        <w:snapToGrid w:val="0"/>
        <w:spacing w:line="360" w:lineRule="auto"/>
        <w:ind w:left="1129" w:leftChars="371" w:hanging="350" w:hangingChars="125"/>
        <w:jc w:val="left"/>
        <w:rPr>
          <w:rFonts w:hint="eastAsia" w:ascii="仿宋" w:hAnsi="仿宋" w:eastAsia="仿宋" w:cs="宋体"/>
          <w:color w:val="auto"/>
          <w:sz w:val="28"/>
          <w:szCs w:val="28"/>
        </w:rPr>
      </w:pPr>
      <w:bookmarkStart w:id="1" w:name="_Toc28359009"/>
      <w:bookmarkStart w:id="2" w:name="_Toc28359086"/>
      <w:r>
        <w:rPr>
          <w:rFonts w:hint="eastAsia" w:ascii="仿宋" w:hAnsi="仿宋" w:eastAsia="仿宋" w:cs="宋体"/>
          <w:color w:val="auto"/>
          <w:sz w:val="28"/>
          <w:szCs w:val="28"/>
        </w:rPr>
        <w:t>采购人：深圳市人力资源和社会保障局</w:t>
      </w:r>
    </w:p>
    <w:p>
      <w:pPr>
        <w:adjustRightInd w:val="0"/>
        <w:snapToGrid w:val="0"/>
        <w:spacing w:line="360" w:lineRule="auto"/>
        <w:ind w:left="1129" w:leftChars="371" w:hanging="350" w:hangingChars="125"/>
        <w:jc w:val="left"/>
        <w:rPr>
          <w:rFonts w:hint="eastAsia" w:ascii="仿宋" w:hAnsi="仿宋" w:eastAsia="仿宋" w:cs="宋体"/>
          <w:color w:val="auto"/>
          <w:sz w:val="28"/>
          <w:szCs w:val="28"/>
        </w:rPr>
      </w:pPr>
      <w:r>
        <w:rPr>
          <w:rFonts w:hint="eastAsia" w:ascii="仿宋" w:hAnsi="仿宋" w:eastAsia="仿宋" w:cs="宋体"/>
          <w:color w:val="auto"/>
          <w:sz w:val="28"/>
          <w:szCs w:val="28"/>
        </w:rPr>
        <w:t>地址：深圳市福田区深南大道8005号深圳人才园</w:t>
      </w:r>
    </w:p>
    <w:p>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w:t>
      </w:r>
      <w:bookmarkEnd w:id="1"/>
      <w:bookmarkEnd w:id="2"/>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pPr>
        <w:adjustRightInd w:val="0"/>
        <w:snapToGrid w:val="0"/>
        <w:spacing w:line="360" w:lineRule="auto"/>
        <w:ind w:firstLine="840" w:firstLineChars="300"/>
        <w:rPr>
          <w:rFonts w:ascii="仿宋" w:hAnsi="仿宋" w:eastAsia="仿宋"/>
          <w:color w:val="auto"/>
          <w:sz w:val="28"/>
          <w:szCs w:val="28"/>
          <w:u w:val="single"/>
        </w:rPr>
      </w:pPr>
      <w:bookmarkStart w:id="3" w:name="_Toc28359087"/>
      <w:bookmarkStart w:id="4" w:name="_Toc28359010"/>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pPr>
        <w:pStyle w:val="7"/>
        <w:adjustRightInd w:val="0"/>
        <w:snapToGrid w:val="0"/>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lang w:val="en-US" w:eastAsia="zh-CN"/>
        </w:rPr>
        <w:t>孙</w:t>
      </w:r>
      <w:r>
        <w:rPr>
          <w:rFonts w:hint="eastAsia" w:ascii="仿宋" w:hAnsi="仿宋" w:eastAsia="仿宋" w:cs="宋体"/>
          <w:color w:val="auto"/>
          <w:sz w:val="28"/>
          <w:szCs w:val="28"/>
          <w:lang w:val="en-US" w:eastAsia="zh-CN"/>
        </w:rPr>
        <w:t>小姐</w:t>
      </w:r>
    </w:p>
    <w:p>
      <w:pPr>
        <w:adjustRightInd w:val="0"/>
        <w:snapToGrid w:val="0"/>
        <w:spacing w:line="360" w:lineRule="auto"/>
        <w:ind w:firstLine="840" w:firstLineChars="300"/>
        <w:rPr>
          <w:rFonts w:hint="eastAsia" w:ascii="仿宋" w:hAnsi="仿宋" w:eastAsia="仿宋"/>
          <w:color w:val="auto"/>
          <w:sz w:val="28"/>
          <w:szCs w:val="28"/>
          <w:u w:val="single"/>
          <w:lang w:val="en-US" w:eastAsia="zh-CN"/>
        </w:rPr>
      </w:pPr>
      <w:r>
        <w:rPr>
          <w:rFonts w:hint="eastAsia" w:ascii="仿宋" w:hAnsi="仿宋" w:eastAsia="仿宋"/>
          <w:color w:val="auto"/>
          <w:sz w:val="28"/>
          <w:szCs w:val="28"/>
        </w:rPr>
        <w:t>电　话：0755-</w:t>
      </w:r>
      <w:r>
        <w:rPr>
          <w:rFonts w:ascii="仿宋" w:hAnsi="仿宋" w:eastAsia="仿宋"/>
          <w:color w:val="auto"/>
          <w:sz w:val="28"/>
          <w:szCs w:val="28"/>
        </w:rPr>
        <w:t>82531264</w:t>
      </w:r>
      <w:r>
        <w:rPr>
          <w:rFonts w:hint="eastAsia" w:ascii="仿宋" w:hAnsi="仿宋" w:eastAsia="仿宋"/>
          <w:color w:val="auto"/>
          <w:sz w:val="28"/>
          <w:szCs w:val="28"/>
        </w:rPr>
        <w:t>转</w:t>
      </w:r>
      <w:r>
        <w:rPr>
          <w:rFonts w:ascii="仿宋" w:hAnsi="仿宋" w:eastAsia="仿宋"/>
          <w:color w:val="auto"/>
          <w:sz w:val="28"/>
          <w:szCs w:val="28"/>
        </w:rPr>
        <w:t>80</w:t>
      </w:r>
      <w:r>
        <w:rPr>
          <w:rFonts w:hint="eastAsia" w:ascii="仿宋" w:hAnsi="仿宋" w:eastAsia="仿宋"/>
          <w:color w:val="auto"/>
          <w:sz w:val="28"/>
          <w:szCs w:val="28"/>
          <w:lang w:val="en-US" w:eastAsia="zh-CN"/>
        </w:rPr>
        <w:t>7</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pPr>
        <w:adjustRightInd w:val="0"/>
        <w:snapToGrid w:val="0"/>
        <w:spacing w:line="360" w:lineRule="auto"/>
        <w:ind w:firstLine="435"/>
        <w:jc w:val="right"/>
        <w:rPr>
          <w:rFonts w:ascii="仿宋" w:hAnsi="仿宋" w:eastAsia="仿宋" w:cstheme="minorBidi"/>
          <w:color w:val="auto"/>
          <w:sz w:val="28"/>
          <w:szCs w:val="28"/>
        </w:rPr>
      </w:pPr>
      <w:r>
        <w:rPr>
          <w:rFonts w:ascii="仿宋" w:hAnsi="仿宋" w:eastAsia="仿宋"/>
          <w:b/>
          <w:color w:val="auto"/>
          <w:sz w:val="28"/>
          <w:szCs w:val="28"/>
        </w:rPr>
        <w:t>202</w:t>
      </w:r>
      <w:r>
        <w:rPr>
          <w:rFonts w:hint="eastAsia" w:ascii="仿宋" w:hAnsi="仿宋" w:eastAsia="仿宋"/>
          <w:b/>
          <w:color w:val="auto"/>
          <w:sz w:val="28"/>
          <w:szCs w:val="28"/>
          <w:lang w:val="en-US" w:eastAsia="zh-CN"/>
        </w:rPr>
        <w:t>5</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5</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26</w:t>
      </w:r>
      <w:r>
        <w:rPr>
          <w:rFonts w:hint="eastAsia" w:ascii="仿宋" w:hAnsi="仿宋" w:eastAsia="仿宋"/>
          <w:b/>
          <w:color w:val="auto"/>
          <w:sz w:val="28"/>
          <w:szCs w:val="28"/>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OTYwYTU5MjUyMjlmYmNmNTE4YjIyMTZiOGQ0NzM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73050"/>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2233B6"/>
    <w:rsid w:val="04580599"/>
    <w:rsid w:val="048D2245"/>
    <w:rsid w:val="0DE7227B"/>
    <w:rsid w:val="1CC76CA7"/>
    <w:rsid w:val="201358D5"/>
    <w:rsid w:val="21CA1630"/>
    <w:rsid w:val="260C212E"/>
    <w:rsid w:val="2C4F0432"/>
    <w:rsid w:val="2E1851EC"/>
    <w:rsid w:val="30831630"/>
    <w:rsid w:val="326719EB"/>
    <w:rsid w:val="370167AE"/>
    <w:rsid w:val="37DC40A9"/>
    <w:rsid w:val="37E8065D"/>
    <w:rsid w:val="3D5C4094"/>
    <w:rsid w:val="49E17DAD"/>
    <w:rsid w:val="4F1D4C56"/>
    <w:rsid w:val="501A79B1"/>
    <w:rsid w:val="52EA50CB"/>
    <w:rsid w:val="538A2E61"/>
    <w:rsid w:val="54A930AA"/>
    <w:rsid w:val="5D72206A"/>
    <w:rsid w:val="5F830454"/>
    <w:rsid w:val="62BC43B0"/>
    <w:rsid w:val="63662B64"/>
    <w:rsid w:val="63D33C44"/>
    <w:rsid w:val="675A1129"/>
    <w:rsid w:val="6A0F7486"/>
    <w:rsid w:val="6A466D71"/>
    <w:rsid w:val="6C2C60FD"/>
    <w:rsid w:val="73F15E96"/>
    <w:rsid w:val="74E0358A"/>
    <w:rsid w:val="77186D0C"/>
    <w:rsid w:val="7A313063"/>
    <w:rsid w:val="7A63170E"/>
    <w:rsid w:val="7BFFD619"/>
    <w:rsid w:val="7DC23DEC"/>
    <w:rsid w:val="7E2039D9"/>
    <w:rsid w:val="7E335CD7"/>
    <w:rsid w:val="7F70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link w:val="19"/>
    <w:unhideWhenUsed/>
    <w:qFormat/>
    <w:uiPriority w:val="0"/>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eastAsiaTheme="minorEastAsia" w:cstheme="minorBidi"/>
      <w:szCs w:val="22"/>
    </w:r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标题 1 字符"/>
    <w:basedOn w:val="14"/>
    <w:link w:val="3"/>
    <w:qFormat/>
    <w:uiPriority w:val="9"/>
    <w:rPr>
      <w:rFonts w:ascii="Times New Roman" w:hAnsi="Times New Roman" w:eastAsia="宋体" w:cs="Times New Roman"/>
      <w:b/>
      <w:bCs/>
      <w:kern w:val="44"/>
      <w:sz w:val="44"/>
      <w:szCs w:val="44"/>
    </w:rPr>
  </w:style>
  <w:style w:type="character" w:customStyle="1" w:styleId="18">
    <w:name w:val="纯文本 字符"/>
    <w:basedOn w:val="14"/>
    <w:link w:val="7"/>
    <w:qFormat/>
    <w:uiPriority w:val="0"/>
    <w:rPr>
      <w:rFonts w:ascii="宋体" w:hAnsi="Courier New"/>
    </w:rPr>
  </w:style>
  <w:style w:type="character" w:customStyle="1" w:styleId="19">
    <w:name w:val="批注文字 字符"/>
    <w:basedOn w:val="14"/>
    <w:link w:val="5"/>
    <w:qFormat/>
    <w:uiPriority w:val="0"/>
    <w:rPr>
      <w:rFonts w:ascii="Times New Roman" w:hAnsi="Times New Roman" w:eastAsia="宋体" w:cs="Times New Roman"/>
      <w:szCs w:val="21"/>
    </w:rPr>
  </w:style>
  <w:style w:type="character" w:customStyle="1" w:styleId="20">
    <w:name w:val="批注框文本 字符"/>
    <w:basedOn w:val="14"/>
    <w:link w:val="8"/>
    <w:semiHidden/>
    <w:qFormat/>
    <w:uiPriority w:val="99"/>
    <w:rPr>
      <w:rFonts w:ascii="Times New Roman" w:hAnsi="Times New Roman" w:eastAsia="宋体" w:cs="Times New Roman"/>
      <w:sz w:val="18"/>
      <w:szCs w:val="18"/>
    </w:rPr>
  </w:style>
  <w:style w:type="character" w:customStyle="1" w:styleId="21">
    <w:name w:val="页眉 字符"/>
    <w:basedOn w:val="14"/>
    <w:link w:val="10"/>
    <w:qFormat/>
    <w:uiPriority w:val="99"/>
    <w:rPr>
      <w:rFonts w:ascii="Times New Roman" w:hAnsi="Times New Roman" w:eastAsia="宋体" w:cs="Times New Roman"/>
      <w:sz w:val="18"/>
      <w:szCs w:val="18"/>
    </w:rPr>
  </w:style>
  <w:style w:type="character" w:customStyle="1" w:styleId="22">
    <w:name w:val="页脚 字符"/>
    <w:basedOn w:val="14"/>
    <w:link w:val="9"/>
    <w:qFormat/>
    <w:uiPriority w:val="99"/>
    <w:rPr>
      <w:rFonts w:ascii="Times New Roman" w:hAnsi="Times New Roman" w:eastAsia="宋体" w:cs="Times New Roman"/>
      <w:sz w:val="18"/>
      <w:szCs w:val="18"/>
    </w:rPr>
  </w:style>
  <w:style w:type="character" w:customStyle="1" w:styleId="23">
    <w:name w:val="批注主题 字符"/>
    <w:basedOn w:val="19"/>
    <w:link w:val="11"/>
    <w:semiHidden/>
    <w:qFormat/>
    <w:uiPriority w:val="99"/>
    <w:rPr>
      <w:rFonts w:ascii="Times New Roman" w:hAnsi="Times New Roman" w:eastAsia="宋体" w:cs="Times New Roman"/>
      <w:b/>
      <w:bCs/>
      <w:szCs w:val="21"/>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link w:val="26"/>
    <w:qFormat/>
    <w:uiPriority w:val="34"/>
    <w:pPr>
      <w:ind w:firstLine="420" w:firstLineChars="200"/>
    </w:pPr>
  </w:style>
  <w:style w:type="character" w:customStyle="1" w:styleId="26">
    <w:name w:val="列表段落 字符"/>
    <w:link w:val="25"/>
    <w:qFormat/>
    <w:uiPriority w:val="34"/>
    <w:rPr>
      <w:kern w:val="2"/>
      <w:sz w:val="21"/>
      <w:szCs w:val="21"/>
    </w:rPr>
  </w:style>
  <w:style w:type="character" w:customStyle="1" w:styleId="27">
    <w:name w:val="未处理的提及2"/>
    <w:basedOn w:val="14"/>
    <w:semiHidden/>
    <w:unhideWhenUsed/>
    <w:qFormat/>
    <w:uiPriority w:val="99"/>
    <w:rPr>
      <w:color w:val="605E5C"/>
      <w:shd w:val="clear" w:color="auto" w:fill="E1DFDD"/>
    </w:rPr>
  </w:style>
  <w:style w:type="paragraph" w:customStyle="1" w:styleId="28">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1035</Words>
  <Characters>1241</Characters>
  <Lines>12</Lines>
  <Paragraphs>3</Paragraphs>
  <TotalTime>1</TotalTime>
  <ScaleCrop>false</ScaleCrop>
  <LinksUpToDate>false</LinksUpToDate>
  <CharactersWithSpaces>1262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*_*</cp:lastModifiedBy>
  <dcterms:modified xsi:type="dcterms:W3CDTF">2025-05-26T18:50:22Z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5D3D287FFAB9ED3E6E4734683F3ED4C5</vt:lpwstr>
  </property>
  <property fmtid="{D5CDD505-2E9C-101B-9397-08002B2CF9AE}" pid="4" name="KSOTemplateDocerSaveRecord">
    <vt:lpwstr>eyJoZGlkIjoiZGRiZjUwZTEzMTBhMTZjYTIwODc2YWRkZTM5ODkzM2IiLCJ1c2VySWQiOiIzNDgzMzEwNzQifQ==</vt:lpwstr>
  </property>
</Properties>
</file>