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N/>
        <w:bidi w:val="0"/>
        <w:adjustRightInd w:val="0"/>
        <w:snapToGrid w:val="0"/>
        <w:spacing w:line="560" w:lineRule="exact"/>
        <w:ind w:left="0" w:leftChars="0" w:firstLine="0" w:firstLineChars="0"/>
        <w:textAlignment w:val="auto"/>
        <w:rPr>
          <w:rFonts w:hint="default" w:ascii="黑体" w:hAnsi="黑体" w:eastAsia="黑体" w:cs="黑体"/>
          <w:b w:val="0"/>
          <w:bCs w:val="0"/>
          <w:kern w:val="2"/>
          <w:sz w:val="28"/>
          <w:szCs w:val="28"/>
          <w:lang w:val="en" w:eastAsia="zh-CN" w:bidi="ar-SA"/>
        </w:rPr>
      </w:pPr>
      <w:r>
        <w:rPr>
          <w:rFonts w:hint="default" w:ascii="黑体" w:hAnsi="黑体" w:eastAsia="黑体" w:cs="黑体"/>
          <w:b w:val="0"/>
          <w:bCs w:val="0"/>
          <w:kern w:val="2"/>
          <w:sz w:val="28"/>
          <w:szCs w:val="28"/>
          <w:lang w:val="en" w:eastAsia="zh-CN" w:bidi="ar-SA"/>
        </w:rPr>
        <w:t>附件1</w:t>
      </w:r>
    </w:p>
    <w:p>
      <w:pPr>
        <w:pStyle w:val="3"/>
        <w:adjustRightInd w:val="0"/>
        <w:snapToGrid w:val="0"/>
        <w:spacing w:before="146" w:line="219" w:lineRule="auto"/>
        <w:jc w:val="left"/>
        <w:rPr>
          <w:rStyle w:val="14"/>
          <w:rFonts w:hint="default" w:ascii="仿宋_GB2312" w:hAnsi="仿宋_GB2312" w:eastAsia="仿宋_GB2312" w:cs="仿宋_GB2312"/>
          <w:b w:val="0"/>
          <w:bCs/>
          <w:color w:val="000000"/>
          <w:kern w:val="0"/>
          <w:sz w:val="32"/>
          <w:szCs w:val="32"/>
          <w:lang w:val="en" w:eastAsia="zh-CN" w:bidi="ar"/>
        </w:rPr>
      </w:pPr>
    </w:p>
    <w:p>
      <w:pPr>
        <w:pStyle w:val="3"/>
        <w:adjustRightInd w:val="0"/>
        <w:snapToGrid w:val="0"/>
        <w:spacing w:before="146" w:line="219" w:lineRule="auto"/>
        <w:jc w:val="center"/>
        <w:rPr>
          <w:rStyle w:val="14"/>
          <w:rFonts w:hint="eastAsia" w:ascii="方正小标宋简体" w:hAnsi="方正小标宋简体" w:eastAsia="方正小标宋简体" w:cs="方正小标宋简体"/>
          <w:b w:val="0"/>
          <w:bCs w:val="0"/>
          <w:color w:val="000000"/>
          <w:spacing w:val="-3"/>
          <w:kern w:val="0"/>
          <w:sz w:val="45"/>
          <w:szCs w:val="45"/>
        </w:rPr>
      </w:pPr>
      <w:r>
        <w:rPr>
          <w:rStyle w:val="12"/>
          <w:rFonts w:hint="eastAsia" w:ascii="方正小标宋简体" w:hAnsi="方正小标宋简体" w:eastAsia="方正小标宋简体" w:cs="方正小标宋简体"/>
          <w:b w:val="0"/>
          <w:bCs w:val="0"/>
          <w:sz w:val="44"/>
          <w:szCs w:val="44"/>
          <w:lang w:val="en-US" w:eastAsia="zh-CN"/>
        </w:rPr>
        <w:t>深圳市装配式建筑项目建设管理办法</w:t>
      </w:r>
    </w:p>
    <w:p>
      <w:pPr>
        <w:pStyle w:val="3"/>
        <w:adjustRightInd w:val="0"/>
        <w:snapToGrid w:val="0"/>
        <w:rPr>
          <w:rStyle w:val="14"/>
          <w:sz w:val="32"/>
          <w:szCs w:val="32"/>
        </w:rPr>
      </w:pPr>
      <w:bookmarkStart w:id="0" w:name="_GoBack"/>
      <w:bookmarkEnd w:id="0"/>
    </w:p>
    <w:p>
      <w:pPr>
        <w:pStyle w:val="7"/>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Style w:val="14"/>
          <w:rFonts w:hint="default" w:ascii="黑体" w:hAnsi="黑体" w:eastAsia="黑体" w:cs="黑体"/>
          <w:b w:val="0"/>
          <w:bCs/>
          <w:color w:val="000000"/>
          <w:kern w:val="2"/>
          <w:sz w:val="32"/>
          <w:szCs w:val="32"/>
          <w:lang w:val="en" w:eastAsia="zh-CN"/>
        </w:rPr>
      </w:pPr>
      <w:r>
        <w:rPr>
          <w:rStyle w:val="14"/>
          <w:rFonts w:hint="default" w:ascii="黑体" w:hAnsi="黑体" w:eastAsia="黑体" w:cs="黑体"/>
          <w:b w:val="0"/>
          <w:bCs/>
          <w:color w:val="000000"/>
          <w:kern w:val="2"/>
          <w:sz w:val="32"/>
          <w:szCs w:val="32"/>
          <w:lang w:val="en" w:eastAsia="zh-CN"/>
        </w:rPr>
        <w:t>第一章</w:t>
      </w:r>
      <w:r>
        <w:rPr>
          <w:rStyle w:val="14"/>
          <w:rFonts w:hint="eastAsia" w:ascii="黑体" w:hAnsi="黑体" w:eastAsia="黑体" w:cs="黑体"/>
          <w:b w:val="0"/>
          <w:bCs/>
          <w:color w:val="auto"/>
          <w:kern w:val="2"/>
          <w:sz w:val="32"/>
          <w:szCs w:val="32"/>
          <w:highlight w:val="none"/>
          <w:lang w:val="en-US" w:eastAsia="zh-CN"/>
        </w:rPr>
        <w:t xml:space="preserve"> </w:t>
      </w:r>
      <w:r>
        <w:rPr>
          <w:rStyle w:val="14"/>
          <w:rFonts w:hint="eastAsia" w:ascii="黑体" w:hAnsi="黑体" w:eastAsia="黑体" w:cs="黑体"/>
          <w:b w:val="0"/>
          <w:bCs/>
          <w:color w:val="000000"/>
          <w:sz w:val="32"/>
          <w:szCs w:val="32"/>
        </w:rPr>
        <w:t>总 则</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Style w:val="14"/>
          <w:rFonts w:hint="default" w:ascii="仿宋_GB2312" w:hAnsi="仿宋_GB2312" w:eastAsia="仿宋_GB2312" w:cs="仿宋_GB2312"/>
          <w:b w:val="0"/>
          <w:bCs/>
          <w:color w:val="000000"/>
          <w:kern w:val="0"/>
          <w:sz w:val="32"/>
          <w:szCs w:val="32"/>
          <w:lang w:val="en" w:eastAsia="zh-CN" w:bidi="ar"/>
        </w:rPr>
      </w:pPr>
      <w:r>
        <w:rPr>
          <w:rStyle w:val="14"/>
          <w:rFonts w:hint="default" w:ascii="黑体" w:hAnsi="黑体" w:eastAsia="黑体" w:cs="黑体"/>
          <w:b w:val="0"/>
          <w:bCs/>
          <w:color w:val="000000"/>
          <w:kern w:val="2"/>
          <w:sz w:val="32"/>
          <w:szCs w:val="32"/>
          <w:lang w:val="en" w:eastAsia="zh-CN"/>
        </w:rPr>
        <w:t xml:space="preserve">第一条 </w:t>
      </w:r>
      <w:r>
        <w:rPr>
          <w:rStyle w:val="14"/>
          <w:rFonts w:hint="default" w:ascii="仿宋_GB2312" w:hAnsi="仿宋_GB2312" w:eastAsia="仿宋_GB2312" w:cs="仿宋_GB2312"/>
          <w:b w:val="0"/>
          <w:bCs/>
          <w:color w:val="000000"/>
          <w:kern w:val="0"/>
          <w:sz w:val="32"/>
          <w:szCs w:val="32"/>
          <w:lang w:val="en" w:eastAsia="zh-CN" w:bidi="ar"/>
        </w:rPr>
        <w:t>为贯彻落实《国务院办公厅关于大力发展装配式建筑的指导意见》（国办发〔2016〕71号）、《住房和城乡建设部等部门关于加快新型建筑工业化发展的若干意见》（建标规〔2020〕8号）、《广东省人民政府办公厅关于大力发展装配式建筑的实施意见》（粤府办〔2017〕28号）</w:t>
      </w:r>
      <w:r>
        <w:rPr>
          <w:rStyle w:val="14"/>
          <w:rFonts w:hint="eastAsia" w:ascii="仿宋_GB2312" w:hAnsi="仿宋_GB2312" w:eastAsia="仿宋_GB2312" w:cs="仿宋_GB2312"/>
          <w:b w:val="0"/>
          <w:bCs/>
          <w:color w:val="000000"/>
          <w:kern w:val="0"/>
          <w:sz w:val="32"/>
          <w:szCs w:val="32"/>
          <w:lang w:val="en" w:eastAsia="zh-CN" w:bidi="ar"/>
        </w:rPr>
        <w:t>、《</w:t>
      </w:r>
      <w:r>
        <w:rPr>
          <w:rStyle w:val="14"/>
          <w:rFonts w:hint="default" w:ascii="仿宋_GB2312" w:hAnsi="仿宋_GB2312" w:eastAsia="仿宋_GB2312" w:cs="仿宋_GB2312"/>
          <w:b w:val="0"/>
          <w:bCs/>
          <w:color w:val="000000"/>
          <w:kern w:val="0"/>
          <w:sz w:val="32"/>
          <w:szCs w:val="32"/>
          <w:lang w:val="en" w:eastAsia="zh-CN" w:bidi="ar"/>
        </w:rPr>
        <w:t>广东省住房和城乡建设厅等部门关于加快新型建筑工业化发展的实施意见</w:t>
      </w:r>
      <w:r>
        <w:rPr>
          <w:rStyle w:val="14"/>
          <w:rFonts w:hint="eastAsia" w:ascii="仿宋_GB2312" w:hAnsi="仿宋_GB2312" w:eastAsia="仿宋_GB2312" w:cs="仿宋_GB2312"/>
          <w:b w:val="0"/>
          <w:bCs/>
          <w:color w:val="000000"/>
          <w:kern w:val="0"/>
          <w:sz w:val="32"/>
          <w:szCs w:val="32"/>
          <w:lang w:val="en" w:eastAsia="zh-CN" w:bidi="ar"/>
        </w:rPr>
        <w:t>》（粤建科〔2022〕99号）</w:t>
      </w:r>
      <w:r>
        <w:rPr>
          <w:rStyle w:val="14"/>
          <w:rFonts w:hint="default" w:ascii="仿宋_GB2312" w:hAnsi="仿宋_GB2312" w:eastAsia="仿宋_GB2312" w:cs="仿宋_GB2312"/>
          <w:b w:val="0"/>
          <w:bCs/>
          <w:color w:val="000000"/>
          <w:kern w:val="0"/>
          <w:sz w:val="32"/>
          <w:szCs w:val="32"/>
          <w:lang w:val="en" w:eastAsia="zh-CN" w:bidi="ar"/>
        </w:rPr>
        <w:t>，根据</w:t>
      </w:r>
      <w:r>
        <w:rPr>
          <w:rStyle w:val="14"/>
          <w:rFonts w:hint="eastAsia" w:ascii="仿宋_GB2312" w:hAnsi="仿宋_GB2312" w:eastAsia="仿宋_GB2312" w:cs="仿宋_GB2312"/>
          <w:b w:val="0"/>
          <w:bCs/>
          <w:color w:val="000000"/>
          <w:kern w:val="0"/>
          <w:sz w:val="32"/>
          <w:szCs w:val="32"/>
          <w:lang w:val="en" w:eastAsia="zh-CN" w:bidi="ar"/>
        </w:rPr>
        <w:t>《深圳经济特区绿色建筑条例》、</w:t>
      </w:r>
      <w:r>
        <w:rPr>
          <w:rStyle w:val="14"/>
          <w:rFonts w:hint="default" w:ascii="仿宋_GB2312" w:hAnsi="仿宋_GB2312" w:eastAsia="仿宋_GB2312" w:cs="仿宋_GB2312"/>
          <w:b w:val="0"/>
          <w:bCs/>
          <w:color w:val="000000"/>
          <w:kern w:val="0"/>
          <w:sz w:val="32"/>
          <w:szCs w:val="32"/>
          <w:lang w:val="en" w:eastAsia="zh-CN" w:bidi="ar"/>
        </w:rPr>
        <w:t>《</w:t>
      </w:r>
      <w:r>
        <w:rPr>
          <w:rStyle w:val="12"/>
          <w:rFonts w:hint="eastAsia" w:ascii="仿宋_GB2312" w:hAnsi="仿宋_GB2312" w:eastAsia="仿宋_GB2312" w:cs="仿宋_GB2312"/>
          <w:b w:val="0"/>
          <w:bCs/>
          <w:kern w:val="0"/>
          <w:sz w:val="32"/>
          <w:szCs w:val="32"/>
          <w:lang w:bidi="ar"/>
        </w:rPr>
        <w:t>深圳市推进新型建筑工业化发展行动方案（2023-2025）</w:t>
      </w:r>
      <w:r>
        <w:rPr>
          <w:rStyle w:val="14"/>
          <w:rFonts w:hint="default" w:ascii="仿宋_GB2312" w:hAnsi="仿宋_GB2312" w:eastAsia="仿宋_GB2312" w:cs="仿宋_GB2312"/>
          <w:b w:val="0"/>
          <w:bCs/>
          <w:color w:val="000000"/>
          <w:kern w:val="0"/>
          <w:sz w:val="32"/>
          <w:szCs w:val="32"/>
          <w:lang w:val="en" w:eastAsia="zh-CN" w:bidi="ar"/>
        </w:rPr>
        <w:t>》（深建设〔2022〕18号）等相关文件精神，加强装配式建筑</w:t>
      </w:r>
      <w:r>
        <w:rPr>
          <w:rStyle w:val="14"/>
          <w:rFonts w:hint="eastAsia" w:ascii="仿宋_GB2312" w:hAnsi="仿宋_GB2312" w:eastAsia="仿宋_GB2312" w:cs="仿宋_GB2312"/>
          <w:b w:val="0"/>
          <w:bCs/>
          <w:color w:val="000000"/>
          <w:kern w:val="0"/>
          <w:sz w:val="32"/>
          <w:szCs w:val="32"/>
          <w:lang w:val="en" w:eastAsia="zh-CN" w:bidi="ar"/>
        </w:rPr>
        <w:t>项目</w:t>
      </w:r>
      <w:r>
        <w:rPr>
          <w:rStyle w:val="14"/>
          <w:rFonts w:hint="default" w:ascii="仿宋_GB2312" w:hAnsi="仿宋_GB2312" w:eastAsia="仿宋_GB2312" w:cs="仿宋_GB2312"/>
          <w:b w:val="0"/>
          <w:bCs/>
          <w:color w:val="000000"/>
          <w:kern w:val="0"/>
          <w:sz w:val="32"/>
          <w:szCs w:val="32"/>
          <w:lang w:val="en" w:eastAsia="zh-CN" w:bidi="ar"/>
        </w:rPr>
        <w:t>建设管理，推动装配式建筑规模化发展，深度融合信息化、数字化和智能化技术，全力打造“深圳建造”品牌</w:t>
      </w:r>
      <w:r>
        <w:rPr>
          <w:rStyle w:val="14"/>
          <w:rFonts w:hint="eastAsia" w:ascii="仿宋_GB2312" w:hAnsi="仿宋_GB2312" w:eastAsia="仿宋_GB2312" w:cs="仿宋_GB2312"/>
          <w:b w:val="0"/>
          <w:bCs/>
          <w:color w:val="000000"/>
          <w:kern w:val="0"/>
          <w:sz w:val="32"/>
          <w:szCs w:val="32"/>
          <w:lang w:val="en" w:eastAsia="zh-CN" w:bidi="ar"/>
        </w:rPr>
        <w:t>，</w:t>
      </w:r>
      <w:r>
        <w:rPr>
          <w:rStyle w:val="14"/>
          <w:rFonts w:hint="default" w:ascii="仿宋_GB2312" w:hAnsi="仿宋_GB2312" w:eastAsia="仿宋_GB2312" w:cs="仿宋_GB2312"/>
          <w:b w:val="0"/>
          <w:bCs/>
          <w:color w:val="000000"/>
          <w:kern w:val="0"/>
          <w:sz w:val="32"/>
          <w:szCs w:val="32"/>
          <w:lang w:val="en" w:eastAsia="zh-CN" w:bidi="ar"/>
        </w:rPr>
        <w:t>制定本办法。</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Style w:val="14"/>
          <w:rFonts w:hint="default" w:ascii="仿宋_GB2312" w:hAnsi="仿宋_GB2312" w:eastAsia="仿宋_GB2312" w:cs="仿宋_GB2312"/>
          <w:b w:val="0"/>
          <w:bCs/>
          <w:color w:val="000000"/>
          <w:kern w:val="0"/>
          <w:sz w:val="32"/>
          <w:szCs w:val="32"/>
          <w:lang w:val="en" w:eastAsia="zh-CN" w:bidi="ar"/>
        </w:rPr>
      </w:pPr>
      <w:r>
        <w:rPr>
          <w:rStyle w:val="14"/>
          <w:rFonts w:hint="default" w:ascii="黑体" w:hAnsi="黑体" w:eastAsia="黑体" w:cs="黑体"/>
          <w:b w:val="0"/>
          <w:bCs/>
          <w:color w:val="000000"/>
          <w:kern w:val="2"/>
          <w:sz w:val="32"/>
          <w:szCs w:val="32"/>
          <w:lang w:val="en" w:eastAsia="zh-CN"/>
        </w:rPr>
        <w:t>第</w:t>
      </w:r>
      <w:r>
        <w:rPr>
          <w:rStyle w:val="14"/>
          <w:rFonts w:hint="eastAsia" w:ascii="黑体" w:hAnsi="黑体" w:eastAsia="黑体" w:cs="黑体"/>
          <w:b w:val="0"/>
          <w:bCs/>
          <w:color w:val="000000"/>
          <w:kern w:val="2"/>
          <w:sz w:val="32"/>
          <w:szCs w:val="32"/>
          <w:lang w:val="en-US" w:eastAsia="zh-CN"/>
        </w:rPr>
        <w:t>二</w:t>
      </w:r>
      <w:r>
        <w:rPr>
          <w:rStyle w:val="14"/>
          <w:rFonts w:hint="default" w:ascii="黑体" w:hAnsi="黑体" w:eastAsia="黑体" w:cs="黑体"/>
          <w:b w:val="0"/>
          <w:bCs/>
          <w:color w:val="000000"/>
          <w:kern w:val="2"/>
          <w:sz w:val="32"/>
          <w:szCs w:val="32"/>
          <w:lang w:val="en" w:eastAsia="zh-CN"/>
        </w:rPr>
        <w:t>条</w:t>
      </w:r>
      <w:r>
        <w:rPr>
          <w:rStyle w:val="14"/>
          <w:rFonts w:hint="default" w:ascii="仿宋_GB2312" w:hAnsi="仿宋_GB2312" w:eastAsia="仿宋_GB2312" w:cs="仿宋_GB2312"/>
          <w:b w:val="0"/>
          <w:bCs/>
          <w:color w:val="000000"/>
          <w:kern w:val="0"/>
          <w:sz w:val="32"/>
          <w:szCs w:val="32"/>
          <w:lang w:val="en" w:eastAsia="zh-CN" w:bidi="ar"/>
        </w:rPr>
        <w:t xml:space="preserve"> 本办法适用于本市行政区域内装配式建筑项目的建设和管理。</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Style w:val="14"/>
          <w:rFonts w:hint="default" w:ascii="仿宋_GB2312" w:hAnsi="仿宋_GB2312" w:eastAsia="仿宋_GB2312" w:cs="仿宋_GB2312"/>
          <w:b w:val="0"/>
          <w:bCs/>
          <w:color w:val="000000"/>
          <w:kern w:val="0"/>
          <w:sz w:val="32"/>
          <w:szCs w:val="32"/>
          <w:lang w:val="en" w:eastAsia="zh-CN" w:bidi="ar"/>
        </w:rPr>
      </w:pPr>
      <w:r>
        <w:rPr>
          <w:rStyle w:val="14"/>
          <w:rFonts w:hint="default" w:ascii="黑体" w:hAnsi="黑体" w:eastAsia="黑体" w:cs="黑体"/>
          <w:b w:val="0"/>
          <w:bCs/>
          <w:color w:val="000000"/>
          <w:kern w:val="2"/>
          <w:sz w:val="32"/>
          <w:szCs w:val="32"/>
          <w:lang w:val="en" w:eastAsia="zh-CN"/>
        </w:rPr>
        <w:t>第</w:t>
      </w:r>
      <w:r>
        <w:rPr>
          <w:rStyle w:val="14"/>
          <w:rFonts w:hint="eastAsia" w:ascii="黑体" w:hAnsi="黑体" w:eastAsia="黑体" w:cs="黑体"/>
          <w:b w:val="0"/>
          <w:bCs/>
          <w:color w:val="000000"/>
          <w:kern w:val="2"/>
          <w:sz w:val="32"/>
          <w:szCs w:val="32"/>
          <w:lang w:val="en-US" w:eastAsia="zh-CN"/>
        </w:rPr>
        <w:t>三</w:t>
      </w:r>
      <w:r>
        <w:rPr>
          <w:rStyle w:val="14"/>
          <w:rFonts w:hint="default" w:ascii="黑体" w:hAnsi="黑体" w:eastAsia="黑体" w:cs="黑体"/>
          <w:b w:val="0"/>
          <w:bCs/>
          <w:color w:val="000000"/>
          <w:kern w:val="2"/>
          <w:sz w:val="32"/>
          <w:szCs w:val="32"/>
          <w:lang w:val="en" w:eastAsia="zh-CN"/>
        </w:rPr>
        <w:t>条</w:t>
      </w:r>
      <w:r>
        <w:rPr>
          <w:rStyle w:val="14"/>
          <w:rFonts w:hint="default" w:ascii="仿宋_GB2312" w:hAnsi="仿宋_GB2312" w:eastAsia="仿宋_GB2312" w:cs="仿宋_GB2312"/>
          <w:b w:val="0"/>
          <w:bCs/>
          <w:color w:val="000000"/>
          <w:kern w:val="0"/>
          <w:sz w:val="32"/>
          <w:szCs w:val="32"/>
          <w:lang w:val="en" w:eastAsia="zh-CN" w:bidi="ar"/>
        </w:rPr>
        <w:t xml:space="preserve"> 本办法所称装配式建筑</w:t>
      </w:r>
      <w:r>
        <w:rPr>
          <w:rStyle w:val="14"/>
          <w:rFonts w:hint="eastAsia" w:ascii="仿宋_GB2312" w:hAnsi="仿宋_GB2312" w:eastAsia="仿宋_GB2312" w:cs="仿宋_GB2312"/>
          <w:b w:val="0"/>
          <w:bCs/>
          <w:color w:val="000000"/>
          <w:kern w:val="0"/>
          <w:sz w:val="32"/>
          <w:szCs w:val="32"/>
          <w:lang w:val="en-US" w:eastAsia="zh-CN" w:bidi="ar"/>
        </w:rPr>
        <w:t>项目</w:t>
      </w:r>
      <w:r>
        <w:rPr>
          <w:rStyle w:val="14"/>
          <w:rFonts w:hint="default" w:ascii="仿宋_GB2312" w:hAnsi="仿宋_GB2312" w:eastAsia="仿宋_GB2312" w:cs="仿宋_GB2312"/>
          <w:b w:val="0"/>
          <w:bCs/>
          <w:color w:val="000000"/>
          <w:kern w:val="0"/>
          <w:sz w:val="32"/>
          <w:szCs w:val="32"/>
          <w:lang w:val="en" w:eastAsia="zh-CN" w:bidi="ar"/>
        </w:rPr>
        <w:t>是指结构系统、外围护系统、设备与管线系统、内装系统的主要部分采用工厂化生产的部品部件集成，并满足</w:t>
      </w:r>
      <w:r>
        <w:rPr>
          <w:rStyle w:val="14"/>
          <w:rFonts w:hint="eastAsia" w:ascii="仿宋_GB2312" w:hAnsi="仿宋_GB2312" w:eastAsia="仿宋_GB2312" w:cs="仿宋_GB2312"/>
          <w:b w:val="0"/>
          <w:bCs/>
          <w:color w:val="000000"/>
          <w:kern w:val="0"/>
          <w:sz w:val="32"/>
          <w:szCs w:val="32"/>
          <w:lang w:val="en" w:eastAsia="zh-CN" w:bidi="ar"/>
        </w:rPr>
        <w:t>装配式建筑</w:t>
      </w:r>
      <w:r>
        <w:rPr>
          <w:rStyle w:val="14"/>
          <w:rFonts w:hint="eastAsia" w:ascii="仿宋_GB2312" w:hAnsi="仿宋_GB2312" w:eastAsia="仿宋_GB2312" w:cs="仿宋_GB2312"/>
          <w:b w:val="0"/>
          <w:bCs/>
          <w:color w:val="000000"/>
          <w:kern w:val="0"/>
          <w:sz w:val="32"/>
          <w:szCs w:val="32"/>
          <w:lang w:val="en-US" w:eastAsia="zh-CN" w:bidi="ar"/>
        </w:rPr>
        <w:t>相关</w:t>
      </w:r>
      <w:r>
        <w:rPr>
          <w:rStyle w:val="14"/>
          <w:rFonts w:hint="default" w:ascii="仿宋_GB2312" w:hAnsi="仿宋_GB2312" w:eastAsia="仿宋_GB2312" w:cs="仿宋_GB2312"/>
          <w:b w:val="0"/>
          <w:bCs/>
          <w:color w:val="000000"/>
          <w:kern w:val="0"/>
          <w:sz w:val="32"/>
          <w:szCs w:val="32"/>
          <w:lang w:val="en" w:eastAsia="zh-CN" w:bidi="ar"/>
        </w:rPr>
        <w:t>要求的</w:t>
      </w:r>
      <w:r>
        <w:rPr>
          <w:rStyle w:val="14"/>
          <w:rFonts w:hint="eastAsia" w:ascii="仿宋_GB2312" w:hAnsi="仿宋_GB2312" w:eastAsia="仿宋_GB2312" w:cs="仿宋_GB2312"/>
          <w:b w:val="0"/>
          <w:bCs/>
          <w:color w:val="000000"/>
          <w:kern w:val="0"/>
          <w:sz w:val="32"/>
          <w:szCs w:val="32"/>
          <w:lang w:val="en-US" w:eastAsia="zh-CN" w:bidi="ar"/>
        </w:rPr>
        <w:t>项目</w:t>
      </w:r>
      <w:r>
        <w:rPr>
          <w:rStyle w:val="14"/>
          <w:rFonts w:hint="default" w:ascii="仿宋_GB2312" w:hAnsi="仿宋_GB2312" w:eastAsia="仿宋_GB2312" w:cs="仿宋_GB2312"/>
          <w:b w:val="0"/>
          <w:bCs/>
          <w:color w:val="000000"/>
          <w:kern w:val="0"/>
          <w:sz w:val="32"/>
          <w:szCs w:val="32"/>
          <w:lang w:val="en" w:eastAsia="zh-CN" w:bidi="ar"/>
        </w:rPr>
        <w:t>。</w:t>
      </w:r>
    </w:p>
    <w:p>
      <w:pPr>
        <w:pStyle w:val="3"/>
        <w:adjustRightInd w:val="0"/>
        <w:snapToGrid w:val="0"/>
        <w:rPr>
          <w:rStyle w:val="14"/>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Style w:val="14"/>
          <w:rFonts w:hint="eastAsia" w:ascii="黑体" w:hAnsi="黑体" w:eastAsia="黑体" w:cs="黑体"/>
          <w:b w:val="0"/>
          <w:bCs/>
          <w:color w:val="000000"/>
          <w:kern w:val="2"/>
          <w:sz w:val="32"/>
          <w:szCs w:val="32"/>
          <w:lang w:val="en" w:eastAsia="zh-CN"/>
        </w:rPr>
      </w:pPr>
      <w:r>
        <w:rPr>
          <w:rStyle w:val="14"/>
          <w:rFonts w:hint="default" w:ascii="黑体" w:hAnsi="黑体" w:eastAsia="黑体" w:cs="黑体"/>
          <w:b w:val="0"/>
          <w:bCs/>
          <w:color w:val="000000"/>
          <w:kern w:val="2"/>
          <w:sz w:val="32"/>
          <w:szCs w:val="32"/>
          <w:lang w:val="en" w:eastAsia="zh-CN"/>
        </w:rPr>
        <w:t>第</w:t>
      </w:r>
      <w:r>
        <w:rPr>
          <w:rStyle w:val="14"/>
          <w:rFonts w:hint="eastAsia" w:ascii="黑体" w:hAnsi="黑体" w:eastAsia="黑体" w:cs="黑体"/>
          <w:b w:val="0"/>
          <w:bCs/>
          <w:color w:val="000000"/>
          <w:kern w:val="2"/>
          <w:sz w:val="32"/>
          <w:szCs w:val="32"/>
          <w:lang w:val="en" w:eastAsia="zh-CN"/>
        </w:rPr>
        <w:t>二</w:t>
      </w:r>
      <w:r>
        <w:rPr>
          <w:rStyle w:val="14"/>
          <w:rFonts w:hint="default" w:ascii="黑体" w:hAnsi="黑体" w:eastAsia="黑体" w:cs="黑体"/>
          <w:b w:val="0"/>
          <w:bCs/>
          <w:color w:val="000000"/>
          <w:kern w:val="2"/>
          <w:sz w:val="32"/>
          <w:szCs w:val="32"/>
          <w:lang w:val="en" w:eastAsia="zh-CN"/>
        </w:rPr>
        <w:t xml:space="preserve">章 </w:t>
      </w:r>
      <w:r>
        <w:rPr>
          <w:rStyle w:val="14"/>
          <w:rFonts w:hint="eastAsia" w:ascii="黑体" w:hAnsi="黑体" w:eastAsia="黑体" w:cs="黑体"/>
          <w:b w:val="0"/>
          <w:bCs/>
          <w:color w:val="000000"/>
          <w:kern w:val="2"/>
          <w:sz w:val="32"/>
          <w:szCs w:val="32"/>
          <w:lang w:val="en" w:eastAsia="zh-CN"/>
        </w:rPr>
        <w:t>部门职责</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Style w:val="14"/>
          <w:rFonts w:hint="default" w:ascii="仿宋_GB2312" w:hAnsi="仿宋_GB2312" w:eastAsia="仿宋_GB2312" w:cs="仿宋_GB2312"/>
          <w:b w:val="0"/>
          <w:bCs/>
          <w:color w:val="auto"/>
          <w:kern w:val="0"/>
          <w:sz w:val="32"/>
          <w:szCs w:val="32"/>
          <w:lang w:val="en-US" w:eastAsia="zh-CN" w:bidi="ar"/>
        </w:rPr>
      </w:pPr>
      <w:r>
        <w:rPr>
          <w:rStyle w:val="14"/>
          <w:rFonts w:hint="eastAsia" w:ascii="黑体" w:hAnsi="黑体" w:eastAsia="黑体" w:cs="黑体"/>
          <w:b w:val="0"/>
          <w:bCs/>
          <w:color w:val="000000"/>
          <w:kern w:val="2"/>
          <w:sz w:val="32"/>
          <w:szCs w:val="32"/>
          <w:lang w:val="en" w:eastAsia="zh-CN"/>
        </w:rPr>
        <w:t>第</w:t>
      </w:r>
      <w:r>
        <w:rPr>
          <w:rStyle w:val="14"/>
          <w:rFonts w:hint="eastAsia" w:ascii="黑体" w:hAnsi="黑体" w:eastAsia="黑体" w:cs="黑体"/>
          <w:b w:val="0"/>
          <w:bCs/>
          <w:color w:val="000000"/>
          <w:kern w:val="2"/>
          <w:sz w:val="32"/>
          <w:szCs w:val="32"/>
          <w:lang w:val="en-US" w:eastAsia="zh-CN"/>
        </w:rPr>
        <w:t>四</w:t>
      </w:r>
      <w:r>
        <w:rPr>
          <w:rStyle w:val="14"/>
          <w:rFonts w:hint="eastAsia" w:ascii="黑体" w:hAnsi="黑体" w:eastAsia="黑体" w:cs="黑体"/>
          <w:b w:val="0"/>
          <w:bCs/>
          <w:color w:val="000000"/>
          <w:kern w:val="2"/>
          <w:sz w:val="32"/>
          <w:szCs w:val="32"/>
          <w:lang w:val="en" w:eastAsia="zh-CN"/>
        </w:rPr>
        <w:t>条</w:t>
      </w:r>
      <w:r>
        <w:rPr>
          <w:rStyle w:val="14"/>
          <w:rFonts w:hint="eastAsia" w:ascii="仿宋_GB2312" w:hAnsi="仿宋_GB2312" w:eastAsia="仿宋_GB2312" w:cs="仿宋_GB2312"/>
          <w:b w:val="0"/>
          <w:bCs/>
          <w:color w:val="000000"/>
          <w:kern w:val="0"/>
          <w:sz w:val="32"/>
          <w:szCs w:val="32"/>
          <w:lang w:val="en-US" w:eastAsia="zh-CN" w:bidi="ar"/>
        </w:rPr>
        <w:t xml:space="preserve"> </w:t>
      </w:r>
      <w:r>
        <w:rPr>
          <w:rStyle w:val="14"/>
          <w:rFonts w:hint="eastAsia" w:ascii="仿宋_GB2312" w:hAnsi="仿宋_GB2312" w:eastAsia="仿宋_GB2312" w:cs="仿宋_GB2312"/>
          <w:b w:val="0"/>
          <w:bCs/>
          <w:color w:val="auto"/>
          <w:kern w:val="0"/>
          <w:sz w:val="32"/>
          <w:szCs w:val="32"/>
          <w:lang w:val="en-US" w:eastAsia="zh-CN" w:bidi="ar"/>
        </w:rPr>
        <w:t>市建设行政主管部门（以下简称市主管部门）负责统筹全市装配式建筑推广应用工作，建</w:t>
      </w:r>
      <w:r>
        <w:rPr>
          <w:rStyle w:val="14"/>
          <w:rFonts w:hint="eastAsia" w:ascii="仿宋_GB2312" w:hAnsi="仿宋_GB2312" w:eastAsia="仿宋_GB2312" w:cs="仿宋_GB2312"/>
          <w:b w:val="0"/>
          <w:bCs/>
          <w:color w:val="000000"/>
          <w:kern w:val="0"/>
          <w:sz w:val="32"/>
          <w:szCs w:val="32"/>
          <w:lang w:val="en-US" w:eastAsia="zh-CN" w:bidi="ar"/>
        </w:rPr>
        <w:t>立深圳市装配式建筑服务管理系统，指导和督促各区</w:t>
      </w:r>
      <w:r>
        <w:rPr>
          <w:rStyle w:val="14"/>
          <w:rFonts w:hint="eastAsia" w:ascii="仿宋_GB2312" w:hAnsi="仿宋_GB2312" w:eastAsia="仿宋_GB2312" w:cs="仿宋_GB2312"/>
          <w:b w:val="0"/>
          <w:bCs/>
          <w:color w:val="auto"/>
          <w:kern w:val="0"/>
          <w:sz w:val="32"/>
          <w:szCs w:val="32"/>
          <w:lang w:val="en-US" w:eastAsia="zh-CN" w:bidi="ar"/>
        </w:rPr>
        <w:t>建设行政</w:t>
      </w:r>
      <w:r>
        <w:rPr>
          <w:rStyle w:val="14"/>
          <w:rFonts w:hint="eastAsia" w:ascii="仿宋_GB2312" w:hAnsi="仿宋_GB2312" w:eastAsia="仿宋_GB2312" w:cs="仿宋_GB2312"/>
          <w:b w:val="0"/>
          <w:bCs/>
          <w:color w:val="000000"/>
          <w:kern w:val="0"/>
          <w:sz w:val="32"/>
          <w:szCs w:val="32"/>
          <w:lang w:val="en-US" w:eastAsia="zh-CN" w:bidi="ar"/>
        </w:rPr>
        <w:t>主管部门落实辖区内装配式建筑项目</w:t>
      </w:r>
      <w:r>
        <w:rPr>
          <w:rStyle w:val="14"/>
          <w:rFonts w:hint="eastAsia" w:ascii="仿宋_GB2312" w:hAnsi="仿宋_GB2312" w:eastAsia="仿宋_GB2312" w:cs="仿宋_GB2312"/>
          <w:b w:val="0"/>
          <w:bCs/>
          <w:color w:val="auto"/>
          <w:kern w:val="0"/>
          <w:sz w:val="32"/>
          <w:szCs w:val="32"/>
          <w:lang w:val="en-US" w:eastAsia="zh-CN" w:bidi="ar"/>
        </w:rPr>
        <w:t>，按照项目监管权限开展装配式建筑项目建设监督管理。</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baseline"/>
        <w:rPr>
          <w:rStyle w:val="14"/>
          <w:rFonts w:hint="eastAsia" w:ascii="仿宋_GB2312" w:hAnsi="仿宋_GB2312" w:eastAsia="仿宋_GB2312" w:cs="仿宋_GB2312"/>
          <w:b w:val="0"/>
          <w:bCs/>
          <w:color w:val="000000"/>
          <w:kern w:val="0"/>
          <w:sz w:val="32"/>
          <w:szCs w:val="32"/>
          <w:lang w:val="en-US" w:eastAsia="zh-CN" w:bidi="ar"/>
        </w:rPr>
      </w:pPr>
      <w:r>
        <w:rPr>
          <w:rStyle w:val="14"/>
          <w:rFonts w:hint="eastAsia" w:ascii="仿宋_GB2312" w:hAnsi="仿宋_GB2312" w:eastAsia="仿宋_GB2312" w:cs="仿宋_GB2312"/>
          <w:b w:val="0"/>
          <w:bCs/>
          <w:color w:val="000000"/>
          <w:kern w:val="0"/>
          <w:sz w:val="32"/>
          <w:szCs w:val="32"/>
          <w:lang w:val="en-US" w:eastAsia="zh-CN" w:bidi="ar"/>
        </w:rPr>
        <w:t>各区</w:t>
      </w:r>
      <w:r>
        <w:rPr>
          <w:rStyle w:val="14"/>
          <w:rFonts w:hint="eastAsia" w:ascii="仿宋_GB2312" w:hAnsi="仿宋_GB2312" w:eastAsia="仿宋_GB2312" w:cs="仿宋_GB2312"/>
          <w:b w:val="0"/>
          <w:bCs/>
          <w:color w:val="auto"/>
          <w:kern w:val="0"/>
          <w:sz w:val="32"/>
          <w:szCs w:val="32"/>
          <w:lang w:val="en-US" w:eastAsia="zh-CN" w:bidi="ar"/>
        </w:rPr>
        <w:t>建设行政</w:t>
      </w:r>
      <w:r>
        <w:rPr>
          <w:rStyle w:val="14"/>
          <w:rFonts w:hint="eastAsia" w:ascii="仿宋_GB2312" w:hAnsi="仿宋_GB2312" w:eastAsia="仿宋_GB2312" w:cs="仿宋_GB2312"/>
          <w:b w:val="0"/>
          <w:bCs/>
          <w:color w:val="000000"/>
          <w:kern w:val="0"/>
          <w:sz w:val="32"/>
          <w:szCs w:val="32"/>
          <w:lang w:val="en-US" w:eastAsia="zh-CN" w:bidi="ar"/>
        </w:rPr>
        <w:t>主管部门（以下简称区主管部门）按照</w:t>
      </w:r>
      <w:r>
        <w:rPr>
          <w:rStyle w:val="14"/>
          <w:rFonts w:hint="eastAsia" w:ascii="仿宋_GB2312" w:hAnsi="仿宋_GB2312" w:eastAsia="仿宋_GB2312" w:cs="仿宋_GB2312"/>
          <w:b w:val="0"/>
          <w:bCs/>
          <w:color w:val="auto"/>
          <w:kern w:val="0"/>
          <w:sz w:val="32"/>
          <w:szCs w:val="32"/>
          <w:lang w:val="en-US" w:eastAsia="zh-CN" w:bidi="ar"/>
        </w:rPr>
        <w:t>行政管辖范围，</w:t>
      </w:r>
      <w:r>
        <w:rPr>
          <w:rStyle w:val="14"/>
          <w:rFonts w:hint="eastAsia" w:ascii="仿宋_GB2312" w:hAnsi="仿宋_GB2312" w:eastAsia="仿宋_GB2312" w:cs="仿宋_GB2312"/>
          <w:b w:val="0"/>
          <w:bCs/>
          <w:color w:val="000000"/>
          <w:kern w:val="0"/>
          <w:sz w:val="32"/>
          <w:szCs w:val="32"/>
          <w:lang w:val="en-US" w:eastAsia="zh-CN" w:bidi="ar"/>
        </w:rPr>
        <w:t>负责统筹推进辖区内装配式建筑项目落实和建设，</w:t>
      </w:r>
      <w:r>
        <w:rPr>
          <w:rStyle w:val="14"/>
          <w:rFonts w:hint="eastAsia" w:ascii="仿宋_GB2312" w:hAnsi="仿宋_GB2312" w:eastAsia="仿宋_GB2312" w:cs="仿宋_GB2312"/>
          <w:b w:val="0"/>
          <w:bCs/>
          <w:color w:val="auto"/>
          <w:kern w:val="0"/>
          <w:sz w:val="32"/>
          <w:szCs w:val="32"/>
          <w:lang w:val="en-US" w:eastAsia="zh-CN" w:bidi="ar"/>
        </w:rPr>
        <w:t>按照项目监管权限开展装配式建筑项目建设监督管理</w:t>
      </w:r>
      <w:r>
        <w:rPr>
          <w:rStyle w:val="14"/>
          <w:rFonts w:hint="eastAsia" w:ascii="仿宋_GB2312" w:hAnsi="仿宋_GB2312" w:eastAsia="仿宋_GB2312" w:cs="仿宋_GB2312"/>
          <w:b w:val="0"/>
          <w:bCs/>
          <w:color w:val="000000"/>
          <w:kern w:val="0"/>
          <w:sz w:val="32"/>
          <w:szCs w:val="32"/>
          <w:lang w:val="en-US" w:eastAsia="zh-CN" w:bidi="ar"/>
        </w:rPr>
        <w:t>。</w:t>
      </w:r>
    </w:p>
    <w:p>
      <w:pPr>
        <w:pStyle w:val="7"/>
        <w:widowControl w:val="0"/>
        <w:adjustRightInd w:val="0"/>
        <w:snapToGrid w:val="0"/>
        <w:spacing w:line="560" w:lineRule="exact"/>
        <w:ind w:firstLine="640" w:firstLineChars="200"/>
        <w:textAlignment w:val="baseline"/>
        <w:rPr>
          <w:rStyle w:val="12"/>
          <w:rFonts w:hint="default"/>
          <w:b w:val="0"/>
          <w:bCs/>
          <w:lang w:val="en-US" w:eastAsia="zh-CN"/>
        </w:rPr>
      </w:pPr>
      <w:r>
        <w:rPr>
          <w:rStyle w:val="14"/>
          <w:rFonts w:hint="eastAsia" w:ascii="仿宋_GB2312" w:hAnsi="仿宋_GB2312" w:eastAsia="仿宋_GB2312" w:cs="仿宋_GB2312"/>
          <w:b w:val="0"/>
          <w:bCs/>
          <w:color w:val="000000"/>
          <w:kern w:val="0"/>
          <w:sz w:val="32"/>
          <w:szCs w:val="32"/>
          <w:lang w:val="en-US" w:eastAsia="zh-CN" w:bidi="ar"/>
        </w:rPr>
        <w:t>市、区主管部门应当</w:t>
      </w:r>
      <w:r>
        <w:rPr>
          <w:rStyle w:val="14"/>
          <w:rFonts w:hint="default" w:ascii="仿宋_GB2312" w:hAnsi="仿宋_GB2312" w:eastAsia="仿宋_GB2312" w:cs="仿宋_GB2312"/>
          <w:b w:val="0"/>
          <w:bCs/>
          <w:color w:val="000000"/>
          <w:kern w:val="0"/>
          <w:sz w:val="32"/>
          <w:szCs w:val="32"/>
          <w:lang w:val="en" w:eastAsia="zh-CN" w:bidi="ar"/>
        </w:rPr>
        <w:t>加强物联网、大数据、云计算、人工智能、区块链等新一代信息技术在</w:t>
      </w:r>
      <w:r>
        <w:rPr>
          <w:rStyle w:val="14"/>
          <w:rFonts w:hint="eastAsia" w:ascii="仿宋_GB2312" w:hAnsi="仿宋_GB2312" w:eastAsia="仿宋_GB2312" w:cs="仿宋_GB2312"/>
          <w:b w:val="0"/>
          <w:bCs/>
          <w:color w:val="000000"/>
          <w:kern w:val="0"/>
          <w:sz w:val="32"/>
          <w:szCs w:val="32"/>
          <w:lang w:val="en" w:eastAsia="zh-CN" w:bidi="ar"/>
        </w:rPr>
        <w:t>装配式</w:t>
      </w:r>
      <w:r>
        <w:rPr>
          <w:rStyle w:val="14"/>
          <w:rFonts w:hint="default" w:ascii="仿宋_GB2312" w:hAnsi="仿宋_GB2312" w:eastAsia="仿宋_GB2312" w:cs="仿宋_GB2312"/>
          <w:b w:val="0"/>
          <w:bCs/>
          <w:color w:val="000000"/>
          <w:kern w:val="0"/>
          <w:sz w:val="32"/>
          <w:szCs w:val="32"/>
          <w:lang w:val="en" w:eastAsia="zh-CN" w:bidi="ar"/>
        </w:rPr>
        <w:t>建筑领域中的融合应用</w:t>
      </w:r>
      <w:r>
        <w:rPr>
          <w:rStyle w:val="14"/>
          <w:rFonts w:hint="eastAsia" w:ascii="仿宋_GB2312" w:hAnsi="仿宋_GB2312" w:eastAsia="仿宋_GB2312" w:cs="仿宋_GB2312"/>
          <w:b w:val="0"/>
          <w:bCs/>
          <w:color w:val="000000"/>
          <w:kern w:val="0"/>
          <w:sz w:val="32"/>
          <w:szCs w:val="32"/>
          <w:lang w:val="en" w:eastAsia="zh-CN" w:bidi="ar"/>
        </w:rPr>
        <w:t>，促进智能建造与建筑工业化协同发展。</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baseline"/>
        <w:rPr>
          <w:rStyle w:val="14"/>
          <w:rFonts w:hint="eastAsia" w:ascii="仿宋_GB2312" w:hAnsi="仿宋_GB2312" w:eastAsia="仿宋_GB2312" w:cs="仿宋_GB2312"/>
          <w:b w:val="0"/>
          <w:bCs/>
          <w:color w:val="000000"/>
          <w:kern w:val="0"/>
          <w:sz w:val="32"/>
          <w:szCs w:val="32"/>
          <w:lang w:val="en" w:eastAsia="zh-CN" w:bidi="ar"/>
        </w:rPr>
      </w:pPr>
      <w:r>
        <w:rPr>
          <w:rStyle w:val="14"/>
          <w:rFonts w:hint="eastAsia" w:ascii="黑体" w:hAnsi="黑体" w:eastAsia="黑体" w:cs="黑体"/>
          <w:b w:val="0"/>
          <w:bCs/>
          <w:color w:val="000000"/>
          <w:kern w:val="2"/>
          <w:sz w:val="32"/>
          <w:szCs w:val="32"/>
          <w:lang w:val="en" w:eastAsia="zh-CN"/>
        </w:rPr>
        <w:t>第五条</w:t>
      </w:r>
      <w:r>
        <w:rPr>
          <w:rStyle w:val="14"/>
          <w:rFonts w:hint="eastAsia" w:ascii="仿宋_GB2312" w:hAnsi="仿宋_GB2312" w:eastAsia="仿宋_GB2312" w:cs="仿宋_GB2312"/>
          <w:b w:val="0"/>
          <w:bCs/>
          <w:color w:val="000000"/>
          <w:kern w:val="0"/>
          <w:sz w:val="32"/>
          <w:szCs w:val="32"/>
          <w:lang w:val="en-US" w:eastAsia="zh-CN" w:bidi="ar"/>
        </w:rPr>
        <w:t xml:space="preserve"> 发展改革部门审批</w:t>
      </w:r>
      <w:r>
        <w:rPr>
          <w:rStyle w:val="14"/>
          <w:rFonts w:hint="eastAsia" w:ascii="仿宋_GB2312" w:hAnsi="仿宋_GB2312" w:eastAsia="仿宋_GB2312" w:cs="仿宋_GB2312"/>
          <w:b w:val="0"/>
          <w:bCs/>
          <w:color w:val="000000"/>
          <w:kern w:val="0"/>
          <w:sz w:val="32"/>
          <w:szCs w:val="32"/>
          <w:lang w:val="en" w:eastAsia="zh-CN" w:bidi="ar"/>
        </w:rPr>
        <w:t>政府投资装配式建筑项目</w:t>
      </w:r>
      <w:r>
        <w:rPr>
          <w:rStyle w:val="14"/>
          <w:rFonts w:hint="eastAsia" w:ascii="仿宋_GB2312" w:hAnsi="仿宋_GB2312" w:eastAsia="仿宋_GB2312" w:cs="仿宋_GB2312"/>
          <w:b w:val="0"/>
          <w:bCs/>
          <w:color w:val="000000"/>
          <w:kern w:val="0"/>
          <w:sz w:val="32"/>
          <w:szCs w:val="32"/>
          <w:lang w:val="en-US" w:eastAsia="zh-CN" w:bidi="ar"/>
        </w:rPr>
        <w:t>时</w:t>
      </w:r>
      <w:r>
        <w:rPr>
          <w:rStyle w:val="14"/>
          <w:rFonts w:hint="eastAsia" w:ascii="仿宋_GB2312" w:hAnsi="仿宋_GB2312" w:eastAsia="仿宋_GB2312" w:cs="仿宋_GB2312"/>
          <w:b w:val="0"/>
          <w:bCs/>
          <w:color w:val="000000"/>
          <w:kern w:val="0"/>
          <w:sz w:val="32"/>
          <w:szCs w:val="32"/>
          <w:lang w:val="en" w:eastAsia="zh-CN" w:bidi="ar"/>
        </w:rPr>
        <w:t>以装配式建筑工程定额作为投资估算、概算的</w:t>
      </w:r>
      <w:r>
        <w:rPr>
          <w:rStyle w:val="14"/>
          <w:rFonts w:hint="eastAsia" w:ascii="仿宋_GB2312" w:hAnsi="仿宋_GB2312" w:eastAsia="仿宋_GB2312" w:cs="仿宋_GB2312"/>
          <w:b w:val="0"/>
          <w:bCs/>
          <w:color w:val="000000"/>
          <w:kern w:val="0"/>
          <w:sz w:val="32"/>
          <w:szCs w:val="32"/>
          <w:lang w:val="en-US" w:eastAsia="zh-CN" w:bidi="ar"/>
        </w:rPr>
        <w:t>审核</w:t>
      </w:r>
      <w:r>
        <w:rPr>
          <w:rStyle w:val="14"/>
          <w:rFonts w:hint="eastAsia" w:ascii="仿宋_GB2312" w:hAnsi="仿宋_GB2312" w:eastAsia="仿宋_GB2312" w:cs="仿宋_GB2312"/>
          <w:b w:val="0"/>
          <w:bCs/>
          <w:color w:val="000000"/>
          <w:kern w:val="0"/>
          <w:sz w:val="32"/>
          <w:szCs w:val="32"/>
          <w:lang w:val="en" w:eastAsia="zh-CN" w:bidi="ar"/>
        </w:rPr>
        <w:t>依据，将相关费用纳入工程投资概算。</w:t>
      </w:r>
    </w:p>
    <w:p>
      <w:pPr>
        <w:pStyle w:val="4"/>
        <w:keepNext w:val="0"/>
        <w:keepLines w:val="0"/>
        <w:pageBreakBefore w:val="0"/>
        <w:kinsoku/>
        <w:wordWrap/>
        <w:overflowPunct/>
        <w:topLinePunct w:val="0"/>
        <w:autoSpaceDE/>
        <w:autoSpaceDN/>
        <w:bidi w:val="0"/>
        <w:adjustRightInd w:val="0"/>
        <w:snapToGrid w:val="0"/>
        <w:spacing w:line="560" w:lineRule="exact"/>
        <w:ind w:firstLine="643"/>
        <w:rPr>
          <w:rStyle w:val="12"/>
          <w:rFonts w:hint="default" w:ascii="仿宋_GB2312" w:hAnsi="仿宋_GB2312" w:eastAsia="仿宋_GB2312" w:cs="仿宋_GB2312"/>
          <w:b w:val="0"/>
          <w:bCs/>
          <w:kern w:val="2"/>
          <w:sz w:val="32"/>
          <w:szCs w:val="32"/>
          <w:lang w:val="en-US" w:eastAsia="zh-CN" w:bidi="ar-SA"/>
        </w:rPr>
      </w:pPr>
      <w:r>
        <w:rPr>
          <w:rStyle w:val="14"/>
          <w:rFonts w:hint="eastAsia" w:ascii="黑体" w:hAnsi="黑体" w:eastAsia="黑体" w:cs="黑体"/>
          <w:b w:val="0"/>
          <w:bCs/>
          <w:color w:val="000000"/>
          <w:kern w:val="2"/>
          <w:sz w:val="32"/>
          <w:szCs w:val="32"/>
          <w:lang w:val="en" w:eastAsia="zh-CN"/>
        </w:rPr>
        <w:t>第六条</w:t>
      </w:r>
      <w:r>
        <w:rPr>
          <w:rStyle w:val="14"/>
          <w:rFonts w:hint="eastAsia" w:ascii="仿宋_GB2312" w:hAnsi="仿宋_GB2312" w:eastAsia="仿宋_GB2312" w:cs="仿宋_GB2312"/>
          <w:b w:val="0"/>
          <w:bCs/>
          <w:color w:val="000000"/>
          <w:kern w:val="0"/>
          <w:sz w:val="32"/>
          <w:szCs w:val="32"/>
          <w:lang w:val="en-US" w:eastAsia="zh-CN" w:bidi="ar"/>
        </w:rPr>
        <w:t xml:space="preserve"> </w:t>
      </w:r>
      <w:r>
        <w:rPr>
          <w:rStyle w:val="12"/>
          <w:rFonts w:hint="eastAsia" w:ascii="仿宋_GB2312" w:hAnsi="仿宋_GB2312" w:eastAsia="仿宋_GB2312" w:cs="仿宋_GB2312"/>
          <w:b w:val="0"/>
          <w:bCs/>
          <w:kern w:val="2"/>
          <w:sz w:val="32"/>
          <w:szCs w:val="32"/>
          <w:lang w:val="en-US" w:eastAsia="zh-CN" w:bidi="ar-SA"/>
        </w:rPr>
        <w:t>规划自然资源、城市更新部门对应当实施装配式建筑的项目，在</w:t>
      </w:r>
      <w:r>
        <w:rPr>
          <w:rStyle w:val="12"/>
          <w:rFonts w:ascii="仿宋_GB2312" w:hAnsi="仿宋_GB2312" w:eastAsia="仿宋_GB2312" w:cs="仿宋_GB2312"/>
          <w:b w:val="0"/>
          <w:bCs/>
          <w:kern w:val="2"/>
          <w:sz w:val="32"/>
          <w:szCs w:val="32"/>
          <w:lang w:val="en-US" w:eastAsia="zh-CN" w:bidi="ar-SA"/>
        </w:rPr>
        <w:t>建设用地规划条件中</w:t>
      </w:r>
      <w:r>
        <w:rPr>
          <w:rStyle w:val="12"/>
          <w:rFonts w:hint="eastAsia" w:ascii="仿宋_GB2312" w:hAnsi="仿宋_GB2312" w:eastAsia="仿宋_GB2312" w:cs="仿宋_GB2312"/>
          <w:b w:val="0"/>
          <w:bCs/>
          <w:kern w:val="2"/>
          <w:sz w:val="32"/>
          <w:szCs w:val="32"/>
          <w:lang w:val="en-US" w:eastAsia="zh-CN" w:bidi="ar-SA"/>
        </w:rPr>
        <w:t>明确装配式建筑要求，在国有建设用地使用权出让合同或者国有土地划拨决定书，以及建设工程规划许可证中注明“项目应当按照要求实施装配式建筑”等新型建筑工业化建造要求。</w:t>
      </w:r>
    </w:p>
    <w:p>
      <w:pPr>
        <w:pStyle w:val="4"/>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rPr>
          <w:rStyle w:val="12"/>
          <w:rFonts w:hint="eastAsia" w:ascii="仿宋_GB2312" w:hAnsi="仿宋_GB2312" w:eastAsia="仿宋_GB2312" w:cs="仿宋_GB2312"/>
          <w:b w:val="0"/>
          <w:bCs/>
          <w:kern w:val="2"/>
          <w:sz w:val="32"/>
          <w:szCs w:val="32"/>
          <w:lang w:val="en-US" w:eastAsia="zh-CN" w:bidi="ar-SA"/>
        </w:rPr>
      </w:pPr>
      <w:r>
        <w:rPr>
          <w:rStyle w:val="14"/>
          <w:rFonts w:hint="eastAsia" w:ascii="黑体" w:hAnsi="黑体" w:eastAsia="黑体" w:cs="黑体"/>
          <w:b w:val="0"/>
          <w:bCs/>
          <w:color w:val="000000"/>
          <w:kern w:val="2"/>
          <w:sz w:val="32"/>
          <w:szCs w:val="32"/>
          <w:lang w:val="en" w:eastAsia="zh-CN"/>
        </w:rPr>
        <w:t>第七条</w:t>
      </w:r>
      <w:r>
        <w:rPr>
          <w:rStyle w:val="14"/>
          <w:rFonts w:hint="eastAsia" w:ascii="仿宋_GB2312" w:hAnsi="仿宋_GB2312" w:eastAsia="仿宋_GB2312" w:cs="仿宋_GB2312"/>
          <w:b w:val="0"/>
          <w:bCs/>
          <w:color w:val="000000"/>
          <w:kern w:val="0"/>
          <w:sz w:val="32"/>
          <w:szCs w:val="32"/>
          <w:lang w:val="en-US" w:eastAsia="zh-CN" w:bidi="ar"/>
        </w:rPr>
        <w:t xml:space="preserve"> </w:t>
      </w:r>
      <w:r>
        <w:rPr>
          <w:rStyle w:val="12"/>
          <w:rFonts w:hint="eastAsia" w:ascii="仿宋_GB2312" w:hAnsi="仿宋_GB2312" w:eastAsia="仿宋_GB2312" w:cs="仿宋_GB2312"/>
          <w:b w:val="0"/>
          <w:bCs/>
          <w:kern w:val="2"/>
          <w:sz w:val="32"/>
          <w:szCs w:val="32"/>
          <w:lang w:val="en-US" w:eastAsia="zh-CN" w:bidi="ar-SA"/>
        </w:rPr>
        <w:t>市场监管部门负责对装配式建筑部品部件生产企业的监督管理，引导、督促生产企业严格落实产品质量安全主体责任，并建立原材料查验制度、产品生产信息档案等，实现对所生产产品的可追溯管理。</w:t>
      </w:r>
    </w:p>
    <w:p>
      <w:pPr>
        <w:pStyle w:val="7"/>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Style w:val="14"/>
          <w:rFonts w:hint="eastAsia" w:ascii="黑体" w:hAnsi="黑体" w:eastAsia="黑体" w:cs="黑体"/>
          <w:b w:val="0"/>
          <w:bCs/>
          <w:color w:val="auto"/>
          <w:kern w:val="2"/>
          <w:sz w:val="32"/>
          <w:szCs w:val="32"/>
          <w:lang w:val="en" w:eastAsia="zh-CN"/>
        </w:rPr>
      </w:pPr>
      <w:r>
        <w:rPr>
          <w:rStyle w:val="14"/>
          <w:rFonts w:hint="default" w:ascii="黑体" w:hAnsi="黑体" w:eastAsia="黑体" w:cs="黑体"/>
          <w:b w:val="0"/>
          <w:bCs/>
          <w:color w:val="auto"/>
          <w:kern w:val="2"/>
          <w:sz w:val="32"/>
          <w:szCs w:val="32"/>
          <w:lang w:val="en" w:eastAsia="zh-CN"/>
        </w:rPr>
        <w:t>第</w:t>
      </w:r>
      <w:r>
        <w:rPr>
          <w:rStyle w:val="14"/>
          <w:rFonts w:hint="eastAsia" w:ascii="黑体" w:hAnsi="黑体" w:eastAsia="黑体" w:cs="黑体"/>
          <w:b w:val="0"/>
          <w:bCs/>
          <w:color w:val="auto"/>
          <w:kern w:val="2"/>
          <w:sz w:val="32"/>
          <w:szCs w:val="32"/>
          <w:lang w:val="en" w:eastAsia="zh-CN"/>
        </w:rPr>
        <w:t>三</w:t>
      </w:r>
      <w:r>
        <w:rPr>
          <w:rStyle w:val="14"/>
          <w:rFonts w:hint="default" w:ascii="黑体" w:hAnsi="黑体" w:eastAsia="黑体" w:cs="黑体"/>
          <w:b w:val="0"/>
          <w:bCs/>
          <w:color w:val="auto"/>
          <w:kern w:val="2"/>
          <w:sz w:val="32"/>
          <w:szCs w:val="32"/>
          <w:lang w:val="en" w:eastAsia="zh-CN"/>
        </w:rPr>
        <w:t xml:space="preserve">章 </w:t>
      </w:r>
      <w:r>
        <w:rPr>
          <w:rStyle w:val="14"/>
          <w:rFonts w:hint="eastAsia" w:ascii="黑体" w:hAnsi="黑体" w:eastAsia="黑体" w:cs="黑体"/>
          <w:b w:val="0"/>
          <w:bCs/>
          <w:color w:val="auto"/>
          <w:kern w:val="2"/>
          <w:sz w:val="32"/>
          <w:szCs w:val="32"/>
          <w:lang w:val="en" w:eastAsia="zh-CN"/>
        </w:rPr>
        <w:t>建设管理</w:t>
      </w:r>
    </w:p>
    <w:p>
      <w:pPr>
        <w:pStyle w:val="4"/>
        <w:keepNext w:val="0"/>
        <w:keepLines w:val="0"/>
        <w:pageBreakBefore w:val="0"/>
        <w:kinsoku/>
        <w:wordWrap/>
        <w:overflowPunct/>
        <w:topLinePunct w:val="0"/>
        <w:autoSpaceDE/>
        <w:autoSpaceDN/>
        <w:bidi w:val="0"/>
        <w:adjustRightInd w:val="0"/>
        <w:snapToGrid w:val="0"/>
        <w:spacing w:line="560" w:lineRule="exact"/>
        <w:ind w:firstLine="640"/>
        <w:rPr>
          <w:rStyle w:val="12"/>
          <w:rFonts w:hint="default" w:ascii="仿宋_GB2312" w:hAnsi="仿宋_GB2312" w:eastAsia="仿宋_GB2312" w:cs="仿宋_GB2312"/>
          <w:b w:val="0"/>
          <w:bCs/>
          <w:color w:val="auto"/>
          <w:kern w:val="2"/>
          <w:sz w:val="32"/>
          <w:szCs w:val="32"/>
          <w:lang w:val="en" w:eastAsia="zh-CN" w:bidi="ar-SA"/>
        </w:rPr>
      </w:pPr>
      <w:r>
        <w:rPr>
          <w:rStyle w:val="14"/>
          <w:rFonts w:hint="eastAsia" w:ascii="黑体" w:hAnsi="黑体" w:eastAsia="黑体" w:cs="黑体"/>
          <w:b w:val="0"/>
          <w:bCs/>
          <w:color w:val="auto"/>
          <w:kern w:val="2"/>
          <w:sz w:val="32"/>
          <w:szCs w:val="32"/>
          <w:lang w:val="en-US" w:eastAsia="zh-CN"/>
        </w:rPr>
        <w:t xml:space="preserve">第八条 </w:t>
      </w:r>
      <w:r>
        <w:rPr>
          <w:rStyle w:val="12"/>
          <w:rFonts w:hint="default" w:ascii="仿宋_GB2312" w:hAnsi="仿宋_GB2312" w:eastAsia="仿宋_GB2312" w:cs="仿宋_GB2312"/>
          <w:b w:val="0"/>
          <w:bCs/>
          <w:color w:val="auto"/>
          <w:kern w:val="2"/>
          <w:sz w:val="32"/>
          <w:szCs w:val="32"/>
          <w:lang w:val="en" w:eastAsia="zh-CN" w:bidi="ar-SA"/>
        </w:rPr>
        <w:t>装配式建筑</w:t>
      </w:r>
      <w:r>
        <w:rPr>
          <w:rStyle w:val="12"/>
          <w:rFonts w:hint="eastAsia" w:ascii="仿宋_GB2312" w:hAnsi="仿宋_GB2312" w:eastAsia="仿宋_GB2312" w:cs="仿宋_GB2312"/>
          <w:b w:val="0"/>
          <w:bCs/>
          <w:color w:val="auto"/>
          <w:kern w:val="2"/>
          <w:sz w:val="32"/>
          <w:szCs w:val="32"/>
          <w:lang w:val="en" w:eastAsia="zh-CN" w:bidi="ar-SA"/>
        </w:rPr>
        <w:t>项目应当</w:t>
      </w:r>
      <w:r>
        <w:rPr>
          <w:rStyle w:val="12"/>
          <w:rFonts w:hint="default" w:ascii="仿宋_GB2312" w:hAnsi="仿宋_GB2312" w:eastAsia="仿宋_GB2312" w:cs="仿宋_GB2312"/>
          <w:b w:val="0"/>
          <w:bCs/>
          <w:color w:val="auto"/>
          <w:kern w:val="2"/>
          <w:sz w:val="32"/>
          <w:szCs w:val="32"/>
          <w:lang w:val="en" w:eastAsia="zh-CN" w:bidi="ar-SA"/>
        </w:rPr>
        <w:t>结合项目特点，积极推进管理创新与技术创新，提高工程管理效率与质量。</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Style w:val="12"/>
          <w:rFonts w:hint="eastAsia" w:ascii="仿宋_GB2312" w:hAnsi="仿宋_GB2312" w:eastAsia="仿宋_GB2312" w:cs="仿宋_GB2312"/>
          <w:b w:val="0"/>
          <w:bCs/>
          <w:color w:val="auto"/>
          <w:kern w:val="2"/>
          <w:sz w:val="32"/>
          <w:szCs w:val="32"/>
          <w:highlight w:val="none"/>
          <w:lang w:val="en-US" w:eastAsia="zh-CN" w:bidi="ar-SA"/>
        </w:rPr>
      </w:pPr>
      <w:r>
        <w:rPr>
          <w:rStyle w:val="12"/>
          <w:rFonts w:hint="eastAsia" w:ascii="仿宋_GB2312" w:hAnsi="仿宋_GB2312" w:eastAsia="仿宋_GB2312" w:cs="仿宋_GB2312"/>
          <w:b w:val="0"/>
          <w:bCs/>
          <w:color w:val="auto"/>
          <w:kern w:val="2"/>
          <w:sz w:val="32"/>
          <w:szCs w:val="32"/>
          <w:highlight w:val="none"/>
          <w:lang w:val="en-US" w:eastAsia="zh-CN" w:bidi="ar-SA"/>
        </w:rPr>
        <w:t>（一）装配式建筑项目积极采用“IPMT（项目建设联合管理团队）+EPC（设计、采购、施工工程总承包）+监理”、建筑师负责制、全过程咨询等先进管理模式，提高工程管理效率。政府投资项目应当率先示范，形成一套适用于政府投资装配式建筑项目的标准化管理流程。</w:t>
      </w:r>
    </w:p>
    <w:p>
      <w:pPr>
        <w:pStyle w:val="7"/>
        <w:keepNext w:val="0"/>
        <w:keepLines w:val="0"/>
        <w:pageBreakBefore w:val="0"/>
        <w:kinsoku/>
        <w:wordWrap/>
        <w:overflowPunct/>
        <w:topLinePunct w:val="0"/>
        <w:autoSpaceDE/>
        <w:autoSpaceDN/>
        <w:bidi w:val="0"/>
        <w:adjustRightInd w:val="0"/>
        <w:snapToGrid w:val="0"/>
        <w:spacing w:line="560" w:lineRule="exact"/>
        <w:ind w:firstLine="640" w:firstLineChars="200"/>
        <w:rPr>
          <w:rStyle w:val="12"/>
          <w:rFonts w:hint="default" w:ascii="仿宋_GB2312" w:hAnsi="仿宋_GB2312" w:eastAsia="仿宋_GB2312" w:cs="仿宋_GB2312"/>
          <w:b w:val="0"/>
          <w:bCs/>
          <w:color w:val="auto"/>
          <w:kern w:val="2"/>
          <w:sz w:val="32"/>
          <w:szCs w:val="32"/>
          <w:lang w:val="en" w:eastAsia="zh-CN" w:bidi="ar-SA"/>
        </w:rPr>
      </w:pPr>
      <w:r>
        <w:rPr>
          <w:rStyle w:val="12"/>
          <w:rFonts w:hint="eastAsia" w:ascii="仿宋_GB2312" w:hAnsi="仿宋_GB2312" w:eastAsia="仿宋_GB2312" w:cs="仿宋_GB2312"/>
          <w:b w:val="0"/>
          <w:bCs/>
          <w:color w:val="auto"/>
          <w:kern w:val="2"/>
          <w:sz w:val="32"/>
          <w:szCs w:val="32"/>
          <w:highlight w:val="none"/>
          <w:lang w:val="en-US" w:eastAsia="zh-CN" w:bidi="ar-SA"/>
        </w:rPr>
        <w:t>（二）装配式建筑项目按规定全面应用建筑信息模型（BIM），推广采用系统集成的装配式技术体系，融合智能建造、模块化建筑、装配式装修等技术，提升装配式建筑标准化、系统集成化应用水平。装配式建筑项目的建设应当贯彻全生命周期理念，针对项目中寿命年限短或需定期更换的部位优先采用装配式施工技术，降低全生命周期维护成本。</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Style w:val="12"/>
          <w:rFonts w:hint="default" w:ascii="仿宋_GB2312" w:hAnsi="仿宋_GB2312" w:eastAsia="仿宋_GB2312" w:cs="仿宋_GB2312"/>
          <w:b w:val="0"/>
          <w:bCs/>
          <w:color w:val="auto"/>
          <w:sz w:val="32"/>
          <w:szCs w:val="32"/>
          <w:highlight w:val="none"/>
        </w:rPr>
      </w:pPr>
      <w:r>
        <w:rPr>
          <w:rStyle w:val="12"/>
          <w:rFonts w:hint="eastAsia" w:ascii="CESI黑体-GB2312" w:hAnsi="CESI黑体-GB2312" w:eastAsia="CESI黑体-GB2312" w:cs="CESI黑体-GB2312"/>
          <w:b w:val="0"/>
          <w:bCs/>
          <w:color w:val="auto"/>
          <w:sz w:val="32"/>
          <w:szCs w:val="32"/>
          <w:highlight w:val="none"/>
        </w:rPr>
        <w:t>第九条</w:t>
      </w:r>
      <w:r>
        <w:rPr>
          <w:rStyle w:val="12"/>
          <w:rFonts w:hint="default" w:ascii="仿宋_GB2312" w:hAnsi="仿宋_GB2312" w:eastAsia="仿宋_GB2312" w:cs="仿宋_GB2312"/>
          <w:b w:val="0"/>
          <w:bCs/>
          <w:color w:val="auto"/>
          <w:sz w:val="32"/>
          <w:szCs w:val="32"/>
          <w:highlight w:val="none"/>
        </w:rPr>
        <w:t xml:space="preserve"> 建设单位应当依法对装配式建筑工程质量承担首要责任。</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Style w:val="12"/>
          <w:rFonts w:hint="eastAsia" w:ascii="仿宋_GB2312" w:hAnsi="仿宋_GB2312" w:eastAsia="仿宋_GB2312" w:cs="仿宋_GB2312"/>
          <w:b w:val="0"/>
          <w:bCs/>
          <w:color w:val="auto"/>
          <w:kern w:val="2"/>
          <w:sz w:val="32"/>
          <w:szCs w:val="32"/>
          <w:lang w:val="en-US" w:eastAsia="zh-CN" w:bidi="ar-SA"/>
        </w:rPr>
      </w:pPr>
      <w:r>
        <w:rPr>
          <w:rStyle w:val="12"/>
          <w:rFonts w:hint="default" w:ascii="仿宋_GB2312" w:hAnsi="仿宋_GB2312" w:eastAsia="仿宋_GB2312" w:cs="仿宋_GB2312"/>
          <w:b w:val="0"/>
          <w:bCs/>
          <w:color w:val="auto"/>
          <w:kern w:val="2"/>
          <w:sz w:val="32"/>
          <w:szCs w:val="32"/>
          <w:highlight w:val="none"/>
          <w:lang w:val="en-US" w:eastAsia="zh-CN" w:bidi="ar-SA"/>
        </w:rPr>
        <w:t>（</w:t>
      </w:r>
      <w:r>
        <w:rPr>
          <w:rStyle w:val="12"/>
          <w:rFonts w:hint="eastAsia" w:ascii="仿宋_GB2312" w:hAnsi="仿宋_GB2312" w:eastAsia="仿宋_GB2312" w:cs="仿宋_GB2312"/>
          <w:b w:val="0"/>
          <w:bCs/>
          <w:color w:val="auto"/>
          <w:kern w:val="2"/>
          <w:sz w:val="32"/>
          <w:szCs w:val="32"/>
          <w:highlight w:val="none"/>
          <w:lang w:val="en-US" w:eastAsia="zh-CN" w:bidi="ar-SA"/>
        </w:rPr>
        <w:t>一</w:t>
      </w:r>
      <w:r>
        <w:rPr>
          <w:rStyle w:val="12"/>
          <w:rFonts w:hint="default" w:ascii="仿宋_GB2312" w:hAnsi="仿宋_GB2312" w:eastAsia="仿宋_GB2312" w:cs="仿宋_GB2312"/>
          <w:b w:val="0"/>
          <w:bCs/>
          <w:color w:val="auto"/>
          <w:kern w:val="2"/>
          <w:sz w:val="32"/>
          <w:szCs w:val="32"/>
          <w:highlight w:val="none"/>
          <w:lang w:val="en-US" w:eastAsia="zh-CN" w:bidi="ar-SA"/>
        </w:rPr>
        <w:t>）建设单位</w:t>
      </w:r>
      <w:r>
        <w:rPr>
          <w:rStyle w:val="12"/>
          <w:rFonts w:hint="eastAsia" w:ascii="仿宋_GB2312" w:hAnsi="仿宋_GB2312" w:eastAsia="仿宋_GB2312" w:cs="仿宋_GB2312"/>
          <w:b w:val="0"/>
          <w:bCs/>
          <w:color w:val="auto"/>
          <w:kern w:val="2"/>
          <w:sz w:val="32"/>
          <w:szCs w:val="32"/>
          <w:highlight w:val="none"/>
          <w:lang w:val="en-US" w:eastAsia="zh-CN" w:bidi="ar-SA"/>
        </w:rPr>
        <w:t>（包括委托代建单位、项目建设联合管理团队、工程总承包单位，下同）</w:t>
      </w:r>
      <w:r>
        <w:rPr>
          <w:rStyle w:val="12"/>
          <w:rFonts w:hint="default" w:ascii="仿宋_GB2312" w:hAnsi="仿宋_GB2312" w:eastAsia="仿宋_GB2312" w:cs="仿宋_GB2312"/>
          <w:b w:val="0"/>
          <w:bCs/>
          <w:color w:val="auto"/>
          <w:kern w:val="2"/>
          <w:sz w:val="32"/>
          <w:szCs w:val="32"/>
          <w:lang w:val="en-US" w:eastAsia="zh-CN" w:bidi="ar-SA"/>
        </w:rPr>
        <w:t>在进行</w:t>
      </w:r>
      <w:r>
        <w:rPr>
          <w:rStyle w:val="12"/>
          <w:rFonts w:hint="eastAsia" w:ascii="仿宋_GB2312" w:hAnsi="仿宋_GB2312" w:eastAsia="仿宋_GB2312" w:cs="仿宋_GB2312"/>
          <w:b w:val="0"/>
          <w:bCs/>
          <w:color w:val="auto"/>
          <w:kern w:val="2"/>
          <w:sz w:val="32"/>
          <w:szCs w:val="32"/>
          <w:lang w:val="en-US" w:eastAsia="zh-CN" w:bidi="ar-SA"/>
        </w:rPr>
        <w:t>建设项目咨询、设计、施工、监理的招标或者委托</w:t>
      </w:r>
      <w:r>
        <w:rPr>
          <w:rStyle w:val="12"/>
          <w:rFonts w:hint="default" w:ascii="仿宋_GB2312" w:hAnsi="仿宋_GB2312" w:eastAsia="仿宋_GB2312" w:cs="仿宋_GB2312"/>
          <w:b w:val="0"/>
          <w:bCs/>
          <w:color w:val="auto"/>
          <w:kern w:val="2"/>
          <w:sz w:val="32"/>
          <w:szCs w:val="32"/>
          <w:lang w:val="en-US" w:eastAsia="zh-CN" w:bidi="ar-SA"/>
        </w:rPr>
        <w:t>时</w:t>
      </w:r>
      <w:r>
        <w:rPr>
          <w:rStyle w:val="12"/>
          <w:rFonts w:hint="eastAsia" w:ascii="仿宋_GB2312" w:hAnsi="仿宋_GB2312" w:eastAsia="仿宋_GB2312" w:cs="仿宋_GB2312"/>
          <w:b w:val="0"/>
          <w:bCs/>
          <w:color w:val="auto"/>
          <w:kern w:val="2"/>
          <w:sz w:val="32"/>
          <w:szCs w:val="32"/>
          <w:lang w:val="en-US" w:eastAsia="zh-CN" w:bidi="ar-SA"/>
        </w:rPr>
        <w:t>，</w:t>
      </w:r>
      <w:r>
        <w:rPr>
          <w:rStyle w:val="12"/>
          <w:rFonts w:hint="default" w:ascii="仿宋_GB2312" w:hAnsi="仿宋_GB2312" w:eastAsia="仿宋_GB2312" w:cs="仿宋_GB2312"/>
          <w:b w:val="0"/>
          <w:bCs/>
          <w:color w:val="auto"/>
          <w:kern w:val="2"/>
          <w:sz w:val="32"/>
          <w:szCs w:val="32"/>
          <w:lang w:val="en-US" w:eastAsia="zh-CN" w:bidi="ar-SA"/>
        </w:rPr>
        <w:t>应当</w:t>
      </w:r>
      <w:r>
        <w:rPr>
          <w:rStyle w:val="12"/>
          <w:rFonts w:hint="eastAsia" w:ascii="仿宋_GB2312" w:hAnsi="仿宋_GB2312" w:eastAsia="仿宋_GB2312" w:cs="仿宋_GB2312"/>
          <w:b w:val="0"/>
          <w:bCs/>
          <w:color w:val="auto"/>
          <w:kern w:val="2"/>
          <w:sz w:val="32"/>
          <w:szCs w:val="32"/>
          <w:lang w:val="en-US" w:eastAsia="zh-CN" w:bidi="ar-SA"/>
        </w:rPr>
        <w:t>在招标文件和合同中载明建设项目的装配式建筑相关要求，自行选择采用《深圳市装配式建筑评分规则》（以下简称《评分规则》）、国家或者广东省《装配式建筑评价标准》、深圳市团体标准《建筑工业化评价标准》（以下简称“国家、省、市评价标准”）进行</w:t>
      </w:r>
      <w:r>
        <w:rPr>
          <w:rStyle w:val="12"/>
          <w:rFonts w:hint="eastAsia" w:ascii="仿宋_GB2312" w:hAnsi="仿宋_GB2312" w:eastAsia="仿宋_GB2312" w:cs="仿宋_GB2312"/>
          <w:b w:val="0"/>
          <w:bCs/>
          <w:color w:val="auto"/>
          <w:sz w:val="32"/>
          <w:szCs w:val="32"/>
          <w:highlight w:val="none"/>
        </w:rPr>
        <w:t>评审（或评价，下同）</w:t>
      </w:r>
      <w:r>
        <w:rPr>
          <w:rStyle w:val="12"/>
          <w:rFonts w:hint="eastAsia" w:ascii="仿宋_GB2312" w:hAnsi="仿宋_GB2312" w:eastAsia="仿宋_GB2312" w:cs="仿宋_GB2312"/>
          <w:b w:val="0"/>
          <w:bCs/>
          <w:color w:val="auto"/>
          <w:kern w:val="2"/>
          <w:sz w:val="32"/>
          <w:szCs w:val="32"/>
          <w:lang w:val="en-US" w:eastAsia="zh-CN" w:bidi="ar-SA"/>
        </w:rPr>
        <w:t>。</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Style w:val="12"/>
          <w:rFonts w:hint="eastAsia" w:ascii="仿宋_GB2312" w:hAnsi="仿宋_GB2312" w:eastAsia="仿宋_GB2312" w:cs="仿宋_GB2312"/>
          <w:b w:val="0"/>
          <w:bCs/>
          <w:color w:val="auto"/>
          <w:kern w:val="2"/>
          <w:sz w:val="32"/>
          <w:szCs w:val="32"/>
          <w:lang w:val="en-US" w:eastAsia="zh-CN" w:bidi="ar-SA"/>
        </w:rPr>
      </w:pPr>
      <w:r>
        <w:rPr>
          <w:rStyle w:val="12"/>
          <w:rFonts w:hint="eastAsia" w:ascii="仿宋_GB2312" w:hAnsi="仿宋_GB2312" w:eastAsia="仿宋_GB2312" w:cs="仿宋_GB2312"/>
          <w:b w:val="0"/>
          <w:bCs/>
          <w:color w:val="auto"/>
          <w:kern w:val="2"/>
          <w:sz w:val="32"/>
          <w:szCs w:val="32"/>
          <w:lang w:val="en-US" w:eastAsia="zh-CN" w:bidi="ar-SA"/>
        </w:rPr>
        <w:t>（二）对于因功能、工艺及技术有特殊要求确实无法满足《评分规则》的，</w:t>
      </w:r>
      <w:r>
        <w:rPr>
          <w:rStyle w:val="12"/>
          <w:rFonts w:hint="eastAsia" w:ascii="仿宋_GB2312" w:hAnsi="仿宋_GB2312" w:eastAsia="仿宋_GB2312" w:cs="仿宋_GB2312"/>
          <w:b w:val="0"/>
          <w:bCs/>
          <w:kern w:val="2"/>
          <w:sz w:val="32"/>
          <w:szCs w:val="32"/>
          <w:lang w:val="en-US" w:eastAsia="zh-CN" w:bidi="ar-SA"/>
        </w:rPr>
        <w:t>在应做尽做的原则下，建设单位可以</w:t>
      </w:r>
      <w:r>
        <w:rPr>
          <w:rStyle w:val="12"/>
          <w:rFonts w:hint="eastAsia" w:ascii="仿宋_GB2312" w:hAnsi="仿宋_GB2312" w:eastAsia="仿宋_GB2312" w:cs="仿宋_GB2312"/>
          <w:b w:val="0"/>
          <w:bCs/>
          <w:color w:val="auto"/>
          <w:kern w:val="2"/>
          <w:sz w:val="32"/>
          <w:szCs w:val="32"/>
          <w:lang w:val="en-US" w:eastAsia="zh-CN" w:bidi="ar-SA"/>
        </w:rPr>
        <w:t>向市建设科技促进中心申请调整装配式建筑技术评分要求，由市建设科技促进中心组织市装配式建筑专家库中的专家对项目进行技术论证，如果专家意见认为项目确实无法满足技术评分的，可以适当降低技术评分要求。</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baseline"/>
        <w:rPr>
          <w:rStyle w:val="12"/>
          <w:rFonts w:hint="eastAsia" w:ascii="仿宋_GB2312" w:hAnsi="仿宋_GB2312" w:eastAsia="仿宋_GB2312" w:cs="仿宋_GB2312"/>
          <w:b w:val="0"/>
          <w:bCs/>
          <w:color w:val="auto"/>
          <w:sz w:val="32"/>
          <w:szCs w:val="32"/>
          <w:highlight w:val="none"/>
        </w:rPr>
      </w:pPr>
      <w:r>
        <w:rPr>
          <w:rStyle w:val="12"/>
          <w:rFonts w:hint="eastAsia" w:ascii="仿宋_GB2312" w:hAnsi="仿宋_GB2312" w:eastAsia="仿宋_GB2312" w:cs="仿宋_GB2312"/>
          <w:b w:val="0"/>
          <w:bCs/>
          <w:color w:val="auto"/>
          <w:sz w:val="32"/>
          <w:szCs w:val="32"/>
          <w:highlight w:val="none"/>
        </w:rPr>
        <w:t>（三）建设单位在施工图设计阶段，应当编制装配式建筑技术评分</w:t>
      </w:r>
      <w:r>
        <w:rPr>
          <w:rStyle w:val="12"/>
          <w:rFonts w:hint="eastAsia" w:ascii="仿宋_GB2312" w:hAnsi="仿宋_GB2312" w:eastAsia="仿宋_GB2312" w:cs="仿宋_GB2312"/>
          <w:b w:val="0"/>
          <w:bCs/>
          <w:color w:val="auto"/>
          <w:sz w:val="32"/>
          <w:szCs w:val="32"/>
          <w:highlight w:val="none"/>
          <w:lang w:eastAsia="zh-CN"/>
        </w:rPr>
        <w:t>表</w:t>
      </w:r>
      <w:r>
        <w:rPr>
          <w:rStyle w:val="12"/>
          <w:rFonts w:hint="eastAsia" w:ascii="仿宋_GB2312" w:hAnsi="仿宋_GB2312" w:eastAsia="仿宋_GB2312" w:cs="仿宋_GB2312"/>
          <w:b w:val="0"/>
          <w:bCs/>
          <w:color w:val="auto"/>
          <w:sz w:val="32"/>
          <w:szCs w:val="32"/>
          <w:highlight w:val="none"/>
        </w:rPr>
        <w:t>和实施方案</w:t>
      </w:r>
      <w:r>
        <w:rPr>
          <w:rStyle w:val="12"/>
          <w:rFonts w:hint="eastAsia" w:ascii="仿宋_GB2312" w:hAnsi="仿宋_GB2312" w:eastAsia="仿宋_GB2312" w:cs="仿宋_GB2312"/>
          <w:b w:val="0"/>
          <w:bCs/>
          <w:color w:val="auto"/>
          <w:sz w:val="32"/>
          <w:szCs w:val="32"/>
          <w:highlight w:val="none"/>
          <w:lang w:eastAsia="zh-CN"/>
        </w:rPr>
        <w:t>，并将</w:t>
      </w:r>
      <w:r>
        <w:rPr>
          <w:rStyle w:val="12"/>
          <w:rFonts w:hint="eastAsia" w:ascii="仿宋_GB2312" w:hAnsi="仿宋_GB2312" w:eastAsia="仿宋_GB2312" w:cs="仿宋_GB2312"/>
          <w:b w:val="0"/>
          <w:bCs/>
          <w:color w:val="auto"/>
          <w:sz w:val="32"/>
          <w:szCs w:val="32"/>
          <w:highlight w:val="none"/>
        </w:rPr>
        <w:t>装配式建筑技术评分等内容</w:t>
      </w:r>
      <w:r>
        <w:rPr>
          <w:rStyle w:val="12"/>
          <w:rFonts w:hint="eastAsia" w:ascii="仿宋_GB2312" w:hAnsi="仿宋_GB2312" w:eastAsia="仿宋_GB2312" w:cs="仿宋_GB2312"/>
          <w:b w:val="0"/>
          <w:bCs/>
          <w:color w:val="auto"/>
          <w:sz w:val="32"/>
          <w:szCs w:val="32"/>
          <w:highlight w:val="none"/>
          <w:lang w:val="en" w:eastAsia="zh-CN"/>
        </w:rPr>
        <w:t>纳入施工图设计文件中的绿色专篇，</w:t>
      </w:r>
      <w:r>
        <w:rPr>
          <w:rStyle w:val="12"/>
          <w:rFonts w:hint="eastAsia" w:ascii="仿宋_GB2312" w:hAnsi="仿宋_GB2312" w:eastAsia="仿宋_GB2312" w:cs="仿宋_GB2312"/>
          <w:b w:val="0"/>
          <w:bCs/>
          <w:color w:val="auto"/>
          <w:sz w:val="32"/>
          <w:szCs w:val="32"/>
          <w:highlight w:val="none"/>
        </w:rPr>
        <w:t>自行组织装配式建筑设计阶段专家评审会，在召开评审会前根据项目</w:t>
      </w:r>
      <w:r>
        <w:rPr>
          <w:rStyle w:val="12"/>
          <w:rFonts w:hint="eastAsia" w:ascii="仿宋_GB2312" w:hAnsi="仿宋_GB2312" w:eastAsia="仿宋_GB2312" w:cs="仿宋_GB2312"/>
          <w:b w:val="0"/>
          <w:bCs/>
          <w:color w:val="auto"/>
          <w:sz w:val="32"/>
          <w:szCs w:val="32"/>
          <w:highlight w:val="none"/>
          <w:lang w:val="en-US" w:eastAsia="zh-CN"/>
        </w:rPr>
        <w:t>监管</w:t>
      </w:r>
      <w:r>
        <w:rPr>
          <w:rStyle w:val="12"/>
          <w:rFonts w:hint="eastAsia" w:ascii="仿宋_GB2312" w:hAnsi="仿宋_GB2312" w:eastAsia="仿宋_GB2312" w:cs="仿宋_GB2312"/>
          <w:b w:val="0"/>
          <w:bCs/>
          <w:color w:val="auto"/>
          <w:sz w:val="32"/>
          <w:szCs w:val="32"/>
          <w:highlight w:val="none"/>
        </w:rPr>
        <w:t>权限告知市或</w:t>
      </w:r>
      <w:r>
        <w:rPr>
          <w:rStyle w:val="12"/>
          <w:rFonts w:hint="eastAsia" w:ascii="仿宋_GB2312" w:hAnsi="仿宋_GB2312" w:eastAsia="仿宋_GB2312" w:cs="仿宋_GB2312"/>
          <w:b w:val="0"/>
          <w:bCs/>
          <w:color w:val="auto"/>
          <w:sz w:val="32"/>
          <w:szCs w:val="32"/>
          <w:highlight w:val="none"/>
          <w:lang w:eastAsia="zh-CN"/>
        </w:rPr>
        <w:t>者</w:t>
      </w:r>
      <w:r>
        <w:rPr>
          <w:rStyle w:val="12"/>
          <w:rFonts w:hint="eastAsia" w:ascii="仿宋_GB2312" w:hAnsi="仿宋_GB2312" w:eastAsia="仿宋_GB2312" w:cs="仿宋_GB2312"/>
          <w:b w:val="0"/>
          <w:bCs/>
          <w:color w:val="auto"/>
          <w:sz w:val="32"/>
          <w:szCs w:val="32"/>
          <w:highlight w:val="none"/>
        </w:rPr>
        <w:t>区主管部门，由市或</w:t>
      </w:r>
      <w:r>
        <w:rPr>
          <w:rStyle w:val="12"/>
          <w:rFonts w:hint="eastAsia" w:ascii="仿宋_GB2312" w:hAnsi="仿宋_GB2312" w:eastAsia="仿宋_GB2312" w:cs="仿宋_GB2312"/>
          <w:b w:val="0"/>
          <w:bCs/>
          <w:color w:val="auto"/>
          <w:sz w:val="32"/>
          <w:szCs w:val="32"/>
          <w:highlight w:val="none"/>
          <w:lang w:eastAsia="zh-CN"/>
        </w:rPr>
        <w:t>者</w:t>
      </w:r>
      <w:r>
        <w:rPr>
          <w:rStyle w:val="12"/>
          <w:rFonts w:hint="eastAsia" w:ascii="仿宋_GB2312" w:hAnsi="仿宋_GB2312" w:eastAsia="仿宋_GB2312" w:cs="仿宋_GB2312"/>
          <w:b w:val="0"/>
          <w:bCs/>
          <w:color w:val="auto"/>
          <w:sz w:val="32"/>
          <w:szCs w:val="32"/>
          <w:highlight w:val="none"/>
        </w:rPr>
        <w:t>区主管部门从市装配式建筑专家库中抽取不少于5名专家，评审专家组原则上由资深专家和普通专家共同组成，至少涵盖设计、施工、生产等类别，专家组组长应当为资深专家。评审会现场应当演示装配式建筑的建筑信息模型（BIM）及应用情况</w:t>
      </w:r>
      <w:r>
        <w:rPr>
          <w:rStyle w:val="12"/>
          <w:rFonts w:hint="eastAsia" w:ascii="仿宋_GB2312" w:hAnsi="仿宋_GB2312" w:eastAsia="仿宋_GB2312" w:cs="仿宋_GB2312"/>
          <w:b w:val="0"/>
          <w:bCs/>
          <w:color w:val="auto"/>
          <w:sz w:val="32"/>
          <w:szCs w:val="32"/>
          <w:highlight w:val="none"/>
          <w:lang w:val="en-US" w:eastAsia="zh-CN"/>
        </w:rPr>
        <w:t>，推广采用建筑信息模型（BIM）评分自动计算</w:t>
      </w:r>
      <w:r>
        <w:rPr>
          <w:rStyle w:val="12"/>
          <w:rFonts w:hint="eastAsia" w:ascii="仿宋_GB2312" w:hAnsi="仿宋_GB2312" w:eastAsia="仿宋_GB2312" w:cs="仿宋_GB2312"/>
          <w:b w:val="0"/>
          <w:bCs/>
          <w:color w:val="auto"/>
          <w:sz w:val="32"/>
          <w:szCs w:val="32"/>
          <w:highlight w:val="none"/>
        </w:rPr>
        <w:t>装配式建筑技术评分</w:t>
      </w:r>
      <w:r>
        <w:rPr>
          <w:rStyle w:val="12"/>
          <w:rFonts w:hint="eastAsia" w:ascii="仿宋_GB2312" w:hAnsi="仿宋_GB2312" w:eastAsia="仿宋_GB2312" w:cs="仿宋_GB2312"/>
          <w:b w:val="0"/>
          <w:bCs/>
          <w:color w:val="auto"/>
          <w:sz w:val="32"/>
          <w:szCs w:val="32"/>
          <w:highlight w:val="none"/>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baseline"/>
        <w:rPr>
          <w:rStyle w:val="12"/>
          <w:rFonts w:hint="eastAsia" w:ascii="仿宋_GB2312" w:hAnsi="仿宋_GB2312" w:eastAsia="仿宋_GB2312" w:cs="仿宋_GB2312"/>
          <w:b w:val="0"/>
          <w:bCs/>
          <w:color w:val="auto"/>
          <w:sz w:val="32"/>
          <w:szCs w:val="32"/>
          <w:highlight w:val="none"/>
        </w:rPr>
      </w:pPr>
      <w:r>
        <w:rPr>
          <w:rStyle w:val="12"/>
          <w:rFonts w:hint="eastAsia" w:ascii="仿宋_GB2312" w:hAnsi="仿宋_GB2312" w:eastAsia="仿宋_GB2312" w:cs="仿宋_GB2312"/>
          <w:b w:val="0"/>
          <w:bCs/>
          <w:color w:val="auto"/>
          <w:sz w:val="32"/>
          <w:szCs w:val="32"/>
          <w:highlight w:val="none"/>
        </w:rPr>
        <w:t>（四）建设单位应当在装配式建筑设计阶段专家评审会后，将通过评审的相关资料录入深圳市装配式建筑服务管理系统，将施工图设计文件</w:t>
      </w:r>
      <w:r>
        <w:rPr>
          <w:rStyle w:val="12"/>
          <w:rFonts w:hint="eastAsia" w:ascii="仿宋_GB2312" w:hAnsi="仿宋_GB2312" w:eastAsia="仿宋_GB2312" w:cs="仿宋_GB2312"/>
          <w:b w:val="0"/>
          <w:bCs/>
          <w:color w:val="auto"/>
          <w:sz w:val="32"/>
          <w:szCs w:val="32"/>
          <w:highlight w:val="none"/>
          <w:lang w:eastAsia="zh-CN"/>
        </w:rPr>
        <w:t>录入</w:t>
      </w:r>
      <w:r>
        <w:rPr>
          <w:rStyle w:val="12"/>
          <w:rFonts w:hint="eastAsia" w:ascii="仿宋_GB2312" w:hAnsi="仿宋_GB2312" w:eastAsia="仿宋_GB2312" w:cs="仿宋_GB2312"/>
          <w:b w:val="0"/>
          <w:bCs/>
          <w:color w:val="auto"/>
          <w:sz w:val="32"/>
          <w:szCs w:val="32"/>
          <w:highlight w:val="none"/>
        </w:rPr>
        <w:t>深圳市建设工程勘察设计管理系统。</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baseline"/>
        <w:rPr>
          <w:rStyle w:val="12"/>
          <w:rFonts w:hint="eastAsia" w:ascii="仿宋_GB2312" w:hAnsi="仿宋_GB2312" w:eastAsia="仿宋_GB2312" w:cs="仿宋_GB2312"/>
          <w:b w:val="0"/>
          <w:bCs/>
          <w:color w:val="auto"/>
          <w:sz w:val="32"/>
          <w:szCs w:val="32"/>
          <w:highlight w:val="none"/>
        </w:rPr>
      </w:pPr>
      <w:r>
        <w:rPr>
          <w:rStyle w:val="12"/>
          <w:rFonts w:hint="eastAsia" w:ascii="仿宋_GB2312" w:hAnsi="仿宋_GB2312" w:eastAsia="仿宋_GB2312" w:cs="仿宋_GB2312"/>
          <w:b w:val="0"/>
          <w:bCs/>
          <w:color w:val="auto"/>
          <w:sz w:val="32"/>
          <w:szCs w:val="32"/>
          <w:highlight w:val="none"/>
        </w:rPr>
        <w:t>（五）建设单位在进行施工招标时，应当将装配式建筑设计阶段相关评审资料纳入施工招标文件</w:t>
      </w:r>
      <w:r>
        <w:rPr>
          <w:rStyle w:val="12"/>
          <w:rFonts w:hint="eastAsia" w:ascii="仿宋_GB2312" w:hAnsi="仿宋_GB2312" w:eastAsia="仿宋_GB2312" w:cs="仿宋_GB2312"/>
          <w:b w:val="0"/>
          <w:bCs/>
          <w:color w:val="auto"/>
          <w:sz w:val="32"/>
          <w:szCs w:val="32"/>
          <w:highlight w:val="none"/>
          <w:lang w:eastAsia="zh-CN"/>
        </w:rPr>
        <w:t>。</w:t>
      </w:r>
      <w:r>
        <w:rPr>
          <w:rStyle w:val="12"/>
          <w:rFonts w:hint="eastAsia" w:ascii="仿宋_GB2312" w:hAnsi="仿宋_GB2312" w:eastAsia="仿宋_GB2312" w:cs="仿宋_GB2312"/>
          <w:b w:val="0"/>
          <w:bCs/>
          <w:color w:val="auto"/>
          <w:sz w:val="32"/>
          <w:szCs w:val="32"/>
          <w:highlight w:val="none"/>
        </w:rPr>
        <w:t>施工单位进场后，建设单位应当组织设计、生产、施工等单位进行装配式建筑设计阶段相关评审资料的技术交底，并保留相关记录文件。</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baseline"/>
        <w:rPr>
          <w:rStyle w:val="12"/>
          <w:rFonts w:hint="eastAsia" w:ascii="仿宋_GB2312" w:hAnsi="仿宋_GB2312" w:eastAsia="仿宋_GB2312" w:cs="仿宋_GB2312"/>
          <w:b w:val="0"/>
          <w:bCs/>
          <w:color w:val="auto"/>
          <w:kern w:val="2"/>
          <w:sz w:val="32"/>
          <w:szCs w:val="32"/>
          <w:highlight w:val="none"/>
          <w:lang w:val="en-US" w:eastAsia="zh-CN" w:bidi="ar-SA"/>
        </w:rPr>
      </w:pPr>
      <w:r>
        <w:rPr>
          <w:rStyle w:val="12"/>
          <w:rFonts w:hint="eastAsia" w:ascii="仿宋_GB2312" w:hAnsi="仿宋_GB2312" w:eastAsia="仿宋_GB2312" w:cs="仿宋_GB2312"/>
          <w:b w:val="0"/>
          <w:bCs/>
          <w:color w:val="auto"/>
          <w:kern w:val="2"/>
          <w:sz w:val="32"/>
          <w:szCs w:val="32"/>
          <w:highlight w:val="none"/>
          <w:lang w:val="en-US" w:eastAsia="zh-CN" w:bidi="ar-SA"/>
        </w:rPr>
        <w:t>（六）建设单位应当建立预制构件生产</w:t>
      </w:r>
      <w:r>
        <w:rPr>
          <w:rStyle w:val="15"/>
          <w:rFonts w:hint="eastAsia" w:ascii="仿宋_GB2312" w:hAnsi="仿宋_GB2312" w:eastAsia="仿宋_GB2312" w:cs="仿宋_GB2312"/>
          <w:b w:val="0"/>
          <w:bCs/>
          <w:color w:val="auto"/>
          <w:kern w:val="2"/>
          <w:sz w:val="32"/>
          <w:szCs w:val="32"/>
          <w:highlight w:val="none"/>
          <w:lang w:val="en-US" w:eastAsia="zh-CN" w:bidi="ar-SA"/>
        </w:rPr>
        <w:t>首件</w:t>
      </w:r>
      <w:r>
        <w:rPr>
          <w:rStyle w:val="12"/>
          <w:rFonts w:hint="eastAsia" w:ascii="仿宋_GB2312" w:hAnsi="仿宋_GB2312" w:eastAsia="仿宋_GB2312" w:cs="仿宋_GB2312"/>
          <w:b w:val="0"/>
          <w:bCs/>
          <w:color w:val="auto"/>
          <w:kern w:val="2"/>
          <w:sz w:val="32"/>
          <w:szCs w:val="32"/>
          <w:highlight w:val="none"/>
          <w:lang w:val="en-US" w:eastAsia="zh-CN" w:bidi="ar-SA"/>
        </w:rPr>
        <w:t>验收制度、首批预制构件安装样板验收制度、首个装配式标准层联合验收制度、内隔墙安装样板验收制度和装修样板验收制度。</w:t>
      </w:r>
    </w:p>
    <w:p>
      <w:pPr>
        <w:pStyle w:val="10"/>
        <w:keepNext w:val="0"/>
        <w:keepLines w:val="0"/>
        <w:pageBreakBefore w:val="0"/>
        <w:kinsoku/>
        <w:wordWrap/>
        <w:overflowPunct/>
        <w:topLinePunct w:val="0"/>
        <w:autoSpaceDE/>
        <w:autoSpaceDN/>
        <w:bidi w:val="0"/>
        <w:adjustRightInd w:val="0"/>
        <w:snapToGrid w:val="0"/>
        <w:spacing w:line="560" w:lineRule="exact"/>
        <w:ind w:firstLine="643"/>
        <w:textAlignment w:val="baseline"/>
        <w:rPr>
          <w:rStyle w:val="12"/>
          <w:rFonts w:hint="default" w:ascii="仿宋_GB2312" w:hAnsi="仿宋_GB2312" w:eastAsia="仿宋_GB2312" w:cs="仿宋_GB2312"/>
          <w:b w:val="0"/>
          <w:bCs/>
          <w:color w:val="auto"/>
          <w:kern w:val="2"/>
          <w:sz w:val="32"/>
          <w:szCs w:val="32"/>
          <w:highlight w:val="none"/>
          <w:lang w:val="en-US" w:eastAsia="zh-CN" w:bidi="ar-SA"/>
        </w:rPr>
      </w:pPr>
      <w:r>
        <w:rPr>
          <w:rStyle w:val="12"/>
          <w:rFonts w:hint="eastAsia" w:ascii="仿宋_GB2312" w:hAnsi="仿宋_GB2312" w:eastAsia="仿宋_GB2312" w:cs="仿宋_GB2312"/>
          <w:b w:val="0"/>
          <w:bCs/>
          <w:color w:val="auto"/>
          <w:kern w:val="2"/>
          <w:sz w:val="32"/>
          <w:szCs w:val="32"/>
          <w:highlight w:val="none"/>
          <w:lang w:val="en-US" w:eastAsia="zh-CN" w:bidi="ar-SA"/>
        </w:rPr>
        <w:t>（七）项目建设过程中，如果出现装配式建筑技术项减少、应用范围减少、构件种类减少等重大调整时，建设单位应当组织专家评审会并经设计阶段评审专家确认，且不得低于《评分规则》或国家、省、市评价标准的最低要求，相关变更评审资料应当在5个工作日内录入深圳市装配式建筑服务管理系统和深圳市建设工程勘察设计管理系统。</w:t>
      </w:r>
    </w:p>
    <w:p>
      <w:pPr>
        <w:pStyle w:val="7"/>
        <w:keepNext w:val="0"/>
        <w:keepLines w:val="0"/>
        <w:pageBreakBefore w:val="0"/>
        <w:kinsoku/>
        <w:wordWrap/>
        <w:overflowPunct/>
        <w:topLinePunct w:val="0"/>
        <w:autoSpaceDE/>
        <w:autoSpaceDN/>
        <w:bidi w:val="0"/>
        <w:adjustRightInd w:val="0"/>
        <w:snapToGrid w:val="0"/>
        <w:spacing w:line="560" w:lineRule="exact"/>
        <w:ind w:firstLine="640"/>
        <w:textAlignment w:val="baseline"/>
        <w:rPr>
          <w:rStyle w:val="14"/>
          <w:rFonts w:hint="eastAsia" w:ascii="仿宋_GB2312" w:hAnsi="仿宋_GB2312" w:eastAsia="仿宋_GB2312" w:cs="仿宋_GB2312"/>
          <w:b w:val="0"/>
          <w:bCs/>
          <w:color w:val="auto"/>
          <w:sz w:val="32"/>
          <w:szCs w:val="32"/>
        </w:rPr>
      </w:pPr>
      <w:r>
        <w:rPr>
          <w:rStyle w:val="14"/>
          <w:rFonts w:hint="eastAsia" w:ascii="仿宋_GB2312" w:hAnsi="仿宋_GB2312" w:eastAsia="仿宋_GB2312" w:cs="仿宋_GB2312"/>
          <w:b w:val="0"/>
          <w:bCs/>
          <w:color w:val="auto"/>
          <w:sz w:val="32"/>
          <w:szCs w:val="32"/>
        </w:rPr>
        <w:t>（八）建设单位在验收阶段，应当组织设计、施工、监理、预制构件生产等各责任主体单位，按照验收资料重新复核装配式建筑技术评分，</w:t>
      </w:r>
      <w:r>
        <w:rPr>
          <w:rStyle w:val="14"/>
          <w:rFonts w:hint="eastAsia" w:ascii="仿宋_GB2312" w:hAnsi="仿宋_GB2312" w:eastAsia="仿宋_GB2312" w:cs="仿宋_GB2312"/>
          <w:b w:val="0"/>
          <w:bCs/>
          <w:color w:val="auto"/>
          <w:sz w:val="32"/>
          <w:szCs w:val="32"/>
          <w:lang w:eastAsia="zh-CN"/>
        </w:rPr>
        <w:t>并将复核情况纳入绿色建筑专项验收报告</w:t>
      </w:r>
      <w:r>
        <w:rPr>
          <w:rStyle w:val="14"/>
          <w:rFonts w:hint="eastAsia" w:ascii="仿宋_GB2312" w:hAnsi="仿宋_GB2312" w:eastAsia="仿宋_GB2312" w:cs="仿宋_GB2312"/>
          <w:b w:val="0"/>
          <w:bCs/>
          <w:color w:val="auto"/>
          <w:sz w:val="32"/>
          <w:szCs w:val="32"/>
        </w:rPr>
        <w:t>。</w:t>
      </w:r>
    </w:p>
    <w:p>
      <w:pPr>
        <w:pStyle w:val="7"/>
        <w:keepNext w:val="0"/>
        <w:keepLines w:val="0"/>
        <w:pageBreakBefore w:val="0"/>
        <w:kinsoku/>
        <w:wordWrap/>
        <w:overflowPunct/>
        <w:topLinePunct w:val="0"/>
        <w:autoSpaceDE/>
        <w:autoSpaceDN/>
        <w:bidi w:val="0"/>
        <w:adjustRightInd w:val="0"/>
        <w:snapToGrid w:val="0"/>
        <w:spacing w:line="560" w:lineRule="exact"/>
        <w:ind w:firstLine="640"/>
        <w:textAlignment w:val="baseline"/>
        <w:rPr>
          <w:rStyle w:val="14"/>
          <w:rFonts w:hint="eastAsia" w:ascii="仿宋_GB2312" w:hAnsi="仿宋_GB2312" w:eastAsia="仿宋_GB2312" w:cs="仿宋_GB2312"/>
          <w:b w:val="0"/>
          <w:bCs/>
          <w:color w:val="auto"/>
          <w:sz w:val="32"/>
          <w:szCs w:val="32"/>
        </w:rPr>
      </w:pPr>
      <w:r>
        <w:rPr>
          <w:rStyle w:val="14"/>
          <w:rFonts w:hint="eastAsia" w:ascii="仿宋_GB2312" w:hAnsi="仿宋_GB2312" w:eastAsia="仿宋_GB2312" w:cs="仿宋_GB2312"/>
          <w:b w:val="0"/>
          <w:bCs/>
          <w:color w:val="auto"/>
          <w:sz w:val="32"/>
          <w:szCs w:val="32"/>
        </w:rPr>
        <w:t>不符合施工图设计文件和</w:t>
      </w:r>
      <w:r>
        <w:rPr>
          <w:rStyle w:val="14"/>
          <w:rFonts w:hint="eastAsia" w:ascii="仿宋_GB2312" w:hAnsi="仿宋_GB2312" w:eastAsia="仿宋_GB2312" w:cs="仿宋_GB2312"/>
          <w:b w:val="0"/>
          <w:bCs/>
          <w:color w:val="auto"/>
          <w:sz w:val="32"/>
          <w:szCs w:val="32"/>
          <w:lang w:eastAsia="zh-CN"/>
        </w:rPr>
        <w:t>装配式建筑相关</w:t>
      </w:r>
      <w:r>
        <w:rPr>
          <w:rStyle w:val="14"/>
          <w:rFonts w:hint="eastAsia" w:ascii="仿宋_GB2312" w:hAnsi="仿宋_GB2312" w:eastAsia="仿宋_GB2312" w:cs="仿宋_GB2312"/>
          <w:b w:val="0"/>
          <w:bCs/>
          <w:color w:val="auto"/>
          <w:sz w:val="32"/>
          <w:szCs w:val="32"/>
        </w:rPr>
        <w:t>要求的，建设单位不得通过竣工验收。</w:t>
      </w:r>
    </w:p>
    <w:p>
      <w:pPr>
        <w:pStyle w:val="7"/>
        <w:keepNext w:val="0"/>
        <w:keepLines w:val="0"/>
        <w:pageBreakBefore w:val="0"/>
        <w:kinsoku/>
        <w:wordWrap/>
        <w:overflowPunct/>
        <w:topLinePunct w:val="0"/>
        <w:autoSpaceDE/>
        <w:autoSpaceDN/>
        <w:bidi w:val="0"/>
        <w:adjustRightInd w:val="0"/>
        <w:snapToGrid w:val="0"/>
        <w:spacing w:line="560" w:lineRule="exact"/>
        <w:ind w:firstLine="640"/>
        <w:textAlignment w:val="baseline"/>
        <w:rPr>
          <w:rStyle w:val="12"/>
          <w:rFonts w:hint="eastAsia" w:ascii="仿宋_GB2312" w:hAnsi="仿宋_GB2312" w:eastAsia="仿宋_GB2312" w:cs="仿宋_GB2312"/>
          <w:b w:val="0"/>
          <w:bCs/>
          <w:color w:val="auto"/>
          <w:kern w:val="2"/>
          <w:sz w:val="32"/>
          <w:szCs w:val="32"/>
          <w:lang w:val="en-US" w:eastAsia="zh-CN" w:bidi="ar-SA"/>
        </w:rPr>
      </w:pPr>
      <w:r>
        <w:rPr>
          <w:rStyle w:val="14"/>
          <w:rFonts w:hint="default" w:ascii="黑体" w:hAnsi="黑体" w:eastAsia="黑体" w:cs="黑体"/>
          <w:b w:val="0"/>
          <w:bCs/>
          <w:color w:val="auto"/>
          <w:kern w:val="2"/>
          <w:sz w:val="32"/>
          <w:szCs w:val="32"/>
          <w:lang w:val="en-US" w:eastAsia="zh-CN" w:bidi="ar-SA"/>
        </w:rPr>
        <w:t>第</w:t>
      </w:r>
      <w:r>
        <w:rPr>
          <w:rStyle w:val="14"/>
          <w:rFonts w:hint="eastAsia" w:ascii="黑体" w:hAnsi="黑体" w:eastAsia="黑体" w:cs="黑体"/>
          <w:b w:val="0"/>
          <w:bCs/>
          <w:color w:val="auto"/>
          <w:kern w:val="2"/>
          <w:sz w:val="32"/>
          <w:szCs w:val="32"/>
          <w:lang w:val="en-US" w:eastAsia="zh-CN" w:bidi="ar-SA"/>
        </w:rPr>
        <w:t>十</w:t>
      </w:r>
      <w:r>
        <w:rPr>
          <w:rStyle w:val="14"/>
          <w:rFonts w:hint="default" w:ascii="黑体" w:hAnsi="黑体" w:eastAsia="黑体" w:cs="黑体"/>
          <w:b w:val="0"/>
          <w:bCs/>
          <w:color w:val="auto"/>
          <w:kern w:val="2"/>
          <w:sz w:val="32"/>
          <w:szCs w:val="32"/>
          <w:lang w:val="en-US" w:eastAsia="zh-CN" w:bidi="ar-SA"/>
        </w:rPr>
        <w:t>条</w:t>
      </w:r>
      <w:r>
        <w:rPr>
          <w:rStyle w:val="14"/>
          <w:rFonts w:hint="eastAsia" w:ascii="仿宋_GB2312" w:hAnsi="仿宋_GB2312" w:eastAsia="仿宋_GB2312" w:cs="仿宋_GB2312"/>
          <w:b w:val="0"/>
          <w:bCs/>
          <w:color w:val="auto"/>
          <w:kern w:val="0"/>
          <w:sz w:val="32"/>
          <w:szCs w:val="32"/>
          <w:lang w:val="en-US" w:eastAsia="zh-CN" w:bidi="ar"/>
        </w:rPr>
        <w:t xml:space="preserve"> </w:t>
      </w:r>
      <w:r>
        <w:rPr>
          <w:rStyle w:val="12"/>
          <w:rFonts w:hint="eastAsia" w:ascii="仿宋_GB2312" w:hAnsi="仿宋_GB2312" w:eastAsia="仿宋_GB2312" w:cs="仿宋_GB2312"/>
          <w:b w:val="0"/>
          <w:bCs/>
          <w:color w:val="auto"/>
          <w:kern w:val="2"/>
          <w:sz w:val="32"/>
          <w:szCs w:val="32"/>
          <w:lang w:val="en-US" w:eastAsia="zh-CN" w:bidi="ar-SA"/>
        </w:rPr>
        <w:t>设计单位应当依据</w:t>
      </w:r>
      <w:r>
        <w:rPr>
          <w:rStyle w:val="12"/>
          <w:rFonts w:ascii="仿宋_GB2312" w:hAnsi="仿宋_GB2312" w:eastAsia="仿宋_GB2312" w:cs="仿宋_GB2312"/>
          <w:b w:val="0"/>
          <w:bCs/>
          <w:color w:val="auto"/>
          <w:kern w:val="2"/>
          <w:sz w:val="32"/>
          <w:szCs w:val="32"/>
          <w:lang w:val="en-US" w:eastAsia="zh-CN" w:bidi="ar-SA"/>
        </w:rPr>
        <w:t>建设用地规划条件</w:t>
      </w:r>
      <w:r>
        <w:rPr>
          <w:rStyle w:val="12"/>
          <w:rFonts w:hint="default" w:ascii="仿宋_GB2312" w:hAnsi="仿宋_GB2312" w:eastAsia="仿宋_GB2312" w:cs="仿宋_GB2312"/>
          <w:b w:val="0"/>
          <w:bCs/>
          <w:color w:val="auto"/>
          <w:kern w:val="2"/>
          <w:sz w:val="32"/>
          <w:szCs w:val="32"/>
          <w:lang w:val="en-US" w:eastAsia="zh-CN" w:bidi="ar-SA"/>
        </w:rPr>
        <w:t>、</w:t>
      </w:r>
      <w:r>
        <w:rPr>
          <w:rStyle w:val="12"/>
          <w:rFonts w:hint="eastAsia" w:ascii="仿宋_GB2312" w:hAnsi="仿宋_GB2312" w:eastAsia="仿宋_GB2312" w:cs="仿宋_GB2312"/>
          <w:b w:val="0"/>
          <w:bCs/>
          <w:color w:val="auto"/>
          <w:kern w:val="2"/>
          <w:sz w:val="32"/>
          <w:szCs w:val="32"/>
          <w:lang w:val="en-US" w:eastAsia="zh-CN" w:bidi="ar-SA"/>
        </w:rPr>
        <w:t>用地规划许可证中的装配式建筑相关</w:t>
      </w:r>
      <w:r>
        <w:rPr>
          <w:rStyle w:val="12"/>
          <w:rFonts w:hint="default" w:ascii="仿宋_GB2312" w:hAnsi="仿宋_GB2312" w:eastAsia="仿宋_GB2312" w:cs="仿宋_GB2312"/>
          <w:b w:val="0"/>
          <w:bCs/>
          <w:color w:val="auto"/>
          <w:kern w:val="2"/>
          <w:sz w:val="32"/>
          <w:szCs w:val="32"/>
          <w:lang w:val="en-US" w:eastAsia="zh-CN" w:bidi="ar-SA"/>
        </w:rPr>
        <w:t>要求</w:t>
      </w:r>
      <w:r>
        <w:rPr>
          <w:rStyle w:val="12"/>
          <w:rFonts w:hint="eastAsia" w:ascii="仿宋_GB2312" w:hAnsi="仿宋_GB2312" w:eastAsia="仿宋_GB2312" w:cs="仿宋_GB2312"/>
          <w:b w:val="0"/>
          <w:bCs/>
          <w:color w:val="auto"/>
          <w:kern w:val="2"/>
          <w:sz w:val="32"/>
          <w:szCs w:val="32"/>
          <w:lang w:val="en-US" w:eastAsia="zh-CN" w:bidi="ar-SA"/>
        </w:rPr>
        <w:t>以及国家、省、市有关文件规定，按照相关设计标准规范、招标文件进行装配式建筑设计，</w:t>
      </w:r>
      <w:r>
        <w:rPr>
          <w:rStyle w:val="12"/>
          <w:rFonts w:hint="eastAsia" w:ascii="仿宋_GB2312" w:hAnsi="仿宋_GB2312" w:eastAsia="仿宋_GB2312" w:cs="仿宋_GB2312"/>
          <w:b w:val="0"/>
          <w:bCs/>
          <w:color w:val="auto"/>
          <w:kern w:val="2"/>
          <w:sz w:val="32"/>
          <w:szCs w:val="32"/>
          <w:highlight w:val="none"/>
          <w:lang w:val="en-US" w:eastAsia="zh-CN" w:bidi="ar-SA"/>
        </w:rPr>
        <w:t>鼓励</w:t>
      </w:r>
      <w:r>
        <w:rPr>
          <w:rStyle w:val="12"/>
          <w:rFonts w:hint="eastAsia" w:ascii="仿宋_GB2312" w:hAnsi="仿宋_GB2312" w:eastAsia="仿宋_GB2312" w:cs="仿宋_GB2312"/>
          <w:b w:val="0"/>
          <w:bCs/>
          <w:color w:val="auto"/>
          <w:sz w:val="32"/>
          <w:szCs w:val="32"/>
          <w:highlight w:val="none"/>
        </w:rPr>
        <w:t>遵循面向制造和装配的设计（DFMA）理念，利用</w:t>
      </w:r>
      <w:r>
        <w:rPr>
          <w:rStyle w:val="12"/>
          <w:rFonts w:hint="eastAsia" w:ascii="仿宋_GB2312" w:hAnsi="仿宋_GB2312" w:eastAsia="仿宋_GB2312" w:cs="仿宋_GB2312"/>
          <w:b w:val="0"/>
          <w:bCs/>
          <w:color w:val="auto"/>
          <w:kern w:val="2"/>
          <w:sz w:val="32"/>
          <w:szCs w:val="32"/>
          <w:highlight w:val="none"/>
          <w:lang w:val="en-US" w:eastAsia="zh-CN" w:bidi="ar-SA"/>
        </w:rPr>
        <w:t>建筑信息模型（BIM）、标准化部品部件库、</w:t>
      </w:r>
      <w:r>
        <w:rPr>
          <w:rStyle w:val="12"/>
          <w:rFonts w:hint="eastAsia" w:ascii="仿宋_GB2312" w:hAnsi="仿宋_GB2312" w:eastAsia="仿宋_GB2312" w:cs="仿宋_GB2312"/>
          <w:b w:val="0"/>
          <w:bCs/>
          <w:color w:val="auto"/>
          <w:sz w:val="32"/>
          <w:szCs w:val="32"/>
          <w:highlight w:val="none"/>
        </w:rPr>
        <w:t>人工智能</w:t>
      </w:r>
      <w:r>
        <w:rPr>
          <w:rStyle w:val="12"/>
          <w:rFonts w:hint="eastAsia" w:ascii="仿宋_GB2312" w:hAnsi="仿宋_GB2312" w:eastAsia="仿宋_GB2312" w:cs="仿宋_GB2312"/>
          <w:b w:val="0"/>
          <w:bCs/>
          <w:color w:val="auto"/>
          <w:sz w:val="32"/>
          <w:szCs w:val="32"/>
          <w:highlight w:val="none"/>
          <w:lang w:val="en-US" w:eastAsia="zh-CN"/>
        </w:rPr>
        <w:t>设计</w:t>
      </w:r>
      <w:r>
        <w:rPr>
          <w:rStyle w:val="12"/>
          <w:rFonts w:hint="eastAsia" w:ascii="仿宋_GB2312" w:hAnsi="仿宋_GB2312" w:eastAsia="仿宋_GB2312" w:cs="仿宋_GB2312"/>
          <w:b w:val="0"/>
          <w:bCs/>
          <w:color w:val="auto"/>
          <w:sz w:val="32"/>
          <w:szCs w:val="32"/>
          <w:highlight w:val="none"/>
        </w:rPr>
        <w:t>、云计算</w:t>
      </w:r>
      <w:r>
        <w:rPr>
          <w:rStyle w:val="12"/>
          <w:rFonts w:hint="eastAsia" w:ascii="仿宋_GB2312" w:hAnsi="仿宋_GB2312" w:eastAsia="仿宋_GB2312" w:cs="仿宋_GB2312"/>
          <w:b w:val="0"/>
          <w:bCs/>
          <w:color w:val="auto"/>
          <w:sz w:val="32"/>
          <w:szCs w:val="32"/>
          <w:highlight w:val="none"/>
          <w:lang w:val="en-US" w:eastAsia="zh-CN"/>
        </w:rPr>
        <w:t>等</w:t>
      </w:r>
      <w:r>
        <w:rPr>
          <w:rStyle w:val="12"/>
          <w:rFonts w:hint="eastAsia" w:ascii="仿宋_GB2312" w:hAnsi="仿宋_GB2312" w:eastAsia="仿宋_GB2312" w:cs="仿宋_GB2312"/>
          <w:b w:val="0"/>
          <w:bCs/>
          <w:color w:val="auto"/>
          <w:sz w:val="32"/>
          <w:szCs w:val="32"/>
          <w:highlight w:val="none"/>
        </w:rPr>
        <w:t>进行</w:t>
      </w:r>
      <w:r>
        <w:rPr>
          <w:rStyle w:val="12"/>
          <w:rFonts w:hint="eastAsia" w:ascii="仿宋_GB2312" w:hAnsi="仿宋_GB2312" w:eastAsia="仿宋_GB2312" w:cs="仿宋_GB2312"/>
          <w:b w:val="0"/>
          <w:bCs/>
          <w:color w:val="auto"/>
          <w:sz w:val="32"/>
          <w:szCs w:val="32"/>
          <w:highlight w:val="none"/>
          <w:lang w:val="en-US" w:eastAsia="zh-CN"/>
        </w:rPr>
        <w:t>数字化</w:t>
      </w:r>
      <w:r>
        <w:rPr>
          <w:rStyle w:val="12"/>
          <w:rFonts w:hint="eastAsia" w:ascii="仿宋_GB2312" w:hAnsi="仿宋_GB2312" w:eastAsia="仿宋_GB2312" w:cs="仿宋_GB2312"/>
          <w:b w:val="0"/>
          <w:bCs/>
          <w:color w:val="auto"/>
          <w:sz w:val="32"/>
          <w:szCs w:val="32"/>
          <w:highlight w:val="none"/>
        </w:rPr>
        <w:t>设计</w:t>
      </w:r>
      <w:r>
        <w:rPr>
          <w:rStyle w:val="12"/>
          <w:rFonts w:hint="eastAsia" w:ascii="仿宋_GB2312" w:hAnsi="仿宋_GB2312" w:eastAsia="仿宋_GB2312" w:cs="仿宋_GB2312"/>
          <w:b w:val="0"/>
          <w:bCs/>
          <w:color w:val="auto"/>
          <w:sz w:val="32"/>
          <w:szCs w:val="32"/>
          <w:highlight w:val="none"/>
          <w:lang w:eastAsia="zh-CN"/>
        </w:rPr>
        <w:t>。</w:t>
      </w:r>
      <w:r>
        <w:rPr>
          <w:rStyle w:val="12"/>
          <w:rFonts w:hint="eastAsia" w:ascii="仿宋_GB2312" w:hAnsi="仿宋_GB2312" w:eastAsia="仿宋_GB2312" w:cs="仿宋_GB2312"/>
          <w:b w:val="0"/>
          <w:bCs/>
          <w:color w:val="auto"/>
          <w:kern w:val="2"/>
          <w:sz w:val="32"/>
          <w:szCs w:val="32"/>
          <w:lang w:val="en-US" w:eastAsia="zh-CN" w:bidi="ar-SA"/>
        </w:rPr>
        <w:t>设计单位应当将装配式建筑技术应用说明纳入设计文件绿色专篇，并落实到各专业施工图设计文件及建筑信息模型（BIM）中。</w:t>
      </w:r>
    </w:p>
    <w:p>
      <w:pPr>
        <w:pStyle w:val="7"/>
        <w:adjustRightInd w:val="0"/>
        <w:snapToGrid w:val="0"/>
        <w:spacing w:before="0" w:line="560" w:lineRule="exact"/>
        <w:ind w:firstLine="640" w:firstLineChars="200"/>
        <w:rPr>
          <w:rStyle w:val="14"/>
          <w:rFonts w:hint="eastAsia" w:ascii="仿宋_GB2312" w:hAnsi="仿宋_GB2312" w:eastAsia="仿宋_GB2312" w:cs="仿宋_GB2312"/>
          <w:b w:val="0"/>
          <w:bCs/>
          <w:color w:val="auto"/>
          <w:spacing w:val="8"/>
          <w:kern w:val="2"/>
          <w:sz w:val="32"/>
          <w:szCs w:val="32"/>
          <w:highlight w:val="yellow"/>
          <w:shd w:val="clear" w:color="auto" w:fill="FFFFFF"/>
          <w:lang w:val="en-US" w:eastAsia="zh-CN" w:bidi="ar-SA"/>
        </w:rPr>
      </w:pPr>
      <w:r>
        <w:rPr>
          <w:rStyle w:val="14"/>
          <w:rFonts w:hint="default" w:ascii="黑体" w:hAnsi="黑体" w:eastAsia="黑体" w:cs="黑体"/>
          <w:b w:val="0"/>
          <w:bCs/>
          <w:color w:val="auto"/>
          <w:kern w:val="2"/>
          <w:sz w:val="32"/>
          <w:szCs w:val="32"/>
          <w:lang w:val="en-US" w:eastAsia="zh-CN" w:bidi="ar-SA"/>
        </w:rPr>
        <w:t>第</w:t>
      </w:r>
      <w:r>
        <w:rPr>
          <w:rStyle w:val="14"/>
          <w:rFonts w:hint="eastAsia" w:ascii="黑体" w:hAnsi="黑体" w:eastAsia="黑体" w:cs="黑体"/>
          <w:b w:val="0"/>
          <w:bCs/>
          <w:color w:val="auto"/>
          <w:kern w:val="2"/>
          <w:sz w:val="32"/>
          <w:szCs w:val="32"/>
          <w:lang w:val="en-US" w:eastAsia="zh-CN" w:bidi="ar-SA"/>
        </w:rPr>
        <w:t>十一</w:t>
      </w:r>
      <w:r>
        <w:rPr>
          <w:rStyle w:val="14"/>
          <w:rFonts w:hint="default" w:ascii="黑体" w:hAnsi="黑体" w:eastAsia="黑体" w:cs="黑体"/>
          <w:b w:val="0"/>
          <w:bCs/>
          <w:color w:val="auto"/>
          <w:kern w:val="2"/>
          <w:sz w:val="32"/>
          <w:szCs w:val="32"/>
          <w:lang w:val="en-US" w:eastAsia="zh-CN" w:bidi="ar-SA"/>
        </w:rPr>
        <w:t>条</w:t>
      </w:r>
      <w:r>
        <w:rPr>
          <w:rStyle w:val="14"/>
          <w:rFonts w:hint="eastAsia" w:ascii="仿宋_GB2312" w:hAnsi="仿宋_GB2312" w:eastAsia="仿宋_GB2312" w:cs="仿宋_GB2312"/>
          <w:b w:val="0"/>
          <w:bCs/>
          <w:color w:val="auto"/>
          <w:kern w:val="2"/>
          <w:sz w:val="32"/>
          <w:szCs w:val="32"/>
          <w:lang w:val="en-US" w:eastAsia="zh-CN" w:bidi="ar-SA"/>
        </w:rPr>
        <w:t xml:space="preserve"> </w:t>
      </w:r>
      <w:r>
        <w:rPr>
          <w:rStyle w:val="14"/>
          <w:rFonts w:hint="eastAsia" w:ascii="仿宋_GB2312" w:hAnsi="仿宋_GB2312" w:eastAsia="仿宋_GB2312" w:cs="仿宋_GB2312"/>
          <w:b w:val="0"/>
          <w:bCs/>
          <w:color w:val="auto"/>
          <w:kern w:val="2"/>
          <w:sz w:val="32"/>
          <w:szCs w:val="32"/>
          <w:highlight w:val="none"/>
          <w:lang w:val="en-US" w:eastAsia="zh-CN" w:bidi="ar-SA"/>
        </w:rPr>
        <w:t>施工单位应当根据施工图设计文件和装配式建筑设计阶段相关评审资料，编制装配式建筑专项施工方案并组织实施，通过</w:t>
      </w:r>
      <w:r>
        <w:rPr>
          <w:rStyle w:val="12"/>
          <w:rFonts w:hint="eastAsia" w:ascii="仿宋_GB2312" w:hAnsi="仿宋_GB2312" w:eastAsia="仿宋_GB2312" w:cs="仿宋_GB2312"/>
          <w:b w:val="0"/>
          <w:bCs/>
          <w:color w:val="auto"/>
          <w:kern w:val="2"/>
          <w:sz w:val="32"/>
          <w:szCs w:val="32"/>
          <w:highlight w:val="none"/>
          <w:lang w:val="en-US" w:eastAsia="zh-CN" w:bidi="ar-SA"/>
        </w:rPr>
        <w:t>建筑信息模型（BIM）</w:t>
      </w:r>
      <w:r>
        <w:rPr>
          <w:rStyle w:val="14"/>
          <w:rFonts w:hint="eastAsia" w:ascii="仿宋_GB2312" w:hAnsi="仿宋_GB2312" w:eastAsia="仿宋_GB2312" w:cs="仿宋_GB2312"/>
          <w:b w:val="0"/>
          <w:bCs/>
          <w:color w:val="auto"/>
          <w:kern w:val="2"/>
          <w:sz w:val="32"/>
          <w:szCs w:val="32"/>
          <w:highlight w:val="none"/>
          <w:lang w:val="en-US" w:eastAsia="zh-CN" w:bidi="ar-SA"/>
        </w:rPr>
        <w:t>技术</w:t>
      </w:r>
      <w:r>
        <w:rPr>
          <w:rStyle w:val="12"/>
          <w:rFonts w:hint="eastAsia" w:ascii="仿宋_GB2312" w:hAnsi="仿宋_GB2312" w:eastAsia="仿宋_GB2312" w:cs="仿宋_GB2312"/>
          <w:b w:val="0"/>
          <w:bCs/>
          <w:color w:val="auto"/>
          <w:kern w:val="2"/>
          <w:sz w:val="32"/>
          <w:szCs w:val="32"/>
          <w:highlight w:val="none"/>
          <w:lang w:val="en-US" w:eastAsia="zh-CN" w:bidi="ar-SA"/>
        </w:rPr>
        <w:t>做好现场施工模拟、技术交底、施工现场进度管理；</w:t>
      </w:r>
      <w:r>
        <w:rPr>
          <w:rStyle w:val="14"/>
          <w:rFonts w:hint="eastAsia" w:ascii="仿宋_GB2312" w:hAnsi="仿宋_GB2312" w:eastAsia="仿宋_GB2312" w:cs="仿宋_GB2312"/>
          <w:b w:val="0"/>
          <w:bCs/>
          <w:color w:val="auto"/>
          <w:spacing w:val="8"/>
          <w:sz w:val="32"/>
          <w:szCs w:val="32"/>
          <w:highlight w:val="none"/>
          <w:shd w:val="clear" w:color="auto" w:fill="FFFFFF"/>
          <w:lang w:val="en-US" w:eastAsia="zh-CN"/>
        </w:rPr>
        <w:t>鼓励</w:t>
      </w:r>
      <w:r>
        <w:rPr>
          <w:rStyle w:val="14"/>
          <w:rFonts w:hint="eastAsia" w:ascii="仿宋_GB2312" w:hAnsi="仿宋_GB2312" w:eastAsia="仿宋_GB2312" w:cs="仿宋_GB2312"/>
          <w:b w:val="0"/>
          <w:bCs/>
          <w:i w:val="0"/>
          <w:iCs w:val="0"/>
          <w:caps w:val="0"/>
          <w:color w:val="auto"/>
          <w:spacing w:val="8"/>
          <w:sz w:val="32"/>
          <w:szCs w:val="32"/>
          <w:highlight w:val="none"/>
          <w:shd w:val="clear" w:color="auto" w:fill="FFFFFF"/>
        </w:rPr>
        <w:t>采用虚拟设计与施工</w:t>
      </w:r>
      <w:r>
        <w:rPr>
          <w:rStyle w:val="14"/>
          <w:rFonts w:hint="eastAsia" w:ascii="仿宋_GB2312" w:hAnsi="仿宋_GB2312" w:eastAsia="仿宋_GB2312" w:cs="仿宋_GB2312"/>
          <w:b w:val="0"/>
          <w:bCs/>
          <w:i w:val="0"/>
          <w:iCs w:val="0"/>
          <w:caps w:val="0"/>
          <w:color w:val="auto"/>
          <w:spacing w:val="8"/>
          <w:sz w:val="32"/>
          <w:szCs w:val="32"/>
          <w:highlight w:val="none"/>
          <w:shd w:val="clear" w:color="auto" w:fill="FFFFFF"/>
          <w:lang w:eastAsia="zh-CN"/>
        </w:rPr>
        <w:t>（</w:t>
      </w:r>
      <w:r>
        <w:rPr>
          <w:rStyle w:val="14"/>
          <w:rFonts w:hint="eastAsia" w:ascii="仿宋_GB2312" w:hAnsi="仿宋_GB2312" w:eastAsia="仿宋_GB2312" w:cs="仿宋_GB2312"/>
          <w:b w:val="0"/>
          <w:bCs/>
          <w:i w:val="0"/>
          <w:iCs w:val="0"/>
          <w:caps w:val="0"/>
          <w:color w:val="auto"/>
          <w:spacing w:val="8"/>
          <w:sz w:val="32"/>
          <w:szCs w:val="32"/>
          <w:highlight w:val="none"/>
          <w:shd w:val="clear" w:color="auto" w:fill="FFFFFF"/>
          <w:lang w:val="en-US" w:eastAsia="zh-CN"/>
        </w:rPr>
        <w:t>VDC</w:t>
      </w:r>
      <w:r>
        <w:rPr>
          <w:rStyle w:val="14"/>
          <w:rFonts w:hint="eastAsia" w:ascii="仿宋_GB2312" w:hAnsi="仿宋_GB2312" w:eastAsia="仿宋_GB2312" w:cs="仿宋_GB2312"/>
          <w:b w:val="0"/>
          <w:bCs/>
          <w:i w:val="0"/>
          <w:iCs w:val="0"/>
          <w:caps w:val="0"/>
          <w:color w:val="auto"/>
          <w:spacing w:val="8"/>
          <w:sz w:val="32"/>
          <w:szCs w:val="32"/>
          <w:highlight w:val="none"/>
          <w:shd w:val="clear" w:color="auto" w:fill="FFFFFF"/>
          <w:lang w:eastAsia="zh-CN"/>
        </w:rPr>
        <w:t>）</w:t>
      </w:r>
      <w:r>
        <w:rPr>
          <w:rStyle w:val="14"/>
          <w:rFonts w:hint="eastAsia" w:ascii="仿宋_GB2312" w:hAnsi="仿宋_GB2312" w:eastAsia="仿宋_GB2312" w:cs="仿宋_GB2312"/>
          <w:b w:val="0"/>
          <w:bCs/>
          <w:i w:val="0"/>
          <w:iCs w:val="0"/>
          <w:caps w:val="0"/>
          <w:color w:val="auto"/>
          <w:spacing w:val="8"/>
          <w:sz w:val="32"/>
          <w:szCs w:val="32"/>
          <w:highlight w:val="none"/>
          <w:shd w:val="clear" w:color="auto" w:fill="FFFFFF"/>
        </w:rPr>
        <w:t>指导部品部件交付、安装及现场监督</w:t>
      </w:r>
      <w:r>
        <w:rPr>
          <w:rStyle w:val="14"/>
          <w:rFonts w:hint="eastAsia" w:ascii="仿宋_GB2312" w:hAnsi="仿宋_GB2312" w:eastAsia="仿宋_GB2312" w:cs="仿宋_GB2312"/>
          <w:b w:val="0"/>
          <w:bCs/>
          <w:i w:val="0"/>
          <w:iCs w:val="0"/>
          <w:caps w:val="0"/>
          <w:color w:val="auto"/>
          <w:spacing w:val="8"/>
          <w:sz w:val="32"/>
          <w:szCs w:val="32"/>
          <w:highlight w:val="none"/>
          <w:shd w:val="clear" w:color="auto" w:fill="FFFFFF"/>
          <w:lang w:eastAsia="zh-CN"/>
        </w:rPr>
        <w:t>，</w:t>
      </w:r>
      <w:r>
        <w:rPr>
          <w:rStyle w:val="14"/>
          <w:rFonts w:hint="eastAsia" w:ascii="仿宋_GB2312" w:hAnsi="仿宋_GB2312" w:eastAsia="仿宋_GB2312" w:cs="仿宋_GB2312"/>
          <w:b w:val="0"/>
          <w:bCs/>
          <w:color w:val="auto"/>
          <w:spacing w:val="8"/>
          <w:kern w:val="2"/>
          <w:sz w:val="32"/>
          <w:szCs w:val="32"/>
          <w:highlight w:val="none"/>
          <w:shd w:val="clear" w:color="auto" w:fill="FFFFFF"/>
          <w:lang w:val="en-US" w:eastAsia="zh-CN" w:bidi="ar-SA"/>
        </w:rPr>
        <w:t>做好</w:t>
      </w:r>
      <w:r>
        <w:rPr>
          <w:rStyle w:val="14"/>
          <w:rFonts w:ascii="仿宋_GB2312" w:hAnsi="仿宋_GB2312" w:eastAsia="仿宋_GB2312" w:cs="仿宋_GB2312"/>
          <w:b w:val="0"/>
          <w:bCs/>
          <w:color w:val="auto"/>
          <w:spacing w:val="8"/>
          <w:sz w:val="32"/>
          <w:szCs w:val="32"/>
          <w:highlight w:val="none"/>
          <w:shd w:val="clear" w:color="auto" w:fill="FFFFFF"/>
        </w:rPr>
        <w:t>预制构件进场验收与现场</w:t>
      </w:r>
      <w:r>
        <w:rPr>
          <w:rStyle w:val="14"/>
          <w:rFonts w:hint="eastAsia" w:ascii="仿宋_GB2312" w:hAnsi="仿宋_GB2312" w:eastAsia="仿宋_GB2312" w:cs="仿宋_GB2312"/>
          <w:b w:val="0"/>
          <w:bCs/>
          <w:color w:val="auto"/>
          <w:spacing w:val="8"/>
          <w:sz w:val="32"/>
          <w:szCs w:val="32"/>
          <w:highlight w:val="none"/>
          <w:shd w:val="clear" w:color="auto" w:fill="FFFFFF"/>
          <w:lang w:val="en-US" w:eastAsia="zh-CN"/>
        </w:rPr>
        <w:t>施工</w:t>
      </w:r>
      <w:r>
        <w:rPr>
          <w:rStyle w:val="14"/>
          <w:rFonts w:ascii="仿宋_GB2312" w:hAnsi="仿宋_GB2312" w:eastAsia="仿宋_GB2312" w:cs="仿宋_GB2312"/>
          <w:b w:val="0"/>
          <w:bCs/>
          <w:color w:val="auto"/>
          <w:spacing w:val="8"/>
          <w:sz w:val="32"/>
          <w:szCs w:val="32"/>
          <w:highlight w:val="none"/>
          <w:shd w:val="clear" w:color="auto" w:fill="FFFFFF"/>
        </w:rPr>
        <w:t>管理</w:t>
      </w:r>
      <w:r>
        <w:rPr>
          <w:rStyle w:val="14"/>
          <w:rFonts w:hint="eastAsia" w:ascii="仿宋_GB2312" w:hAnsi="仿宋_GB2312" w:eastAsia="仿宋_GB2312" w:cs="仿宋_GB2312"/>
          <w:b w:val="0"/>
          <w:bCs/>
          <w:color w:val="auto"/>
          <w:spacing w:val="8"/>
          <w:kern w:val="2"/>
          <w:sz w:val="32"/>
          <w:szCs w:val="32"/>
          <w:highlight w:val="none"/>
          <w:shd w:val="clear" w:color="auto" w:fill="FFFFFF"/>
          <w:lang w:val="en-US" w:eastAsia="zh-CN" w:bidi="ar-SA"/>
        </w:rPr>
        <w:t>；鼓励采用智能设备、智慧工地管理平台、无人机、建筑机器人等在</w:t>
      </w:r>
      <w:r>
        <w:rPr>
          <w:rStyle w:val="14"/>
          <w:rFonts w:hint="eastAsia" w:ascii="仿宋_GB2312" w:hAnsi="仿宋_GB2312" w:eastAsia="仿宋_GB2312" w:cs="仿宋_GB2312"/>
          <w:b w:val="0"/>
          <w:bCs/>
          <w:color w:val="auto"/>
          <w:sz w:val="32"/>
          <w:szCs w:val="32"/>
          <w:highlight w:val="none"/>
          <w:shd w:val="clear" w:color="auto" w:fill="FFFFFF"/>
        </w:rPr>
        <w:t>施工环节的应用</w:t>
      </w:r>
      <w:r>
        <w:rPr>
          <w:rStyle w:val="14"/>
          <w:rFonts w:ascii="仿宋_GB2312" w:hAnsi="仿宋_GB2312" w:eastAsia="仿宋_GB2312" w:cs="仿宋_GB2312"/>
          <w:b w:val="0"/>
          <w:bCs/>
          <w:color w:val="auto"/>
          <w:sz w:val="32"/>
          <w:szCs w:val="32"/>
          <w:highlight w:val="none"/>
          <w:shd w:val="clear" w:color="auto" w:fill="FFFFFF"/>
        </w:rPr>
        <w:t>。</w:t>
      </w:r>
      <w:r>
        <w:rPr>
          <w:rStyle w:val="14"/>
          <w:rFonts w:hint="eastAsia" w:ascii="仿宋_GB2312" w:hAnsi="仿宋_GB2312" w:eastAsia="仿宋_GB2312" w:cs="仿宋_GB2312"/>
          <w:b w:val="0"/>
          <w:bCs/>
          <w:color w:val="auto"/>
          <w:sz w:val="32"/>
          <w:szCs w:val="32"/>
          <w:highlight w:val="none"/>
          <w:shd w:val="clear" w:color="auto" w:fill="FFFFFF"/>
          <w:lang w:eastAsia="zh-CN"/>
        </w:rPr>
        <w:t>施工单位</w:t>
      </w:r>
      <w:r>
        <w:rPr>
          <w:rStyle w:val="14"/>
          <w:rFonts w:ascii="仿宋_GB2312" w:hAnsi="仿宋_GB2312" w:eastAsia="仿宋_GB2312" w:cs="仿宋_GB2312"/>
          <w:b w:val="0"/>
          <w:bCs/>
          <w:color w:val="auto"/>
          <w:sz w:val="32"/>
          <w:szCs w:val="32"/>
          <w:highlight w:val="none"/>
          <w:shd w:val="clear" w:color="auto" w:fill="FFFFFF"/>
          <w:lang w:val="en-US" w:eastAsia="zh-CN"/>
        </w:rPr>
        <w:t>在与</w:t>
      </w:r>
      <w:r>
        <w:rPr>
          <w:rStyle w:val="14"/>
          <w:rFonts w:hint="eastAsia" w:ascii="仿宋_GB2312" w:hAnsi="仿宋_GB2312" w:eastAsia="仿宋_GB2312" w:cs="仿宋_GB2312"/>
          <w:b w:val="0"/>
          <w:bCs/>
          <w:color w:val="auto"/>
          <w:sz w:val="32"/>
          <w:szCs w:val="32"/>
          <w:highlight w:val="none"/>
          <w:shd w:val="clear" w:color="auto" w:fill="FFFFFF"/>
          <w:lang w:val="en-US" w:eastAsia="zh-CN"/>
        </w:rPr>
        <w:t>预制构件生产单位</w:t>
      </w:r>
      <w:r>
        <w:rPr>
          <w:rStyle w:val="14"/>
          <w:rFonts w:ascii="仿宋_GB2312" w:hAnsi="仿宋_GB2312" w:eastAsia="仿宋_GB2312" w:cs="仿宋_GB2312"/>
          <w:b w:val="0"/>
          <w:bCs/>
          <w:color w:val="auto"/>
          <w:sz w:val="32"/>
          <w:szCs w:val="32"/>
          <w:highlight w:val="none"/>
          <w:shd w:val="clear" w:color="auto" w:fill="FFFFFF"/>
          <w:lang w:val="en-US" w:eastAsia="zh-CN"/>
        </w:rPr>
        <w:t>签订合同时明确原材料</w:t>
      </w:r>
      <w:r>
        <w:rPr>
          <w:rStyle w:val="14"/>
          <w:rFonts w:hint="eastAsia" w:ascii="仿宋_GB2312" w:hAnsi="仿宋_GB2312" w:eastAsia="仿宋_GB2312" w:cs="仿宋_GB2312"/>
          <w:b w:val="0"/>
          <w:bCs/>
          <w:color w:val="auto"/>
          <w:sz w:val="32"/>
          <w:szCs w:val="32"/>
          <w:highlight w:val="none"/>
          <w:shd w:val="clear" w:color="auto" w:fill="FFFFFF"/>
          <w:lang w:val="en-US" w:eastAsia="zh-CN"/>
        </w:rPr>
        <w:t>要求、</w:t>
      </w:r>
      <w:r>
        <w:rPr>
          <w:rStyle w:val="14"/>
          <w:rFonts w:ascii="仿宋_GB2312" w:hAnsi="仿宋_GB2312" w:eastAsia="仿宋_GB2312" w:cs="仿宋_GB2312"/>
          <w:b w:val="0"/>
          <w:bCs/>
          <w:color w:val="auto"/>
          <w:sz w:val="32"/>
          <w:szCs w:val="32"/>
          <w:highlight w:val="none"/>
          <w:shd w:val="clear" w:color="auto" w:fill="FFFFFF"/>
          <w:lang w:val="en-US" w:eastAsia="zh-CN"/>
        </w:rPr>
        <w:t>生产技术要求以及出厂验收标准</w:t>
      </w:r>
      <w:r>
        <w:rPr>
          <w:rStyle w:val="14"/>
          <w:rFonts w:hint="eastAsia" w:ascii="仿宋_GB2312" w:hAnsi="仿宋_GB2312" w:eastAsia="仿宋_GB2312" w:cs="仿宋_GB2312"/>
          <w:b w:val="0"/>
          <w:bCs/>
          <w:color w:val="auto"/>
          <w:sz w:val="32"/>
          <w:szCs w:val="32"/>
          <w:highlight w:val="none"/>
          <w:shd w:val="clear" w:color="auto" w:fill="FFFFFF"/>
          <w:lang w:val="en-US" w:eastAsia="zh-CN"/>
        </w:rPr>
        <w:t>。</w:t>
      </w:r>
    </w:p>
    <w:p>
      <w:pPr>
        <w:pStyle w:val="4"/>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rPr>
          <w:rStyle w:val="12"/>
          <w:rFonts w:hint="eastAsia" w:ascii="仿宋_GB2312" w:hAnsi="仿宋_GB2312" w:eastAsia="仿宋_GB2312" w:cs="仿宋_GB2312"/>
          <w:b w:val="0"/>
          <w:bCs/>
          <w:color w:val="auto"/>
          <w:kern w:val="2"/>
          <w:sz w:val="32"/>
          <w:szCs w:val="32"/>
          <w:highlight w:val="none"/>
          <w:lang w:val="en-US" w:eastAsia="zh-CN" w:bidi="ar-SA"/>
        </w:rPr>
      </w:pPr>
      <w:r>
        <w:rPr>
          <w:rStyle w:val="12"/>
          <w:rFonts w:hint="eastAsia" w:ascii="仿宋_GB2312" w:hAnsi="仿宋_GB2312" w:eastAsia="仿宋_GB2312" w:cs="仿宋_GB2312"/>
          <w:b w:val="0"/>
          <w:bCs/>
          <w:color w:val="auto"/>
          <w:kern w:val="2"/>
          <w:sz w:val="32"/>
          <w:szCs w:val="32"/>
          <w:highlight w:val="none"/>
          <w:lang w:val="en-US" w:eastAsia="zh-CN" w:bidi="ar-SA"/>
        </w:rPr>
        <w:t>施工单位应当依照《深圳市工程建设行业产业工人职业训练管理办法》（深建规〔2021〕7号）要求，组织工人在进场作业前完成相应工种质量安全基础训练并取得入门级证书，同时应当结合施工现场对作业人员岗位需求，组织工人参加预制构件吊装、灌浆等关键岗位专项技能训练，确保施工质量。</w:t>
      </w:r>
    </w:p>
    <w:p>
      <w:pPr>
        <w:pStyle w:val="4"/>
        <w:numPr>
          <w:ilvl w:val="0"/>
          <w:numId w:val="0"/>
        </w:numPr>
        <w:adjustRightInd w:val="0"/>
        <w:snapToGrid w:val="0"/>
        <w:spacing w:line="560" w:lineRule="exact"/>
        <w:ind w:firstLine="640" w:firstLineChars="200"/>
        <w:rPr>
          <w:rStyle w:val="12"/>
          <w:rFonts w:hint="eastAsia" w:ascii="仿宋_GB2312" w:hAnsi="仿宋_GB2312" w:eastAsia="仿宋_GB2312" w:cs="仿宋_GB2312"/>
          <w:b w:val="0"/>
          <w:bCs/>
          <w:color w:val="auto"/>
          <w:kern w:val="2"/>
          <w:sz w:val="32"/>
          <w:szCs w:val="32"/>
          <w:highlight w:val="none"/>
          <w:lang w:val="en-US" w:eastAsia="zh-CN" w:bidi="ar-SA"/>
        </w:rPr>
      </w:pPr>
      <w:r>
        <w:rPr>
          <w:rStyle w:val="14"/>
          <w:rFonts w:hint="default" w:ascii="黑体" w:hAnsi="黑体" w:eastAsia="黑体" w:cs="黑体"/>
          <w:b w:val="0"/>
          <w:bCs/>
          <w:color w:val="auto"/>
          <w:kern w:val="2"/>
          <w:sz w:val="32"/>
          <w:szCs w:val="32"/>
          <w:lang w:val="en-US" w:eastAsia="zh-CN" w:bidi="ar-SA"/>
        </w:rPr>
        <w:t>第</w:t>
      </w:r>
      <w:r>
        <w:rPr>
          <w:rStyle w:val="14"/>
          <w:rFonts w:hint="eastAsia" w:ascii="黑体" w:hAnsi="黑体" w:eastAsia="黑体" w:cs="黑体"/>
          <w:b w:val="0"/>
          <w:bCs/>
          <w:color w:val="auto"/>
          <w:kern w:val="2"/>
          <w:sz w:val="32"/>
          <w:szCs w:val="32"/>
          <w:lang w:val="en-US" w:eastAsia="zh-CN" w:bidi="ar-SA"/>
        </w:rPr>
        <w:t>十二</w:t>
      </w:r>
      <w:r>
        <w:rPr>
          <w:rStyle w:val="14"/>
          <w:rFonts w:hint="default" w:ascii="黑体" w:hAnsi="黑体" w:eastAsia="黑体" w:cs="黑体"/>
          <w:b w:val="0"/>
          <w:bCs/>
          <w:color w:val="auto"/>
          <w:kern w:val="2"/>
          <w:sz w:val="32"/>
          <w:szCs w:val="32"/>
          <w:lang w:val="en-US" w:eastAsia="zh-CN" w:bidi="ar-SA"/>
        </w:rPr>
        <w:t>条</w:t>
      </w:r>
      <w:r>
        <w:rPr>
          <w:rStyle w:val="14"/>
          <w:rFonts w:hint="eastAsia" w:ascii="仿宋_GB2312" w:hAnsi="仿宋_GB2312" w:eastAsia="仿宋_GB2312" w:cs="仿宋_GB2312"/>
          <w:b w:val="0"/>
          <w:bCs/>
          <w:color w:val="auto"/>
          <w:kern w:val="0"/>
          <w:sz w:val="32"/>
          <w:szCs w:val="32"/>
          <w:lang w:val="en-US" w:eastAsia="zh-CN" w:bidi="ar"/>
        </w:rPr>
        <w:t xml:space="preserve"> </w:t>
      </w:r>
      <w:r>
        <w:rPr>
          <w:rStyle w:val="12"/>
          <w:rFonts w:hint="default" w:ascii="仿宋_GB2312" w:hAnsi="仿宋_GB2312" w:eastAsia="仿宋_GB2312" w:cs="仿宋_GB2312"/>
          <w:b w:val="0"/>
          <w:bCs/>
          <w:color w:val="auto"/>
          <w:kern w:val="2"/>
          <w:sz w:val="32"/>
          <w:szCs w:val="32"/>
          <w:lang w:val="en-US" w:eastAsia="zh-CN" w:bidi="ar-SA"/>
        </w:rPr>
        <w:t>监理单位应</w:t>
      </w:r>
      <w:r>
        <w:rPr>
          <w:rStyle w:val="12"/>
          <w:rFonts w:hint="eastAsia" w:ascii="仿宋_GB2312" w:hAnsi="仿宋_GB2312" w:eastAsia="仿宋_GB2312" w:cs="仿宋_GB2312"/>
          <w:b w:val="0"/>
          <w:bCs/>
          <w:color w:val="auto"/>
          <w:kern w:val="2"/>
          <w:sz w:val="32"/>
          <w:szCs w:val="32"/>
          <w:lang w:val="en-US" w:eastAsia="zh-CN" w:bidi="ar-SA"/>
        </w:rPr>
        <w:t>当</w:t>
      </w:r>
      <w:r>
        <w:rPr>
          <w:rStyle w:val="12"/>
          <w:rFonts w:hint="default" w:ascii="仿宋_GB2312" w:hAnsi="仿宋_GB2312" w:eastAsia="仿宋_GB2312" w:cs="仿宋_GB2312"/>
          <w:b w:val="0"/>
          <w:bCs/>
          <w:color w:val="auto"/>
          <w:kern w:val="2"/>
          <w:sz w:val="32"/>
          <w:szCs w:val="32"/>
          <w:lang w:val="en-US" w:eastAsia="zh-CN" w:bidi="ar-SA"/>
        </w:rPr>
        <w:t>根据施工图设计文件</w:t>
      </w:r>
      <w:r>
        <w:rPr>
          <w:rStyle w:val="12"/>
          <w:rFonts w:hint="eastAsia" w:ascii="仿宋_GB2312" w:hAnsi="仿宋_GB2312" w:eastAsia="仿宋_GB2312" w:cs="仿宋_GB2312"/>
          <w:b w:val="0"/>
          <w:bCs/>
          <w:color w:val="auto"/>
          <w:kern w:val="2"/>
          <w:sz w:val="32"/>
          <w:szCs w:val="32"/>
          <w:highlight w:val="none"/>
          <w:lang w:val="en-US" w:eastAsia="zh-CN" w:bidi="ar-SA"/>
        </w:rPr>
        <w:t>和</w:t>
      </w:r>
      <w:r>
        <w:rPr>
          <w:rStyle w:val="14"/>
          <w:rFonts w:hint="eastAsia" w:ascii="仿宋_GB2312" w:hAnsi="仿宋_GB2312" w:eastAsia="仿宋_GB2312" w:cs="仿宋_GB2312"/>
          <w:b w:val="0"/>
          <w:bCs/>
          <w:color w:val="auto"/>
          <w:kern w:val="2"/>
          <w:sz w:val="32"/>
          <w:szCs w:val="32"/>
          <w:highlight w:val="none"/>
          <w:lang w:val="en-US" w:eastAsia="zh-CN" w:bidi="ar-SA"/>
        </w:rPr>
        <w:t>装配式建筑设计阶段相关评审资料</w:t>
      </w:r>
      <w:r>
        <w:rPr>
          <w:rStyle w:val="12"/>
          <w:rFonts w:hint="default" w:ascii="仿宋_GB2312" w:hAnsi="仿宋_GB2312" w:eastAsia="仿宋_GB2312" w:cs="仿宋_GB2312"/>
          <w:b w:val="0"/>
          <w:bCs/>
          <w:color w:val="auto"/>
          <w:kern w:val="2"/>
          <w:sz w:val="32"/>
          <w:szCs w:val="32"/>
          <w:lang w:val="en-US" w:eastAsia="zh-CN" w:bidi="ar-SA"/>
        </w:rPr>
        <w:t>，</w:t>
      </w:r>
      <w:r>
        <w:rPr>
          <w:rStyle w:val="12"/>
          <w:rFonts w:hint="eastAsia" w:ascii="仿宋_GB2312" w:hAnsi="仿宋_GB2312" w:eastAsia="仿宋_GB2312" w:cs="仿宋_GB2312"/>
          <w:b w:val="0"/>
          <w:bCs/>
          <w:color w:val="auto"/>
          <w:kern w:val="2"/>
          <w:sz w:val="32"/>
          <w:szCs w:val="32"/>
          <w:lang w:val="en-US" w:eastAsia="zh-CN" w:bidi="ar-SA"/>
        </w:rPr>
        <w:t>将装配式建筑专项内容纳入</w:t>
      </w:r>
      <w:r>
        <w:rPr>
          <w:rStyle w:val="12"/>
          <w:rFonts w:hint="default" w:ascii="仿宋_GB2312" w:hAnsi="仿宋_GB2312" w:eastAsia="仿宋_GB2312" w:cs="仿宋_GB2312"/>
          <w:b w:val="0"/>
          <w:bCs/>
          <w:color w:val="auto"/>
          <w:kern w:val="2"/>
          <w:sz w:val="32"/>
          <w:szCs w:val="32"/>
          <w:lang w:val="en-US" w:eastAsia="zh-CN" w:bidi="ar-SA"/>
        </w:rPr>
        <w:t>监理规划</w:t>
      </w:r>
      <w:r>
        <w:rPr>
          <w:rStyle w:val="12"/>
          <w:rFonts w:hint="eastAsia" w:ascii="仿宋_GB2312" w:hAnsi="仿宋_GB2312" w:eastAsia="仿宋_GB2312" w:cs="仿宋_GB2312"/>
          <w:b w:val="0"/>
          <w:bCs/>
          <w:color w:val="auto"/>
          <w:kern w:val="2"/>
          <w:sz w:val="32"/>
          <w:szCs w:val="32"/>
          <w:lang w:val="en-US" w:eastAsia="zh-CN" w:bidi="ar-SA"/>
        </w:rPr>
        <w:t>和</w:t>
      </w:r>
      <w:r>
        <w:rPr>
          <w:rStyle w:val="12"/>
          <w:rFonts w:hint="default" w:ascii="仿宋_GB2312" w:hAnsi="仿宋_GB2312" w:eastAsia="仿宋_GB2312" w:cs="仿宋_GB2312"/>
          <w:b w:val="0"/>
          <w:bCs/>
          <w:color w:val="auto"/>
          <w:kern w:val="2"/>
          <w:sz w:val="32"/>
          <w:szCs w:val="32"/>
          <w:lang w:val="en-US" w:eastAsia="zh-CN" w:bidi="ar-SA"/>
        </w:rPr>
        <w:t>监理细则</w:t>
      </w:r>
      <w:r>
        <w:rPr>
          <w:rStyle w:val="12"/>
          <w:rFonts w:hint="eastAsia" w:ascii="仿宋_GB2312" w:hAnsi="仿宋_GB2312" w:eastAsia="仿宋_GB2312" w:cs="仿宋_GB2312"/>
          <w:b w:val="0"/>
          <w:bCs/>
          <w:color w:val="auto"/>
          <w:kern w:val="2"/>
          <w:sz w:val="32"/>
          <w:szCs w:val="32"/>
          <w:lang w:val="en-US" w:eastAsia="zh-CN" w:bidi="ar-SA"/>
        </w:rPr>
        <w:t>，并对装配式建筑施工过程实施监理，对预制构件生产质量积极实施驻厂监造。加强对施工环节涉及的预制</w:t>
      </w:r>
      <w:r>
        <w:rPr>
          <w:rStyle w:val="12"/>
          <w:rFonts w:hint="eastAsia" w:ascii="仿宋_GB2312" w:hAnsi="仿宋_GB2312" w:eastAsia="仿宋_GB2312" w:cs="仿宋_GB2312"/>
          <w:b w:val="0"/>
          <w:bCs/>
          <w:color w:val="auto"/>
          <w:kern w:val="2"/>
          <w:sz w:val="32"/>
          <w:szCs w:val="32"/>
          <w:highlight w:val="none"/>
          <w:lang w:val="en-US" w:eastAsia="zh-CN" w:bidi="ar-SA"/>
        </w:rPr>
        <w:t>构件安装工艺、施工质量，以及</w:t>
      </w:r>
      <w:r>
        <w:rPr>
          <w:rStyle w:val="12"/>
          <w:rFonts w:hint="default" w:ascii="仿宋_GB2312" w:hAnsi="仿宋_GB2312" w:eastAsia="仿宋_GB2312" w:cs="仿宋_GB2312"/>
          <w:b w:val="0"/>
          <w:bCs/>
          <w:color w:val="auto"/>
          <w:kern w:val="2"/>
          <w:sz w:val="32"/>
          <w:szCs w:val="32"/>
          <w:highlight w:val="none"/>
          <w:lang w:val="en-US" w:eastAsia="zh-CN" w:bidi="ar-SA"/>
        </w:rPr>
        <w:t>生产环节</w:t>
      </w:r>
      <w:r>
        <w:rPr>
          <w:rStyle w:val="12"/>
          <w:rFonts w:hint="eastAsia" w:ascii="仿宋_GB2312" w:hAnsi="仿宋_GB2312" w:eastAsia="仿宋_GB2312" w:cs="仿宋_GB2312"/>
          <w:b w:val="0"/>
          <w:bCs/>
          <w:color w:val="auto"/>
          <w:kern w:val="2"/>
          <w:sz w:val="32"/>
          <w:szCs w:val="32"/>
          <w:highlight w:val="none"/>
          <w:lang w:val="en-US" w:eastAsia="zh-CN" w:bidi="ar-SA"/>
        </w:rPr>
        <w:t>涉及的</w:t>
      </w:r>
      <w:r>
        <w:rPr>
          <w:rStyle w:val="12"/>
          <w:rFonts w:hint="default" w:ascii="仿宋_GB2312" w:hAnsi="仿宋_GB2312" w:eastAsia="仿宋_GB2312" w:cs="仿宋_GB2312"/>
          <w:b w:val="0"/>
          <w:bCs/>
          <w:color w:val="auto"/>
          <w:kern w:val="2"/>
          <w:sz w:val="32"/>
          <w:szCs w:val="32"/>
          <w:highlight w:val="none"/>
          <w:lang w:val="en-US" w:eastAsia="zh-CN" w:bidi="ar-SA"/>
        </w:rPr>
        <w:t>原材料、构配件和成品</w:t>
      </w:r>
      <w:r>
        <w:rPr>
          <w:rStyle w:val="12"/>
          <w:rFonts w:hint="eastAsia" w:ascii="仿宋_GB2312" w:hAnsi="仿宋_GB2312" w:eastAsia="仿宋_GB2312" w:cs="仿宋_GB2312"/>
          <w:b w:val="0"/>
          <w:bCs/>
          <w:color w:val="auto"/>
          <w:kern w:val="2"/>
          <w:sz w:val="32"/>
          <w:szCs w:val="32"/>
          <w:highlight w:val="none"/>
          <w:lang w:val="en-US" w:eastAsia="zh-CN" w:bidi="ar-SA"/>
        </w:rPr>
        <w:t>预制</w:t>
      </w:r>
      <w:r>
        <w:rPr>
          <w:rStyle w:val="12"/>
          <w:rFonts w:hint="default" w:ascii="仿宋_GB2312" w:hAnsi="仿宋_GB2312" w:eastAsia="仿宋_GB2312" w:cs="仿宋_GB2312"/>
          <w:b w:val="0"/>
          <w:bCs/>
          <w:color w:val="auto"/>
          <w:kern w:val="2"/>
          <w:sz w:val="32"/>
          <w:szCs w:val="32"/>
          <w:highlight w:val="none"/>
          <w:lang w:val="en-US" w:eastAsia="zh-CN" w:bidi="ar-SA"/>
        </w:rPr>
        <w:t>构件</w:t>
      </w:r>
      <w:r>
        <w:rPr>
          <w:rStyle w:val="12"/>
          <w:rFonts w:hint="eastAsia" w:ascii="仿宋_GB2312" w:hAnsi="仿宋_GB2312" w:eastAsia="仿宋_GB2312" w:cs="仿宋_GB2312"/>
          <w:b w:val="0"/>
          <w:bCs/>
          <w:color w:val="auto"/>
          <w:kern w:val="2"/>
          <w:sz w:val="32"/>
          <w:szCs w:val="32"/>
          <w:highlight w:val="none"/>
          <w:lang w:val="en-US" w:eastAsia="zh-CN" w:bidi="ar-SA"/>
        </w:rPr>
        <w:t>等监理检查力度。鼓励采用物联网技术、智能检测设备等，做好监理过程的数据采集与质量监测。</w:t>
      </w:r>
    </w:p>
    <w:p>
      <w:pPr>
        <w:pStyle w:val="4"/>
        <w:numPr>
          <w:ilvl w:val="0"/>
          <w:numId w:val="0"/>
        </w:numPr>
        <w:adjustRightInd w:val="0"/>
        <w:snapToGrid w:val="0"/>
        <w:spacing w:line="560" w:lineRule="exact"/>
        <w:ind w:firstLine="640" w:firstLineChars="200"/>
        <w:rPr>
          <w:rStyle w:val="14"/>
          <w:rFonts w:hint="eastAsia" w:ascii="仿宋_GB2312" w:hAnsi="仿宋_GB2312" w:eastAsia="仿宋_GB2312" w:cs="仿宋_GB2312"/>
          <w:b w:val="0"/>
          <w:bCs/>
          <w:color w:val="auto"/>
          <w:kern w:val="2"/>
          <w:sz w:val="32"/>
          <w:szCs w:val="32"/>
          <w:highlight w:val="none"/>
          <w:lang w:val="en-US" w:eastAsia="zh-CN" w:bidi="ar-SA"/>
        </w:rPr>
      </w:pPr>
      <w:r>
        <w:rPr>
          <w:rStyle w:val="14"/>
          <w:rFonts w:hint="eastAsia" w:ascii="黑体" w:hAnsi="黑体" w:eastAsia="黑体" w:cs="黑体"/>
          <w:b w:val="0"/>
          <w:bCs/>
          <w:color w:val="auto"/>
          <w:kern w:val="2"/>
          <w:sz w:val="32"/>
          <w:szCs w:val="32"/>
          <w:lang w:val="en-US" w:eastAsia="zh-CN" w:bidi="ar-SA"/>
        </w:rPr>
        <w:t>第十三条</w:t>
      </w:r>
      <w:r>
        <w:rPr>
          <w:rStyle w:val="14"/>
          <w:rFonts w:hint="eastAsia" w:ascii="仿宋_GB2312" w:hAnsi="仿宋_GB2312" w:eastAsia="仿宋_GB2312" w:cs="仿宋_GB2312"/>
          <w:b w:val="0"/>
          <w:bCs/>
          <w:color w:val="auto"/>
          <w:kern w:val="0"/>
          <w:sz w:val="32"/>
          <w:szCs w:val="32"/>
          <w:highlight w:val="none"/>
          <w:lang w:val="en-US" w:eastAsia="zh-CN" w:bidi="ar"/>
        </w:rPr>
        <w:t xml:space="preserve"> </w:t>
      </w:r>
      <w:r>
        <w:rPr>
          <w:rStyle w:val="14"/>
          <w:rFonts w:hint="eastAsia" w:ascii="仿宋_GB2312" w:hAnsi="仿宋_GB2312" w:eastAsia="仿宋_GB2312" w:cs="仿宋_GB2312"/>
          <w:b w:val="0"/>
          <w:bCs/>
          <w:color w:val="auto"/>
          <w:kern w:val="2"/>
          <w:sz w:val="32"/>
          <w:szCs w:val="32"/>
          <w:highlight w:val="none"/>
          <w:lang w:val="en-US" w:eastAsia="zh-CN" w:bidi="ar-SA"/>
        </w:rPr>
        <w:t>预制构件生产单位应当编制预制构件生产及运输方案，建立并严格落实全过程可追溯的质量管理制度，按相关标准规范要求提供质量证明文件。鼓励采用建筑信息模型（BIM）、生产管理软件与数字化管理平台、建筑机器人、区块链、射频识别技术（RFID）等，提高设计制造一体化、关键工艺流程数字化、产品质量管理信息化水平。</w:t>
      </w:r>
    </w:p>
    <w:p>
      <w:pPr>
        <w:pStyle w:val="7"/>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Style w:val="14"/>
          <w:rFonts w:hint="eastAsia" w:ascii="黑体" w:hAnsi="黑体" w:eastAsia="黑体" w:cs="黑体"/>
          <w:b w:val="0"/>
          <w:bCs/>
          <w:color w:val="auto"/>
          <w:kern w:val="2"/>
          <w:sz w:val="32"/>
          <w:szCs w:val="32"/>
          <w:highlight w:val="none"/>
          <w:lang w:val="en" w:eastAsia="zh-CN"/>
        </w:rPr>
      </w:pPr>
    </w:p>
    <w:p>
      <w:pPr>
        <w:pStyle w:val="7"/>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Style w:val="14"/>
          <w:rFonts w:hint="eastAsia" w:ascii="黑体" w:hAnsi="黑体" w:eastAsia="黑体" w:cs="黑体"/>
          <w:b w:val="0"/>
          <w:bCs/>
          <w:color w:val="auto"/>
          <w:kern w:val="2"/>
          <w:sz w:val="32"/>
          <w:szCs w:val="32"/>
          <w:highlight w:val="none"/>
          <w:lang w:val="en-US" w:eastAsia="zh-CN"/>
        </w:rPr>
      </w:pPr>
      <w:r>
        <w:rPr>
          <w:rStyle w:val="14"/>
          <w:rFonts w:hint="eastAsia" w:ascii="黑体" w:hAnsi="黑体" w:eastAsia="黑体" w:cs="黑体"/>
          <w:b w:val="0"/>
          <w:bCs/>
          <w:color w:val="auto"/>
          <w:kern w:val="2"/>
          <w:sz w:val="32"/>
          <w:szCs w:val="32"/>
          <w:highlight w:val="none"/>
          <w:lang w:val="en" w:eastAsia="zh-CN"/>
        </w:rPr>
        <w:t>第四章</w:t>
      </w:r>
      <w:r>
        <w:rPr>
          <w:rStyle w:val="14"/>
          <w:rFonts w:hint="eastAsia" w:ascii="黑体" w:hAnsi="黑体" w:eastAsia="黑体" w:cs="黑体"/>
          <w:b w:val="0"/>
          <w:bCs/>
          <w:color w:val="auto"/>
          <w:kern w:val="2"/>
          <w:sz w:val="32"/>
          <w:szCs w:val="32"/>
          <w:highlight w:val="none"/>
          <w:lang w:val="en-US" w:eastAsia="zh-CN"/>
        </w:rPr>
        <w:t xml:space="preserve"> 监督管理</w:t>
      </w:r>
    </w:p>
    <w:p>
      <w:pPr>
        <w:pStyle w:val="4"/>
        <w:keepNext w:val="0"/>
        <w:keepLines w:val="0"/>
        <w:pageBreakBefore w:val="0"/>
        <w:kinsoku/>
        <w:wordWrap/>
        <w:overflowPunct/>
        <w:topLinePunct w:val="0"/>
        <w:autoSpaceDE/>
        <w:autoSpaceDN/>
        <w:bidi w:val="0"/>
        <w:adjustRightInd w:val="0"/>
        <w:snapToGrid w:val="0"/>
        <w:spacing w:line="560" w:lineRule="exact"/>
        <w:ind w:firstLine="640" w:firstLineChars="200"/>
        <w:rPr>
          <w:rStyle w:val="14"/>
          <w:rFonts w:hint="eastAsia" w:ascii="黑体" w:hAnsi="黑体" w:eastAsia="黑体" w:cs="黑体"/>
          <w:b w:val="0"/>
          <w:bCs/>
          <w:color w:val="auto"/>
          <w:kern w:val="2"/>
          <w:sz w:val="32"/>
          <w:szCs w:val="32"/>
          <w:highlight w:val="none"/>
          <w:lang w:val="en-US" w:eastAsia="zh-CN" w:bidi="ar-SA"/>
        </w:rPr>
      </w:pPr>
      <w:r>
        <w:rPr>
          <w:rStyle w:val="14"/>
          <w:rFonts w:hint="default" w:ascii="黑体" w:hAnsi="黑体" w:eastAsia="黑体" w:cs="黑体"/>
          <w:b w:val="0"/>
          <w:bCs/>
          <w:color w:val="auto"/>
          <w:kern w:val="2"/>
          <w:sz w:val="32"/>
          <w:szCs w:val="32"/>
          <w:highlight w:val="none"/>
          <w:lang w:val="en-US" w:eastAsia="zh-CN" w:bidi="ar-SA"/>
        </w:rPr>
        <w:t>第</w:t>
      </w:r>
      <w:r>
        <w:rPr>
          <w:rStyle w:val="14"/>
          <w:rFonts w:hint="eastAsia" w:ascii="黑体" w:hAnsi="黑体" w:eastAsia="黑体" w:cs="黑体"/>
          <w:b w:val="0"/>
          <w:bCs/>
          <w:color w:val="auto"/>
          <w:kern w:val="2"/>
          <w:sz w:val="32"/>
          <w:szCs w:val="32"/>
          <w:highlight w:val="none"/>
          <w:lang w:val="en-US" w:eastAsia="zh-CN" w:bidi="ar-SA"/>
        </w:rPr>
        <w:t>十四</w:t>
      </w:r>
      <w:r>
        <w:rPr>
          <w:rStyle w:val="14"/>
          <w:rFonts w:hint="default" w:ascii="黑体" w:hAnsi="黑体" w:eastAsia="黑体" w:cs="黑体"/>
          <w:b w:val="0"/>
          <w:bCs/>
          <w:color w:val="auto"/>
          <w:kern w:val="2"/>
          <w:sz w:val="32"/>
          <w:szCs w:val="32"/>
          <w:highlight w:val="none"/>
          <w:lang w:val="en-US" w:eastAsia="zh-CN" w:bidi="ar-SA"/>
        </w:rPr>
        <w:t>条</w:t>
      </w:r>
      <w:r>
        <w:rPr>
          <w:rStyle w:val="14"/>
          <w:rFonts w:hint="eastAsia" w:ascii="黑体" w:hAnsi="黑体" w:eastAsia="黑体" w:cs="黑体"/>
          <w:b w:val="0"/>
          <w:bCs/>
          <w:color w:val="auto"/>
          <w:kern w:val="2"/>
          <w:sz w:val="32"/>
          <w:szCs w:val="32"/>
          <w:highlight w:val="none"/>
          <w:lang w:val="en-US" w:eastAsia="zh-CN" w:bidi="ar-SA"/>
        </w:rPr>
        <w:t xml:space="preserve"> </w:t>
      </w:r>
      <w:r>
        <w:rPr>
          <w:rStyle w:val="14"/>
          <w:rFonts w:hint="default" w:ascii="仿宋_GB2312" w:hAnsi="仿宋_GB2312" w:eastAsia="仿宋_GB2312" w:cs="仿宋_GB2312"/>
          <w:b w:val="0"/>
          <w:bCs/>
          <w:color w:val="auto"/>
          <w:kern w:val="0"/>
          <w:sz w:val="32"/>
          <w:szCs w:val="32"/>
          <w:lang w:val="en-US" w:eastAsia="zh-CN" w:bidi="ar"/>
        </w:rPr>
        <w:t>市、区主管部门应</w:t>
      </w:r>
      <w:r>
        <w:rPr>
          <w:rStyle w:val="14"/>
          <w:rFonts w:hint="eastAsia" w:ascii="仿宋_GB2312" w:hAnsi="仿宋_GB2312" w:eastAsia="仿宋_GB2312" w:cs="仿宋_GB2312"/>
          <w:b w:val="0"/>
          <w:bCs/>
          <w:color w:val="auto"/>
          <w:kern w:val="0"/>
          <w:sz w:val="32"/>
          <w:szCs w:val="32"/>
          <w:lang w:val="en-US" w:eastAsia="zh-CN" w:bidi="ar"/>
        </w:rPr>
        <w:t>当开展</w:t>
      </w:r>
      <w:r>
        <w:rPr>
          <w:rStyle w:val="14"/>
          <w:rFonts w:ascii="仿宋_GB2312" w:hAnsi="仿宋_GB2312" w:eastAsia="仿宋_GB2312" w:cs="仿宋_GB2312"/>
          <w:b w:val="0"/>
          <w:bCs/>
          <w:color w:val="auto"/>
          <w:kern w:val="0"/>
          <w:sz w:val="32"/>
          <w:szCs w:val="32"/>
          <w:highlight w:val="none"/>
          <w:lang w:bidi="ar"/>
        </w:rPr>
        <w:t>装配式建筑项目全过程实施情况</w:t>
      </w:r>
      <w:r>
        <w:rPr>
          <w:rStyle w:val="14"/>
          <w:rFonts w:hint="default" w:ascii="仿宋_GB2312" w:hAnsi="仿宋_GB2312" w:eastAsia="仿宋_GB2312" w:cs="仿宋_GB2312"/>
          <w:b w:val="0"/>
          <w:bCs/>
          <w:color w:val="auto"/>
          <w:kern w:val="0"/>
          <w:sz w:val="32"/>
          <w:szCs w:val="32"/>
          <w:highlight w:val="none"/>
          <w:lang w:val="en-US" w:eastAsia="zh-CN" w:bidi="ar"/>
        </w:rPr>
        <w:t>的抽查工作，</w:t>
      </w:r>
      <w:r>
        <w:rPr>
          <w:rStyle w:val="14"/>
          <w:rFonts w:hint="default" w:ascii="仿宋_GB2312" w:hAnsi="仿宋_GB2312" w:eastAsia="仿宋_GB2312" w:cs="仿宋_GB2312"/>
          <w:b w:val="0"/>
          <w:bCs/>
          <w:color w:val="auto"/>
          <w:kern w:val="0"/>
          <w:sz w:val="32"/>
          <w:szCs w:val="32"/>
          <w:lang w:val="en-US" w:eastAsia="zh-CN" w:bidi="ar"/>
        </w:rPr>
        <w:t>在装配式建筑设计阶段</w:t>
      </w:r>
      <w:r>
        <w:rPr>
          <w:rStyle w:val="14"/>
          <w:rFonts w:hint="eastAsia" w:ascii="仿宋_GB2312" w:hAnsi="仿宋_GB2312" w:eastAsia="仿宋_GB2312" w:cs="仿宋_GB2312"/>
          <w:b w:val="0"/>
          <w:bCs/>
          <w:color w:val="auto"/>
          <w:kern w:val="0"/>
          <w:sz w:val="32"/>
          <w:szCs w:val="32"/>
          <w:lang w:val="en-US" w:eastAsia="zh-CN" w:bidi="ar"/>
        </w:rPr>
        <w:t>开展</w:t>
      </w:r>
      <w:r>
        <w:rPr>
          <w:rStyle w:val="14"/>
          <w:rFonts w:hint="default" w:ascii="仿宋_GB2312" w:hAnsi="仿宋_GB2312" w:eastAsia="仿宋_GB2312" w:cs="仿宋_GB2312"/>
          <w:b w:val="0"/>
          <w:bCs/>
          <w:color w:val="auto"/>
          <w:kern w:val="0"/>
          <w:sz w:val="32"/>
          <w:szCs w:val="32"/>
          <w:lang w:val="en-US" w:eastAsia="zh-CN" w:bidi="ar"/>
        </w:rPr>
        <w:t>施工图设计文件的抽查，包括装配式建筑相关设计文件、绿色专篇中装配式建筑相关内容、装配式建筑</w:t>
      </w:r>
      <w:r>
        <w:rPr>
          <w:rStyle w:val="14"/>
          <w:rFonts w:hint="eastAsia" w:ascii="仿宋_GB2312" w:hAnsi="仿宋_GB2312" w:eastAsia="仿宋_GB2312" w:cs="仿宋_GB2312"/>
          <w:b w:val="0"/>
          <w:bCs/>
          <w:color w:val="auto"/>
          <w:kern w:val="0"/>
          <w:sz w:val="32"/>
          <w:szCs w:val="32"/>
          <w:lang w:val="en-US" w:eastAsia="zh-CN" w:bidi="ar"/>
        </w:rPr>
        <w:t>设计阶段相关</w:t>
      </w:r>
      <w:r>
        <w:rPr>
          <w:rStyle w:val="14"/>
          <w:rFonts w:hint="default" w:ascii="仿宋_GB2312" w:hAnsi="仿宋_GB2312" w:eastAsia="仿宋_GB2312" w:cs="仿宋_GB2312"/>
          <w:b w:val="0"/>
          <w:bCs/>
          <w:color w:val="auto"/>
          <w:kern w:val="0"/>
          <w:sz w:val="32"/>
          <w:szCs w:val="32"/>
          <w:lang w:val="en-US" w:eastAsia="zh-CN" w:bidi="ar"/>
        </w:rPr>
        <w:t>评审资料等；在施工阶段组织专家</w:t>
      </w:r>
      <w:r>
        <w:rPr>
          <w:rStyle w:val="14"/>
          <w:rFonts w:hint="eastAsia" w:ascii="仿宋_GB2312" w:hAnsi="仿宋_GB2312" w:eastAsia="仿宋_GB2312" w:cs="仿宋_GB2312"/>
          <w:b w:val="0"/>
          <w:bCs/>
          <w:color w:val="auto"/>
          <w:kern w:val="0"/>
          <w:sz w:val="32"/>
          <w:szCs w:val="32"/>
          <w:lang w:val="en-US" w:eastAsia="zh-CN" w:bidi="ar"/>
        </w:rPr>
        <w:t>开展</w:t>
      </w:r>
      <w:r>
        <w:rPr>
          <w:rStyle w:val="14"/>
          <w:rFonts w:hint="default" w:ascii="仿宋_GB2312" w:hAnsi="仿宋_GB2312" w:eastAsia="仿宋_GB2312" w:cs="仿宋_GB2312"/>
          <w:b w:val="0"/>
          <w:bCs/>
          <w:color w:val="auto"/>
          <w:kern w:val="0"/>
          <w:sz w:val="32"/>
          <w:szCs w:val="32"/>
          <w:lang w:val="en-US" w:eastAsia="zh-CN" w:bidi="ar"/>
        </w:rPr>
        <w:t>项目建设过程的技术指导与服务；在竣工阶段</w:t>
      </w:r>
      <w:r>
        <w:rPr>
          <w:rStyle w:val="14"/>
          <w:rFonts w:hint="eastAsia" w:ascii="仿宋_GB2312" w:hAnsi="仿宋_GB2312" w:eastAsia="仿宋_GB2312" w:cs="仿宋_GB2312"/>
          <w:b w:val="0"/>
          <w:bCs/>
          <w:color w:val="auto"/>
          <w:kern w:val="0"/>
          <w:sz w:val="32"/>
          <w:szCs w:val="32"/>
          <w:lang w:val="en-US" w:eastAsia="zh-CN" w:bidi="ar"/>
        </w:rPr>
        <w:t>开展</w:t>
      </w:r>
      <w:r>
        <w:rPr>
          <w:rStyle w:val="14"/>
          <w:rFonts w:hint="default" w:ascii="仿宋_GB2312" w:hAnsi="仿宋_GB2312" w:eastAsia="仿宋_GB2312" w:cs="仿宋_GB2312"/>
          <w:b w:val="0"/>
          <w:bCs/>
          <w:color w:val="auto"/>
          <w:kern w:val="0"/>
          <w:sz w:val="32"/>
          <w:szCs w:val="32"/>
          <w:lang w:val="en-US" w:eastAsia="zh-CN" w:bidi="ar"/>
        </w:rPr>
        <w:t>竣工资料及专项验收报告中装配式建筑相关内容的抽查。</w:t>
      </w:r>
    </w:p>
    <w:p>
      <w:pPr>
        <w:pStyle w:val="4"/>
        <w:keepNext w:val="0"/>
        <w:keepLines w:val="0"/>
        <w:pageBreakBefore w:val="0"/>
        <w:kinsoku/>
        <w:wordWrap/>
        <w:overflowPunct/>
        <w:topLinePunct w:val="0"/>
        <w:autoSpaceDE/>
        <w:autoSpaceDN/>
        <w:bidi w:val="0"/>
        <w:adjustRightInd w:val="0"/>
        <w:snapToGrid w:val="0"/>
        <w:spacing w:line="560" w:lineRule="exact"/>
        <w:ind w:firstLine="640" w:firstLineChars="200"/>
        <w:rPr>
          <w:rStyle w:val="14"/>
          <w:rFonts w:hint="eastAsia" w:ascii="黑体" w:hAnsi="黑体" w:eastAsia="黑体" w:cs="黑体"/>
          <w:b w:val="0"/>
          <w:bCs/>
          <w:color w:val="auto"/>
          <w:kern w:val="0"/>
          <w:sz w:val="32"/>
          <w:szCs w:val="32"/>
          <w:lang w:val="en-US" w:eastAsia="zh-CN" w:bidi="ar"/>
        </w:rPr>
      </w:pPr>
      <w:r>
        <w:rPr>
          <w:rStyle w:val="14"/>
          <w:rFonts w:hint="eastAsia" w:ascii="黑体" w:hAnsi="黑体" w:eastAsia="黑体" w:cs="黑体"/>
          <w:b w:val="0"/>
          <w:bCs/>
          <w:color w:val="auto"/>
          <w:kern w:val="0"/>
          <w:sz w:val="32"/>
          <w:szCs w:val="32"/>
          <w:lang w:val="en-US" w:eastAsia="zh-CN" w:bidi="ar"/>
        </w:rPr>
        <w:t xml:space="preserve">第十五条 </w:t>
      </w:r>
      <w:r>
        <w:rPr>
          <w:rStyle w:val="14"/>
          <w:rFonts w:hint="default" w:ascii="仿宋_GB2312" w:hAnsi="仿宋_GB2312" w:eastAsia="仿宋_GB2312" w:cs="仿宋_GB2312"/>
          <w:b w:val="0"/>
          <w:bCs/>
          <w:color w:val="auto"/>
          <w:kern w:val="0"/>
          <w:sz w:val="32"/>
          <w:szCs w:val="32"/>
          <w:highlight w:val="none"/>
          <w:lang w:val="en-US" w:eastAsia="zh-CN" w:bidi="ar"/>
        </w:rPr>
        <w:t>建设工程质量安全监督机构</w:t>
      </w:r>
      <w:r>
        <w:rPr>
          <w:rStyle w:val="14"/>
          <w:rFonts w:hint="eastAsia" w:ascii="仿宋_GB2312" w:hAnsi="仿宋_GB2312" w:eastAsia="仿宋_GB2312" w:cs="仿宋_GB2312"/>
          <w:b w:val="0"/>
          <w:bCs/>
          <w:color w:val="auto"/>
          <w:kern w:val="0"/>
          <w:sz w:val="32"/>
          <w:szCs w:val="32"/>
          <w:lang w:val="en-US" w:eastAsia="zh-CN" w:bidi="ar"/>
        </w:rPr>
        <w:t>受市、区主管部门委托，</w:t>
      </w:r>
      <w:r>
        <w:rPr>
          <w:rStyle w:val="14"/>
          <w:rFonts w:hint="default" w:ascii="仿宋_GB2312" w:hAnsi="仿宋_GB2312" w:eastAsia="仿宋_GB2312" w:cs="仿宋_GB2312"/>
          <w:b w:val="0"/>
          <w:bCs/>
          <w:color w:val="auto"/>
          <w:kern w:val="0"/>
          <w:sz w:val="32"/>
          <w:szCs w:val="32"/>
          <w:highlight w:val="none"/>
          <w:lang w:val="en-US" w:eastAsia="zh-CN" w:bidi="ar"/>
        </w:rPr>
        <w:t>应</w:t>
      </w:r>
      <w:r>
        <w:rPr>
          <w:rStyle w:val="14"/>
          <w:rFonts w:hint="eastAsia" w:ascii="仿宋_GB2312" w:hAnsi="仿宋_GB2312" w:eastAsia="仿宋_GB2312" w:cs="仿宋_GB2312"/>
          <w:b w:val="0"/>
          <w:bCs/>
          <w:color w:val="auto"/>
          <w:kern w:val="0"/>
          <w:sz w:val="32"/>
          <w:szCs w:val="32"/>
          <w:highlight w:val="none"/>
          <w:lang w:val="en-US" w:eastAsia="zh-CN" w:bidi="ar"/>
        </w:rPr>
        <w:t>当</w:t>
      </w:r>
      <w:r>
        <w:rPr>
          <w:rStyle w:val="14"/>
          <w:rFonts w:hint="default" w:ascii="仿宋_GB2312" w:hAnsi="仿宋_GB2312" w:eastAsia="仿宋_GB2312" w:cs="仿宋_GB2312"/>
          <w:b w:val="0"/>
          <w:bCs/>
          <w:color w:val="auto"/>
          <w:kern w:val="0"/>
          <w:sz w:val="32"/>
          <w:szCs w:val="32"/>
          <w:highlight w:val="none"/>
          <w:lang w:val="en-US" w:eastAsia="zh-CN" w:bidi="ar"/>
        </w:rPr>
        <w:t>强化装配式建筑项目质量安全监管，</w:t>
      </w:r>
      <w:r>
        <w:rPr>
          <w:rStyle w:val="14"/>
          <w:rFonts w:hint="eastAsia" w:ascii="仿宋_GB2312" w:hAnsi="仿宋_GB2312" w:eastAsia="仿宋_GB2312" w:cs="仿宋_GB2312"/>
          <w:b w:val="0"/>
          <w:bCs/>
          <w:color w:val="auto"/>
          <w:kern w:val="0"/>
          <w:sz w:val="32"/>
          <w:szCs w:val="32"/>
          <w:highlight w:val="none"/>
          <w:lang w:val="en-US" w:eastAsia="zh-CN" w:bidi="ar"/>
        </w:rPr>
        <w:t>压</w:t>
      </w:r>
      <w:r>
        <w:rPr>
          <w:rStyle w:val="14"/>
          <w:rFonts w:hint="default" w:ascii="仿宋_GB2312" w:hAnsi="仿宋_GB2312" w:eastAsia="仿宋_GB2312" w:cs="仿宋_GB2312"/>
          <w:b w:val="0"/>
          <w:bCs/>
          <w:color w:val="auto"/>
          <w:kern w:val="0"/>
          <w:sz w:val="32"/>
          <w:szCs w:val="32"/>
          <w:highlight w:val="none"/>
          <w:lang w:val="en-US" w:eastAsia="zh-CN" w:bidi="ar"/>
        </w:rPr>
        <w:t>实各方主体的质量</w:t>
      </w:r>
      <w:r>
        <w:rPr>
          <w:rStyle w:val="14"/>
          <w:rFonts w:hint="default" w:ascii="仿宋_GB2312" w:hAnsi="仿宋_GB2312" w:eastAsia="仿宋_GB2312" w:cs="仿宋_GB2312"/>
          <w:b w:val="0"/>
          <w:bCs/>
          <w:color w:val="auto"/>
          <w:kern w:val="0"/>
          <w:sz w:val="32"/>
          <w:szCs w:val="32"/>
          <w:lang w:val="en-US" w:eastAsia="zh-CN" w:bidi="ar"/>
        </w:rPr>
        <w:t>安全责任，强化建设单位的首要责任，以及勘察、设计、施工、监理单位和</w:t>
      </w:r>
      <w:r>
        <w:rPr>
          <w:rStyle w:val="14"/>
          <w:rFonts w:hint="default" w:ascii="仿宋_GB2312" w:hAnsi="仿宋_GB2312" w:eastAsia="仿宋_GB2312" w:cs="仿宋_GB2312"/>
          <w:b w:val="0"/>
          <w:bCs/>
          <w:color w:val="auto"/>
          <w:kern w:val="2"/>
          <w:sz w:val="32"/>
          <w:szCs w:val="32"/>
          <w:highlight w:val="none"/>
          <w:lang w:val="en-US" w:eastAsia="zh-CN" w:bidi="ar-SA"/>
        </w:rPr>
        <w:t>预制构件生产</w:t>
      </w:r>
      <w:r>
        <w:rPr>
          <w:rStyle w:val="14"/>
          <w:rFonts w:hint="eastAsia" w:ascii="仿宋_GB2312" w:hAnsi="仿宋_GB2312" w:eastAsia="仿宋_GB2312" w:cs="仿宋_GB2312"/>
          <w:b w:val="0"/>
          <w:bCs/>
          <w:color w:val="auto"/>
          <w:kern w:val="2"/>
          <w:sz w:val="32"/>
          <w:szCs w:val="32"/>
          <w:highlight w:val="none"/>
          <w:lang w:val="en-US" w:eastAsia="zh-CN" w:bidi="ar-SA"/>
        </w:rPr>
        <w:t>单位</w:t>
      </w:r>
      <w:r>
        <w:rPr>
          <w:rStyle w:val="14"/>
          <w:rFonts w:hint="default" w:ascii="仿宋_GB2312" w:hAnsi="仿宋_GB2312" w:eastAsia="仿宋_GB2312" w:cs="仿宋_GB2312"/>
          <w:b w:val="0"/>
          <w:bCs/>
          <w:color w:val="auto"/>
          <w:kern w:val="0"/>
          <w:sz w:val="32"/>
          <w:szCs w:val="32"/>
          <w:lang w:val="en-US" w:eastAsia="zh-CN" w:bidi="ar"/>
        </w:rPr>
        <w:t>的主体责任</w:t>
      </w:r>
      <w:r>
        <w:rPr>
          <w:rStyle w:val="14"/>
          <w:rFonts w:hint="eastAsia" w:ascii="仿宋_GB2312" w:hAnsi="仿宋_GB2312" w:eastAsia="仿宋_GB2312" w:cs="仿宋_GB2312"/>
          <w:b w:val="0"/>
          <w:bCs/>
          <w:color w:val="auto"/>
          <w:kern w:val="0"/>
          <w:sz w:val="32"/>
          <w:szCs w:val="32"/>
          <w:lang w:val="en-US" w:eastAsia="zh-CN" w:bidi="ar"/>
        </w:rPr>
        <w:t>；</w:t>
      </w:r>
      <w:r>
        <w:rPr>
          <w:rStyle w:val="14"/>
          <w:rFonts w:hint="default" w:ascii="仿宋_GB2312" w:hAnsi="仿宋_GB2312" w:eastAsia="仿宋_GB2312" w:cs="仿宋_GB2312"/>
          <w:b w:val="0"/>
          <w:bCs/>
          <w:color w:val="auto"/>
          <w:kern w:val="0"/>
          <w:sz w:val="32"/>
          <w:szCs w:val="32"/>
          <w:lang w:val="en-US" w:eastAsia="zh-CN" w:bidi="ar"/>
        </w:rPr>
        <w:t>严格落实国家</w:t>
      </w:r>
      <w:r>
        <w:rPr>
          <w:rStyle w:val="14"/>
          <w:rFonts w:hint="eastAsia" w:ascii="仿宋_GB2312" w:hAnsi="仿宋_GB2312" w:eastAsia="仿宋_GB2312" w:cs="仿宋_GB2312"/>
          <w:b w:val="0"/>
          <w:bCs/>
          <w:color w:val="auto"/>
          <w:kern w:val="0"/>
          <w:sz w:val="32"/>
          <w:szCs w:val="32"/>
          <w:lang w:val="en-US" w:eastAsia="zh-CN" w:bidi="ar"/>
        </w:rPr>
        <w:t>、</w:t>
      </w:r>
      <w:r>
        <w:rPr>
          <w:rStyle w:val="14"/>
          <w:rFonts w:hint="default" w:ascii="仿宋_GB2312" w:hAnsi="仿宋_GB2312" w:eastAsia="仿宋_GB2312" w:cs="仿宋_GB2312"/>
          <w:b w:val="0"/>
          <w:bCs/>
          <w:color w:val="auto"/>
          <w:kern w:val="0"/>
          <w:sz w:val="32"/>
          <w:szCs w:val="32"/>
          <w:lang w:val="en-US" w:eastAsia="zh-CN" w:bidi="ar"/>
        </w:rPr>
        <w:t>地方</w:t>
      </w:r>
      <w:r>
        <w:rPr>
          <w:rStyle w:val="14"/>
          <w:rFonts w:hint="eastAsia" w:ascii="仿宋_GB2312" w:hAnsi="仿宋_GB2312" w:eastAsia="仿宋_GB2312" w:cs="仿宋_GB2312"/>
          <w:b w:val="0"/>
          <w:bCs/>
          <w:color w:val="auto"/>
          <w:kern w:val="0"/>
          <w:sz w:val="32"/>
          <w:szCs w:val="32"/>
          <w:lang w:val="en-US" w:eastAsia="zh-CN" w:bidi="ar"/>
        </w:rPr>
        <w:t>相关</w:t>
      </w:r>
      <w:r>
        <w:rPr>
          <w:rStyle w:val="14"/>
          <w:rFonts w:hint="default" w:ascii="仿宋_GB2312" w:hAnsi="仿宋_GB2312" w:eastAsia="仿宋_GB2312" w:cs="仿宋_GB2312"/>
          <w:b w:val="0"/>
          <w:bCs/>
          <w:color w:val="auto"/>
          <w:kern w:val="0"/>
          <w:sz w:val="32"/>
          <w:szCs w:val="32"/>
          <w:lang w:val="en-US" w:eastAsia="zh-CN" w:bidi="ar"/>
        </w:rPr>
        <w:t>标准规范和有关管理规定</w:t>
      </w:r>
      <w:r>
        <w:rPr>
          <w:rStyle w:val="14"/>
          <w:rFonts w:hint="eastAsia" w:ascii="仿宋_GB2312" w:hAnsi="仿宋_GB2312" w:eastAsia="仿宋_GB2312" w:cs="仿宋_GB2312"/>
          <w:b w:val="0"/>
          <w:bCs/>
          <w:color w:val="auto"/>
          <w:kern w:val="0"/>
          <w:sz w:val="32"/>
          <w:szCs w:val="32"/>
          <w:lang w:val="en-US" w:eastAsia="zh-CN" w:bidi="ar"/>
        </w:rPr>
        <w:t>，</w:t>
      </w:r>
      <w:r>
        <w:rPr>
          <w:rStyle w:val="14"/>
          <w:rFonts w:hint="default" w:ascii="仿宋_GB2312" w:hAnsi="仿宋_GB2312" w:eastAsia="仿宋_GB2312" w:cs="仿宋_GB2312"/>
          <w:b w:val="0"/>
          <w:bCs/>
          <w:color w:val="auto"/>
          <w:kern w:val="0"/>
          <w:sz w:val="32"/>
          <w:szCs w:val="32"/>
          <w:lang w:val="en-US" w:eastAsia="zh-CN" w:bidi="ar"/>
        </w:rPr>
        <w:t>明确装配式建筑项目质量安全监督要点，对施工图设计文件、装配式建筑项目实施方案落实情况进行监督和抽查；</w:t>
      </w:r>
      <w:r>
        <w:rPr>
          <w:rStyle w:val="14"/>
          <w:rFonts w:hint="eastAsia" w:ascii="仿宋_GB2312" w:hAnsi="仿宋_GB2312" w:eastAsia="仿宋_GB2312" w:cs="仿宋_GB2312"/>
          <w:b w:val="0"/>
          <w:bCs/>
          <w:color w:val="auto"/>
          <w:kern w:val="0"/>
          <w:sz w:val="32"/>
          <w:szCs w:val="32"/>
          <w:lang w:val="en-US" w:eastAsia="zh-CN" w:bidi="ar"/>
        </w:rPr>
        <w:t>结合智慧监管平台，推行施工质量数字化管控、</w:t>
      </w:r>
      <w:r>
        <w:rPr>
          <w:rStyle w:val="14"/>
          <w:rFonts w:hint="default" w:ascii="仿宋_GB2312" w:hAnsi="仿宋_GB2312" w:eastAsia="仿宋_GB2312" w:cs="仿宋_GB2312"/>
          <w:b w:val="0"/>
          <w:bCs/>
          <w:color w:val="auto"/>
          <w:kern w:val="0"/>
          <w:sz w:val="32"/>
          <w:szCs w:val="32"/>
          <w:lang w:val="en-US" w:eastAsia="zh-CN" w:bidi="ar"/>
        </w:rPr>
        <w:t>探索建立工程数字档案管理系统</w:t>
      </w:r>
      <w:r>
        <w:rPr>
          <w:rStyle w:val="14"/>
          <w:rFonts w:hint="eastAsia" w:ascii="仿宋_GB2312" w:hAnsi="仿宋_GB2312" w:eastAsia="仿宋_GB2312" w:cs="仿宋_GB2312"/>
          <w:b w:val="0"/>
          <w:bCs/>
          <w:color w:val="auto"/>
          <w:kern w:val="0"/>
          <w:sz w:val="32"/>
          <w:szCs w:val="32"/>
          <w:lang w:val="en-US" w:eastAsia="zh-CN" w:bidi="ar"/>
        </w:rPr>
        <w:t>，强化全过程质量追溯。</w:t>
      </w:r>
    </w:p>
    <w:p>
      <w:pPr>
        <w:pStyle w:val="4"/>
        <w:keepNext w:val="0"/>
        <w:keepLines w:val="0"/>
        <w:pageBreakBefore w:val="0"/>
        <w:kinsoku/>
        <w:wordWrap/>
        <w:overflowPunct/>
        <w:topLinePunct w:val="0"/>
        <w:autoSpaceDE/>
        <w:autoSpaceDN/>
        <w:bidi w:val="0"/>
        <w:adjustRightInd w:val="0"/>
        <w:snapToGrid w:val="0"/>
        <w:spacing w:line="560" w:lineRule="exact"/>
        <w:ind w:firstLine="640" w:firstLineChars="200"/>
        <w:rPr>
          <w:rStyle w:val="14"/>
          <w:rFonts w:hint="eastAsia" w:ascii="仿宋_GB2312" w:hAnsi="仿宋_GB2312" w:eastAsia="仿宋_GB2312" w:cs="仿宋_GB2312"/>
          <w:b w:val="0"/>
          <w:bCs/>
          <w:color w:val="auto"/>
          <w:kern w:val="0"/>
          <w:sz w:val="32"/>
          <w:szCs w:val="32"/>
          <w:highlight w:val="none"/>
          <w:lang w:eastAsia="zh-CN" w:bidi="ar"/>
        </w:rPr>
      </w:pPr>
      <w:r>
        <w:rPr>
          <w:rStyle w:val="14"/>
          <w:rFonts w:hint="eastAsia" w:ascii="黑体" w:hAnsi="黑体" w:eastAsia="黑体" w:cs="黑体"/>
          <w:b w:val="0"/>
          <w:bCs/>
          <w:color w:val="auto"/>
          <w:kern w:val="2"/>
          <w:sz w:val="32"/>
          <w:szCs w:val="32"/>
          <w:lang w:val="en-US" w:eastAsia="zh-CN"/>
        </w:rPr>
        <w:t xml:space="preserve">第十六条 </w:t>
      </w:r>
      <w:r>
        <w:rPr>
          <w:rStyle w:val="14"/>
          <w:rFonts w:hint="eastAsia" w:ascii="仿宋_GB2312" w:hAnsi="仿宋_GB2312" w:eastAsia="仿宋_GB2312" w:cs="仿宋_GB2312"/>
          <w:b w:val="0"/>
          <w:bCs/>
          <w:color w:val="auto"/>
          <w:kern w:val="0"/>
          <w:sz w:val="32"/>
          <w:szCs w:val="32"/>
          <w:lang w:val="en-US" w:eastAsia="zh-CN" w:bidi="ar"/>
        </w:rPr>
        <w:t>行业协会、市装配式建筑专家等机构和人员，在装配式建筑相关评审、服务过程中发现违法违规行为的，</w:t>
      </w:r>
      <w:r>
        <w:rPr>
          <w:rStyle w:val="14"/>
          <w:rFonts w:hint="eastAsia" w:ascii="仿宋_GB2312" w:hAnsi="仿宋_GB2312" w:eastAsia="仿宋_GB2312" w:cs="仿宋_GB2312"/>
          <w:b w:val="0"/>
          <w:bCs/>
          <w:color w:val="auto"/>
          <w:kern w:val="0"/>
          <w:sz w:val="32"/>
          <w:szCs w:val="32"/>
          <w:highlight w:val="none"/>
          <w:lang w:val="en-US" w:eastAsia="zh-CN" w:bidi="ar"/>
        </w:rPr>
        <w:t>应当及时</w:t>
      </w:r>
      <w:r>
        <w:rPr>
          <w:rStyle w:val="14"/>
          <w:rFonts w:hint="eastAsia" w:ascii="仿宋_GB2312" w:hAnsi="仿宋_GB2312" w:eastAsia="仿宋_GB2312" w:cs="仿宋_GB2312"/>
          <w:b w:val="0"/>
          <w:bCs/>
          <w:color w:val="auto"/>
          <w:kern w:val="0"/>
          <w:sz w:val="32"/>
          <w:szCs w:val="32"/>
          <w:highlight w:val="none"/>
          <w:lang w:bidi="ar"/>
        </w:rPr>
        <w:t>向市、区主管部门反映</w:t>
      </w:r>
      <w:r>
        <w:rPr>
          <w:rStyle w:val="14"/>
          <w:rFonts w:hint="eastAsia" w:ascii="仿宋_GB2312" w:hAnsi="仿宋_GB2312" w:eastAsia="仿宋_GB2312" w:cs="仿宋_GB2312"/>
          <w:b w:val="0"/>
          <w:bCs/>
          <w:color w:val="auto"/>
          <w:kern w:val="0"/>
          <w:sz w:val="32"/>
          <w:szCs w:val="32"/>
          <w:highlight w:val="none"/>
          <w:lang w:eastAsia="zh-CN" w:bidi="ar"/>
        </w:rPr>
        <w:t>。</w:t>
      </w:r>
    </w:p>
    <w:p>
      <w:pPr>
        <w:pStyle w:val="4"/>
        <w:keepNext w:val="0"/>
        <w:keepLines w:val="0"/>
        <w:pageBreakBefore w:val="0"/>
        <w:kinsoku/>
        <w:wordWrap/>
        <w:overflowPunct/>
        <w:topLinePunct w:val="0"/>
        <w:autoSpaceDE/>
        <w:autoSpaceDN/>
        <w:bidi w:val="0"/>
        <w:adjustRightInd w:val="0"/>
        <w:snapToGrid w:val="0"/>
        <w:spacing w:line="560" w:lineRule="exact"/>
        <w:ind w:firstLine="640" w:firstLineChars="200"/>
        <w:rPr>
          <w:rStyle w:val="14"/>
          <w:rFonts w:hint="eastAsia" w:ascii="黑体" w:hAnsi="黑体" w:eastAsia="黑体" w:cs="黑体"/>
          <w:b w:val="0"/>
          <w:bCs/>
          <w:color w:val="auto"/>
          <w:kern w:val="2"/>
          <w:sz w:val="32"/>
          <w:szCs w:val="32"/>
          <w:highlight w:val="none"/>
          <w:lang w:val="en-US" w:eastAsia="zh-CN"/>
        </w:rPr>
      </w:pPr>
      <w:r>
        <w:rPr>
          <w:rStyle w:val="14"/>
          <w:rFonts w:hint="eastAsia" w:ascii="仿宋_GB2312" w:hAnsi="仿宋_GB2312" w:eastAsia="仿宋_GB2312" w:cs="仿宋_GB2312"/>
          <w:b w:val="0"/>
          <w:bCs/>
          <w:color w:val="auto"/>
          <w:kern w:val="0"/>
          <w:sz w:val="32"/>
          <w:szCs w:val="32"/>
          <w:highlight w:val="none"/>
          <w:lang w:eastAsia="zh-CN" w:bidi="ar"/>
        </w:rPr>
        <w:t>市、区主管部门</w:t>
      </w:r>
      <w:r>
        <w:rPr>
          <w:rStyle w:val="14"/>
          <w:rFonts w:hint="eastAsia" w:ascii="仿宋_GB2312" w:hAnsi="仿宋_GB2312" w:eastAsia="仿宋_GB2312" w:cs="仿宋_GB2312"/>
          <w:b w:val="0"/>
          <w:bCs/>
          <w:color w:val="auto"/>
          <w:kern w:val="0"/>
          <w:sz w:val="32"/>
          <w:szCs w:val="32"/>
          <w:highlight w:val="none"/>
          <w:lang w:val="en-US" w:eastAsia="zh-CN" w:bidi="ar"/>
        </w:rPr>
        <w:t>应当对反映情况进行调查核实，如存在违法违规行为的，按相关规定移交有权部门依法进行查处。</w:t>
      </w:r>
    </w:p>
    <w:p>
      <w:pPr>
        <w:pStyle w:val="4"/>
        <w:keepNext w:val="0"/>
        <w:keepLines w:val="0"/>
        <w:pageBreakBefore w:val="0"/>
        <w:kinsoku/>
        <w:wordWrap/>
        <w:overflowPunct/>
        <w:topLinePunct w:val="0"/>
        <w:autoSpaceDE/>
        <w:autoSpaceDN/>
        <w:bidi w:val="0"/>
        <w:adjustRightInd w:val="0"/>
        <w:snapToGrid w:val="0"/>
        <w:spacing w:line="560" w:lineRule="exact"/>
        <w:ind w:firstLine="640" w:firstLineChars="200"/>
        <w:rPr>
          <w:rStyle w:val="14"/>
          <w:rFonts w:hint="default" w:ascii="仿宋_GB2312" w:hAnsi="仿宋_GB2312" w:eastAsia="仿宋_GB2312" w:cs="仿宋_GB2312"/>
          <w:b w:val="0"/>
          <w:bCs/>
          <w:color w:val="auto"/>
          <w:kern w:val="0"/>
          <w:sz w:val="32"/>
          <w:szCs w:val="32"/>
          <w:lang w:val="en-US" w:eastAsia="zh-CN" w:bidi="ar"/>
        </w:rPr>
      </w:pPr>
      <w:r>
        <w:rPr>
          <w:rStyle w:val="14"/>
          <w:rFonts w:hint="eastAsia" w:ascii="黑体" w:hAnsi="黑体" w:eastAsia="黑体" w:cs="黑体"/>
          <w:b w:val="0"/>
          <w:bCs/>
          <w:color w:val="auto"/>
          <w:kern w:val="2"/>
          <w:sz w:val="32"/>
          <w:szCs w:val="32"/>
          <w:highlight w:val="none"/>
          <w:lang w:val="en-US" w:eastAsia="zh-CN"/>
        </w:rPr>
        <w:t xml:space="preserve">第十七条 </w:t>
      </w:r>
      <w:r>
        <w:rPr>
          <w:rStyle w:val="14"/>
          <w:rFonts w:hint="default" w:ascii="仿宋_GB2312" w:hAnsi="仿宋_GB2312" w:eastAsia="仿宋_GB2312" w:cs="仿宋_GB2312"/>
          <w:b w:val="0"/>
          <w:bCs/>
          <w:color w:val="auto"/>
          <w:kern w:val="0"/>
          <w:sz w:val="32"/>
          <w:szCs w:val="32"/>
          <w:highlight w:val="none"/>
          <w:lang w:val="en-US" w:eastAsia="zh-CN" w:bidi="ar"/>
        </w:rPr>
        <w:t>市、区主管部门</w:t>
      </w:r>
      <w:r>
        <w:rPr>
          <w:rStyle w:val="14"/>
          <w:rFonts w:hint="eastAsia" w:ascii="仿宋_GB2312" w:hAnsi="仿宋_GB2312" w:eastAsia="仿宋_GB2312" w:cs="仿宋_GB2312"/>
          <w:b w:val="0"/>
          <w:bCs/>
          <w:color w:val="auto"/>
          <w:kern w:val="0"/>
          <w:sz w:val="32"/>
          <w:szCs w:val="32"/>
          <w:highlight w:val="none"/>
          <w:lang w:val="en-US" w:eastAsia="zh-CN" w:bidi="ar"/>
        </w:rPr>
        <w:t>及</w:t>
      </w:r>
      <w:r>
        <w:rPr>
          <w:rStyle w:val="14"/>
          <w:rFonts w:hint="default" w:ascii="仿宋_GB2312" w:hAnsi="仿宋_GB2312" w:eastAsia="仿宋_GB2312" w:cs="仿宋_GB2312"/>
          <w:b w:val="0"/>
          <w:bCs/>
          <w:color w:val="auto"/>
          <w:kern w:val="0"/>
          <w:sz w:val="32"/>
          <w:szCs w:val="32"/>
          <w:highlight w:val="none"/>
          <w:lang w:val="en-US" w:eastAsia="zh-CN" w:bidi="ar"/>
        </w:rPr>
        <w:t>建设工程质</w:t>
      </w:r>
      <w:r>
        <w:rPr>
          <w:rStyle w:val="14"/>
          <w:rFonts w:hint="default" w:ascii="仿宋_GB2312" w:hAnsi="仿宋_GB2312" w:eastAsia="仿宋_GB2312" w:cs="仿宋_GB2312"/>
          <w:b w:val="0"/>
          <w:bCs/>
          <w:color w:val="auto"/>
          <w:kern w:val="0"/>
          <w:sz w:val="32"/>
          <w:szCs w:val="32"/>
          <w:lang w:val="en-US" w:eastAsia="zh-CN" w:bidi="ar"/>
        </w:rPr>
        <w:t>量安全监督机构</w:t>
      </w:r>
      <w:r>
        <w:rPr>
          <w:rStyle w:val="14"/>
          <w:rFonts w:hint="eastAsia" w:ascii="仿宋_GB2312" w:hAnsi="仿宋_GB2312" w:eastAsia="仿宋_GB2312" w:cs="仿宋_GB2312"/>
          <w:b w:val="0"/>
          <w:bCs/>
          <w:color w:val="auto"/>
          <w:kern w:val="0"/>
          <w:sz w:val="32"/>
          <w:szCs w:val="32"/>
          <w:lang w:val="en-US" w:eastAsia="zh-CN" w:bidi="ar"/>
        </w:rPr>
        <w:t>对在装配式建筑项目检查抽查中发现的问题，依法进行查处。</w:t>
      </w:r>
    </w:p>
    <w:p>
      <w:pPr>
        <w:pStyle w:val="4"/>
        <w:keepNext w:val="0"/>
        <w:keepLines w:val="0"/>
        <w:pageBreakBefore w:val="0"/>
        <w:kinsoku/>
        <w:wordWrap/>
        <w:overflowPunct/>
        <w:topLinePunct w:val="0"/>
        <w:autoSpaceDE/>
        <w:autoSpaceDN/>
        <w:bidi w:val="0"/>
        <w:adjustRightInd w:val="0"/>
        <w:snapToGrid w:val="0"/>
        <w:spacing w:line="560" w:lineRule="exact"/>
        <w:rPr>
          <w:rStyle w:val="14"/>
          <w:rFonts w:hint="default" w:ascii="仿宋_GB2312" w:hAnsi="仿宋_GB2312" w:eastAsia="仿宋_GB2312" w:cs="仿宋_GB2312"/>
          <w:b w:val="0"/>
          <w:bCs/>
          <w:color w:val="auto"/>
          <w:kern w:val="0"/>
          <w:sz w:val="32"/>
          <w:szCs w:val="32"/>
          <w:lang w:val="en-US" w:eastAsia="zh-CN" w:bidi="ar"/>
        </w:rPr>
      </w:pP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outlineLvl w:val="9"/>
        <w:rPr>
          <w:rStyle w:val="14"/>
          <w:rFonts w:hint="eastAsia" w:ascii="黑体" w:hAnsi="黑体" w:eastAsia="黑体" w:cs="黑体"/>
          <w:b w:val="0"/>
          <w:bCs/>
          <w:color w:val="auto"/>
          <w:kern w:val="2"/>
          <w:sz w:val="32"/>
          <w:szCs w:val="32"/>
          <w:lang w:val="en" w:eastAsia="zh-CN"/>
        </w:rPr>
      </w:pPr>
      <w:r>
        <w:rPr>
          <w:rStyle w:val="14"/>
          <w:rFonts w:hint="eastAsia" w:ascii="黑体" w:hAnsi="黑体" w:eastAsia="黑体" w:cs="黑体"/>
          <w:b w:val="0"/>
          <w:bCs/>
          <w:color w:val="auto"/>
          <w:kern w:val="2"/>
          <w:sz w:val="32"/>
          <w:szCs w:val="32"/>
          <w:lang w:val="en" w:eastAsia="zh-CN"/>
        </w:rPr>
        <w:t>第五章</w:t>
      </w:r>
      <w:r>
        <w:rPr>
          <w:rStyle w:val="14"/>
          <w:rFonts w:hint="eastAsia" w:ascii="黑体" w:hAnsi="黑体" w:eastAsia="黑体" w:cs="黑体"/>
          <w:b w:val="0"/>
          <w:bCs/>
          <w:color w:val="auto"/>
          <w:kern w:val="2"/>
          <w:sz w:val="32"/>
          <w:szCs w:val="32"/>
          <w:highlight w:val="none"/>
          <w:lang w:val="en-US" w:eastAsia="zh-CN"/>
        </w:rPr>
        <w:t xml:space="preserve"> </w:t>
      </w:r>
      <w:r>
        <w:rPr>
          <w:rStyle w:val="14"/>
          <w:rFonts w:hint="eastAsia" w:ascii="黑体" w:hAnsi="黑体" w:eastAsia="黑体" w:cs="黑体"/>
          <w:b w:val="0"/>
          <w:bCs/>
          <w:color w:val="000000"/>
          <w:sz w:val="32"/>
          <w:szCs w:val="32"/>
        </w:rPr>
        <w:t>附 则</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Style w:val="14"/>
          <w:rFonts w:hint="eastAsia" w:ascii="仿宋_GB2312" w:hAnsi="仿宋_GB2312" w:eastAsia="仿宋_GB2312" w:cs="仿宋_GB2312"/>
          <w:b w:val="0"/>
          <w:bCs/>
          <w:color w:val="auto"/>
          <w:kern w:val="0"/>
          <w:sz w:val="32"/>
          <w:szCs w:val="32"/>
          <w:lang w:val="en" w:eastAsia="zh-CN" w:bidi="ar"/>
        </w:rPr>
      </w:pPr>
      <w:r>
        <w:rPr>
          <w:rStyle w:val="14"/>
          <w:rFonts w:hint="eastAsia" w:ascii="黑体" w:hAnsi="黑体" w:eastAsia="黑体" w:cs="黑体"/>
          <w:b w:val="0"/>
          <w:bCs/>
          <w:color w:val="auto"/>
          <w:kern w:val="2"/>
          <w:sz w:val="32"/>
          <w:szCs w:val="32"/>
          <w:lang w:val="en" w:eastAsia="zh-CN" w:bidi="ar-SA"/>
        </w:rPr>
        <w:t>第</w:t>
      </w:r>
      <w:r>
        <w:rPr>
          <w:rStyle w:val="14"/>
          <w:rFonts w:hint="eastAsia" w:ascii="黑体" w:hAnsi="黑体" w:eastAsia="黑体" w:cs="黑体"/>
          <w:b w:val="0"/>
          <w:bCs/>
          <w:color w:val="auto"/>
          <w:kern w:val="2"/>
          <w:sz w:val="32"/>
          <w:szCs w:val="32"/>
          <w:lang w:val="en-US" w:eastAsia="zh-CN" w:bidi="ar-SA"/>
        </w:rPr>
        <w:t>十八</w:t>
      </w:r>
      <w:r>
        <w:rPr>
          <w:rStyle w:val="14"/>
          <w:rFonts w:hint="eastAsia" w:ascii="黑体" w:hAnsi="黑体" w:eastAsia="黑体" w:cs="黑体"/>
          <w:b w:val="0"/>
          <w:bCs/>
          <w:color w:val="auto"/>
          <w:kern w:val="2"/>
          <w:sz w:val="32"/>
          <w:szCs w:val="32"/>
          <w:lang w:val="en" w:eastAsia="zh-CN" w:bidi="ar-SA"/>
        </w:rPr>
        <w:t>条</w:t>
      </w:r>
      <w:r>
        <w:rPr>
          <w:rStyle w:val="14"/>
          <w:rFonts w:hint="eastAsia" w:ascii="仿宋_GB2312" w:hAnsi="仿宋_GB2312" w:eastAsia="仿宋_GB2312" w:cs="仿宋_GB2312"/>
          <w:b w:val="0"/>
          <w:bCs/>
          <w:color w:val="auto"/>
          <w:kern w:val="0"/>
          <w:sz w:val="32"/>
          <w:szCs w:val="32"/>
          <w:lang w:val="en" w:eastAsia="zh-CN" w:bidi="ar"/>
        </w:rPr>
        <w:t> 本办法由深圳市住房和建设局负责解释。</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Style w:val="14"/>
          <w:rFonts w:hint="default" w:ascii="黑体" w:hAnsi="黑体" w:eastAsia="黑体" w:cs="黑体"/>
          <w:b w:val="0"/>
          <w:bCs/>
          <w:color w:val="auto"/>
          <w:kern w:val="2"/>
          <w:sz w:val="32"/>
          <w:szCs w:val="32"/>
          <w:lang w:val="en" w:eastAsia="zh-CN"/>
        </w:rPr>
      </w:pPr>
      <w:r>
        <w:rPr>
          <w:rStyle w:val="14"/>
          <w:rFonts w:hint="eastAsia" w:ascii="黑体" w:hAnsi="黑体" w:eastAsia="黑体" w:cs="黑体"/>
          <w:b w:val="0"/>
          <w:bCs/>
          <w:color w:val="auto"/>
          <w:kern w:val="2"/>
          <w:sz w:val="32"/>
          <w:szCs w:val="32"/>
          <w:lang w:val="en" w:eastAsia="zh-CN" w:bidi="ar-SA"/>
        </w:rPr>
        <w:t>第</w:t>
      </w:r>
      <w:r>
        <w:rPr>
          <w:rStyle w:val="14"/>
          <w:rFonts w:hint="eastAsia" w:ascii="黑体" w:hAnsi="黑体" w:eastAsia="黑体" w:cs="黑体"/>
          <w:b w:val="0"/>
          <w:bCs/>
          <w:color w:val="auto"/>
          <w:kern w:val="2"/>
          <w:sz w:val="32"/>
          <w:szCs w:val="32"/>
          <w:lang w:val="en-US" w:eastAsia="zh-CN" w:bidi="ar-SA"/>
        </w:rPr>
        <w:t>十九</w:t>
      </w:r>
      <w:r>
        <w:rPr>
          <w:rStyle w:val="14"/>
          <w:rFonts w:hint="eastAsia" w:ascii="黑体" w:hAnsi="黑体" w:eastAsia="黑体" w:cs="黑体"/>
          <w:b w:val="0"/>
          <w:bCs/>
          <w:color w:val="auto"/>
          <w:kern w:val="2"/>
          <w:sz w:val="32"/>
          <w:szCs w:val="32"/>
          <w:lang w:val="en" w:eastAsia="zh-CN" w:bidi="ar-SA"/>
        </w:rPr>
        <w:t>条</w:t>
      </w:r>
      <w:r>
        <w:rPr>
          <w:rStyle w:val="14"/>
          <w:rFonts w:hint="eastAsia" w:ascii="仿宋_GB2312" w:hAnsi="仿宋_GB2312" w:eastAsia="仿宋_GB2312" w:cs="仿宋_GB2312"/>
          <w:b w:val="0"/>
          <w:bCs/>
          <w:color w:val="auto"/>
          <w:kern w:val="0"/>
          <w:sz w:val="32"/>
          <w:szCs w:val="32"/>
          <w:lang w:val="en" w:eastAsia="zh-CN" w:bidi="ar"/>
        </w:rPr>
        <w:t> 本办法自202</w:t>
      </w:r>
      <w:r>
        <w:rPr>
          <w:rStyle w:val="14"/>
          <w:rFonts w:hint="eastAsia" w:ascii="仿宋_GB2312" w:hAnsi="仿宋_GB2312" w:eastAsia="仿宋_GB2312" w:cs="仿宋_GB2312"/>
          <w:b w:val="0"/>
          <w:bCs/>
          <w:color w:val="auto"/>
          <w:kern w:val="0"/>
          <w:sz w:val="32"/>
          <w:szCs w:val="32"/>
          <w:lang w:val="en-US" w:eastAsia="zh-CN" w:bidi="ar"/>
        </w:rPr>
        <w:t>X</w:t>
      </w:r>
      <w:r>
        <w:rPr>
          <w:rStyle w:val="14"/>
          <w:rFonts w:hint="eastAsia" w:ascii="仿宋_GB2312" w:hAnsi="仿宋_GB2312" w:eastAsia="仿宋_GB2312" w:cs="仿宋_GB2312"/>
          <w:b w:val="0"/>
          <w:bCs/>
          <w:color w:val="auto"/>
          <w:kern w:val="0"/>
          <w:sz w:val="32"/>
          <w:szCs w:val="32"/>
          <w:lang w:val="en" w:eastAsia="zh-CN" w:bidi="ar"/>
        </w:rPr>
        <w:t>年</w:t>
      </w:r>
      <w:r>
        <w:rPr>
          <w:rStyle w:val="14"/>
          <w:rFonts w:hint="eastAsia" w:ascii="仿宋_GB2312" w:hAnsi="仿宋_GB2312" w:eastAsia="仿宋_GB2312" w:cs="仿宋_GB2312"/>
          <w:b w:val="0"/>
          <w:bCs/>
          <w:color w:val="auto"/>
          <w:kern w:val="0"/>
          <w:sz w:val="32"/>
          <w:szCs w:val="32"/>
          <w:lang w:val="en-US" w:eastAsia="zh-CN" w:bidi="ar"/>
        </w:rPr>
        <w:t>XX</w:t>
      </w:r>
      <w:r>
        <w:rPr>
          <w:rStyle w:val="14"/>
          <w:rFonts w:hint="eastAsia" w:ascii="仿宋_GB2312" w:hAnsi="仿宋_GB2312" w:eastAsia="仿宋_GB2312" w:cs="仿宋_GB2312"/>
          <w:b w:val="0"/>
          <w:bCs/>
          <w:color w:val="auto"/>
          <w:kern w:val="0"/>
          <w:sz w:val="32"/>
          <w:szCs w:val="32"/>
          <w:lang w:val="en" w:eastAsia="zh-CN" w:bidi="ar"/>
        </w:rPr>
        <w:t>月</w:t>
      </w:r>
      <w:r>
        <w:rPr>
          <w:rStyle w:val="14"/>
          <w:rFonts w:hint="eastAsia" w:ascii="仿宋_GB2312" w:hAnsi="仿宋_GB2312" w:eastAsia="仿宋_GB2312" w:cs="仿宋_GB2312"/>
          <w:b w:val="0"/>
          <w:bCs/>
          <w:color w:val="auto"/>
          <w:kern w:val="0"/>
          <w:sz w:val="32"/>
          <w:szCs w:val="32"/>
          <w:lang w:val="en-US" w:eastAsia="zh-CN" w:bidi="ar"/>
        </w:rPr>
        <w:t>X</w:t>
      </w:r>
      <w:r>
        <w:rPr>
          <w:rStyle w:val="14"/>
          <w:rFonts w:hint="eastAsia" w:ascii="仿宋_GB2312" w:hAnsi="仿宋_GB2312" w:eastAsia="仿宋_GB2312" w:cs="仿宋_GB2312"/>
          <w:b w:val="0"/>
          <w:bCs/>
          <w:color w:val="auto"/>
          <w:kern w:val="0"/>
          <w:sz w:val="32"/>
          <w:szCs w:val="32"/>
          <w:lang w:val="en" w:eastAsia="zh-CN" w:bidi="ar"/>
        </w:rPr>
        <w:t>日起实施，有效期5年</w:t>
      </w:r>
      <w:r>
        <w:rPr>
          <w:rStyle w:val="14"/>
          <w:rFonts w:hint="eastAsia" w:ascii="仿宋_GB2312" w:hAnsi="仿宋_GB2312" w:eastAsia="仿宋_GB2312" w:cs="仿宋_GB2312"/>
          <w:b w:val="0"/>
          <w:bCs/>
          <w:color w:val="auto"/>
          <w:kern w:val="0"/>
          <w:sz w:val="32"/>
          <w:szCs w:val="32"/>
          <w:highlight w:val="none"/>
          <w:lang w:val="en" w:eastAsia="zh-CN" w:bidi="ar"/>
        </w:rPr>
        <w:t>。</w:t>
      </w:r>
    </w:p>
    <w:p>
      <w:pPr>
        <w:adjustRightInd w:val="0"/>
        <w:snapToGrid w:val="0"/>
        <w:rPr>
          <w:lang w:val="en-US" w:eastAsia="zh-CN"/>
        </w:rPr>
      </w:pPr>
    </w:p>
    <w:p>
      <w:pPr>
        <w:adjustRightInd w:val="0"/>
        <w:snapToGrid w:val="0"/>
        <w:rPr>
          <w:lang w:val="en-US" w:eastAsia="zh-CN"/>
        </w:rPr>
      </w:pPr>
    </w:p>
    <w:p>
      <w:pPr>
        <w:adjustRightInd w:val="0"/>
        <w:snapToGrid w:val="0"/>
        <w:rPr>
          <w:lang w:val="en-US" w:eastAsia="zh-CN"/>
        </w:rPr>
      </w:pPr>
    </w:p>
    <w:p>
      <w:pPr>
        <w:adjustRightInd w:val="0"/>
        <w:snapToGrid w:val="0"/>
        <w:rPr>
          <w:lang w:val="en-US" w:eastAsia="zh-CN"/>
        </w:rPr>
      </w:pPr>
    </w:p>
    <w:p>
      <w:pPr>
        <w:adjustRightInd w:val="0"/>
        <w:snapToGrid w:val="0"/>
        <w:rPr>
          <w:lang w:val="en-US" w:eastAsia="zh-CN"/>
        </w:rPr>
      </w:pPr>
    </w:p>
    <w:p>
      <w:pPr>
        <w:adjustRightInd w:val="0"/>
        <w:snapToGrid w:val="0"/>
        <w:rPr>
          <w:lang w:val="en-US" w:eastAsia="zh-CN"/>
        </w:rPr>
      </w:pPr>
    </w:p>
    <w:p>
      <w:pPr>
        <w:adjustRightInd w:val="0"/>
        <w:snapToGrid w:val="0"/>
        <w:rPr>
          <w:lang w:val="en-US" w:eastAsia="zh-CN"/>
        </w:rPr>
      </w:pPr>
    </w:p>
    <w:p>
      <w:pPr>
        <w:adjustRightInd w:val="0"/>
        <w:snapToGrid w:val="0"/>
        <w:rPr>
          <w:lang w:val="en-US" w:eastAsia="zh-CN"/>
        </w:rPr>
      </w:pPr>
    </w:p>
    <w:p>
      <w:pPr>
        <w:adjustRightInd w:val="0"/>
        <w:snapToGrid w:val="0"/>
        <w:rPr>
          <w:lang w:val="en-US" w:eastAsia="zh-CN"/>
        </w:rPr>
      </w:pPr>
    </w:p>
    <w:p>
      <w:pPr>
        <w:adjustRightInd w:val="0"/>
        <w:snapToGrid w:val="0"/>
        <w:rPr>
          <w:lang w:val="en-US" w:eastAsia="zh-CN"/>
        </w:rPr>
      </w:pPr>
    </w:p>
    <w:p>
      <w:pPr>
        <w:adjustRightInd w:val="0"/>
        <w:snapToGrid w:val="0"/>
        <w:rPr>
          <w:lang w:val="en-US" w:eastAsia="zh-CN"/>
        </w:rPr>
      </w:pPr>
    </w:p>
    <w:p>
      <w:pPr>
        <w:adjustRightInd w:val="0"/>
        <w:snapToGrid w:val="0"/>
        <w:rPr>
          <w:lang w:val="en-US" w:eastAsia="zh-CN"/>
        </w:rPr>
      </w:pPr>
    </w:p>
    <w:p>
      <w:pPr>
        <w:adjustRightInd w:val="0"/>
        <w:snapToGrid w:val="0"/>
        <w:rPr>
          <w:lang w:val="en-US" w:eastAsia="zh-CN"/>
        </w:rPr>
      </w:pPr>
    </w:p>
    <w:p>
      <w:pPr>
        <w:adjustRightInd w:val="0"/>
        <w:snapToGrid w:val="0"/>
        <w:rPr>
          <w:lang w:val="en-US" w:eastAsia="zh-CN"/>
        </w:rPr>
      </w:pPr>
    </w:p>
    <w:p>
      <w:pPr>
        <w:adjustRightInd w:val="0"/>
        <w:snapToGrid w:val="0"/>
        <w:rPr>
          <w:lang w:val="en-US" w:eastAsia="zh-CN"/>
        </w:rPr>
      </w:pPr>
    </w:p>
    <w:p>
      <w:pPr>
        <w:adjustRightInd w:val="0"/>
        <w:snapToGrid w:val="0"/>
        <w:rPr>
          <w:lang w:val="en-US" w:eastAsia="zh-CN"/>
        </w:rPr>
      </w:pPr>
    </w:p>
    <w:p>
      <w:pPr>
        <w:adjustRightInd w:val="0"/>
        <w:snapToGrid w:val="0"/>
        <w:rPr>
          <w:lang w:val="en-US" w:eastAsia="zh-CN"/>
        </w:rPr>
      </w:pPr>
    </w:p>
    <w:p>
      <w:pPr>
        <w:adjustRightInd w:val="0"/>
        <w:snapToGrid w:val="0"/>
        <w:rPr>
          <w:lang w:val="en-US" w:eastAsia="zh-CN"/>
        </w:rPr>
      </w:pPr>
    </w:p>
    <w:p>
      <w:pPr>
        <w:adjustRightInd w:val="0"/>
        <w:snapToGrid w:val="0"/>
        <w:rPr>
          <w:lang w:val="en-US" w:eastAsia="zh-CN"/>
        </w:rPr>
      </w:pPr>
    </w:p>
    <w:p>
      <w:pPr>
        <w:adjustRightInd w:val="0"/>
        <w:snapToGrid w:val="0"/>
        <w:rPr>
          <w:lang w:val="en-US" w:eastAsia="zh-CN"/>
        </w:rPr>
      </w:pPr>
    </w:p>
    <w:p>
      <w:pPr>
        <w:adjustRightInd w:val="0"/>
        <w:snapToGrid w:val="0"/>
        <w:rPr>
          <w:lang w:val="en-US" w:eastAsia="zh-CN"/>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Calibri" w:hAnsi="Calibri" w:eastAsia="宋体" w:cs="Times New Roman"/>
          <w:lang w:val="en-US" w:eastAsia="zh-CN"/>
        </w:rPr>
      </w:pPr>
    </w:p>
    <w:sectPr>
      <w:footerReference r:id="rId3" w:type="default"/>
      <w:pgSz w:w="11906" w:h="16838"/>
      <w:pgMar w:top="2041" w:right="1531" w:bottom="1871"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88"/>
    <w:family w:val="modern"/>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简小标宋">
    <w:altName w:val="方正小标宋_GBK"/>
    <w:panose1 w:val="00000000000000000000"/>
    <w:charset w:val="00"/>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ESI黑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7DCA05"/>
    <w:rsid w:val="1F7EDD65"/>
    <w:rsid w:val="26DF1EB8"/>
    <w:rsid w:val="2ABF4BF0"/>
    <w:rsid w:val="3BDD38D2"/>
    <w:rsid w:val="3DFF56BF"/>
    <w:rsid w:val="3FDD5B27"/>
    <w:rsid w:val="3FF6ECA7"/>
    <w:rsid w:val="555B3A7E"/>
    <w:rsid w:val="5F779441"/>
    <w:rsid w:val="66BFC4BC"/>
    <w:rsid w:val="6FFD24FC"/>
    <w:rsid w:val="72DF8CEE"/>
    <w:rsid w:val="7376A7F4"/>
    <w:rsid w:val="73DB920D"/>
    <w:rsid w:val="757EA13F"/>
    <w:rsid w:val="76FF4EB2"/>
    <w:rsid w:val="775ED4F0"/>
    <w:rsid w:val="7BBCEC92"/>
    <w:rsid w:val="7BE5ABFA"/>
    <w:rsid w:val="7D4F959E"/>
    <w:rsid w:val="7E99F866"/>
    <w:rsid w:val="7F8D5321"/>
    <w:rsid w:val="7FCD057E"/>
    <w:rsid w:val="7FF726CD"/>
    <w:rsid w:val="9EDD26AC"/>
    <w:rsid w:val="AF1FC2C9"/>
    <w:rsid w:val="B9AF7078"/>
    <w:rsid w:val="BC7F09D9"/>
    <w:rsid w:val="BFFC2230"/>
    <w:rsid w:val="DBFB037F"/>
    <w:rsid w:val="E7CFC12C"/>
    <w:rsid w:val="ED77B4E6"/>
    <w:rsid w:val="EFFD0442"/>
    <w:rsid w:val="F7F43DB5"/>
    <w:rsid w:val="F8DBA03F"/>
    <w:rsid w:val="FB5FB16A"/>
    <w:rsid w:val="FDF5E469"/>
    <w:rsid w:val="FEF72EA3"/>
    <w:rsid w:val="FFCFB615"/>
    <w:rsid w:val="FFEA4E6E"/>
    <w:rsid w:val="FFEB7D6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3"/>
    <w:next w:val="5"/>
    <w:unhideWhenUsed/>
    <w:qFormat/>
    <w:uiPriority w:val="99"/>
    <w:pPr>
      <w:spacing w:after="120"/>
    </w:pPr>
  </w:style>
  <w:style w:type="paragraph" w:customStyle="1" w:styleId="3">
    <w:name w:val="正文_1"/>
    <w:next w:val="4"/>
    <w:qFormat/>
    <w:uiPriority w:val="0"/>
    <w:pPr>
      <w:widowControl w:val="0"/>
      <w:jc w:val="both"/>
    </w:pPr>
    <w:rPr>
      <w:rFonts w:ascii="Calibri" w:hAnsi="Calibri" w:eastAsia="宋体" w:cs="Times New Roman"/>
      <w:kern w:val="2"/>
      <w:sz w:val="21"/>
      <w:szCs w:val="24"/>
      <w:lang w:val="en-US" w:eastAsia="zh-CN" w:bidi="ar-SA"/>
    </w:rPr>
  </w:style>
  <w:style w:type="paragraph" w:styleId="4">
    <w:name w:val="Normal Indent"/>
    <w:basedOn w:val="3"/>
    <w:qFormat/>
    <w:uiPriority w:val="0"/>
    <w:pPr>
      <w:ind w:firstLine="420"/>
    </w:pPr>
  </w:style>
  <w:style w:type="paragraph" w:styleId="5">
    <w:name w:val="Body Text First Indent"/>
    <w:basedOn w:val="2"/>
    <w:qFormat/>
    <w:uiPriority w:val="0"/>
    <w:pPr>
      <w:ind w:firstLine="100" w:firstLineChars="100"/>
    </w:pPr>
    <w:rPr>
      <w:rFonts w:eastAsia="文星简小标宋"/>
      <w:sz w:val="44"/>
      <w:szCs w:val="20"/>
    </w:rPr>
  </w:style>
  <w:style w:type="paragraph" w:styleId="6">
    <w:name w:val="Body Text Indent"/>
    <w:basedOn w:val="7"/>
    <w:qFormat/>
    <w:uiPriority w:val="0"/>
    <w:pPr>
      <w:ind w:firstLine="547" w:firstLineChars="228"/>
    </w:pPr>
    <w:rPr>
      <w:rFonts w:hint="eastAsia" w:ascii="仿宋_GB2312" w:hAnsi="仿宋_GB2312" w:eastAsia="仿宋_GB2312" w:cs="Times New Roman"/>
      <w:sz w:val="32"/>
    </w:rPr>
  </w:style>
  <w:style w:type="paragraph" w:customStyle="1" w:styleId="7">
    <w:name w:val="正文_0"/>
    <w:next w:val="4"/>
    <w:qFormat/>
    <w:uiPriority w:val="0"/>
    <w:pPr>
      <w:widowControl w:val="0"/>
      <w:jc w:val="both"/>
    </w:pPr>
    <w:rPr>
      <w:rFonts w:ascii="Calibri" w:hAnsi="Calibri" w:eastAsia="宋体" w:cs="Times New Roman"/>
      <w:kern w:val="2"/>
      <w:sz w:val="21"/>
      <w:szCs w:val="24"/>
      <w:lang w:val="en-US" w:eastAsia="zh-CN" w:bidi="ar-SA"/>
    </w:rPr>
  </w:style>
  <w:style w:type="paragraph" w:styleId="8">
    <w:name w:val="footer"/>
    <w:basedOn w:val="1"/>
    <w:link w:val="15"/>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6"/>
    <w:qFormat/>
    <w:uiPriority w:val="0"/>
    <w:pPr>
      <w:ind w:firstLine="420" w:firstLineChars="200"/>
    </w:pPr>
    <w:rPr>
      <w:rFonts w:ascii="Times New Roman" w:hAnsi="Times New Roman" w:eastAsia="宋体" w:cs="Times New Roman"/>
    </w:rPr>
  </w:style>
  <w:style w:type="paragraph" w:customStyle="1" w:styleId="13">
    <w:name w:val="正文_2"/>
    <w:next w:val="4"/>
    <w:qFormat/>
    <w:uiPriority w:val="0"/>
    <w:pPr>
      <w:widowControl w:val="0"/>
      <w:jc w:val="both"/>
    </w:pPr>
    <w:rPr>
      <w:rFonts w:ascii="Calibri" w:hAnsi="Calibri" w:eastAsia="宋体" w:cs="Times New Roman"/>
      <w:kern w:val="2"/>
      <w:sz w:val="21"/>
      <w:szCs w:val="24"/>
      <w:lang w:val="en-US" w:eastAsia="zh-CN" w:bidi="ar-SA"/>
    </w:rPr>
  </w:style>
  <w:style w:type="character" w:customStyle="1" w:styleId="14">
    <w:name w:val="NormalCharacter"/>
    <w:qFormat/>
    <w:uiPriority w:val="0"/>
    <w:rPr>
      <w:rFonts w:ascii="Calibri" w:hAnsi="Calibri"/>
    </w:rPr>
  </w:style>
  <w:style w:type="character" w:customStyle="1" w:styleId="15">
    <w:name w:val="页脚 Char"/>
    <w:link w:val="8"/>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3</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2023-09-04T17:45:00Z</dcterms:created>
  <dc:creator>nielu</dc:creator>
  <cp:lastModifiedBy>nielu</cp:lastModifiedBy>
  <dcterms:modified xsi:type="dcterms:W3CDTF">2025-05-22T11:29:27Z</dcterms:modified>
  <dc:title>深建规〔2023〕XX号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