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信访局</w:t>
      </w:r>
      <w:r>
        <w:rPr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b/>
          <w:kern w:val="0"/>
          <w:sz w:val="44"/>
          <w:szCs w:val="44"/>
        </w:rPr>
      </w:pPr>
    </w:p>
    <w:tbl>
      <w:tblPr>
        <w:tblStyle w:val="2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92"/>
        <w:gridCol w:w="1936"/>
        <w:gridCol w:w="2018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组织承办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处室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决策时间计划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协调解决突出信访事项工作规则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督查督导处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  <w:lang w:val="en"/>
              </w:rPr>
            </w:pP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202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年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12月底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  <w:t>建立完善来访情况复盘工作机制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来访接待管理处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202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年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12月底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  <w:t>完善信访信息报送机制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综合调研处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202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年</w:t>
            </w:r>
            <w:r>
              <w:rPr>
                <w:rStyle w:val="3"/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12月底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261DB"/>
    <w:rsid w:val="577E6BBE"/>
    <w:rsid w:val="6AFD1A0C"/>
    <w:rsid w:val="AFD6ADC3"/>
    <w:rsid w:val="D9F335C3"/>
    <w:rsid w:val="FF9B401D"/>
    <w:rsid w:val="FFEEE982"/>
    <w:rsid w:val="FFF26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2025-05-16T11:52:00Z</dcterms:created>
  <dc:creator>kylin</dc:creator>
  <cp:lastModifiedBy>kylin</cp:lastModifiedBy>
  <dcterms:modified xsi:type="dcterms:W3CDTF">2025-05-20T16:01:20Z</dcterms:modified>
  <dc:title>深圳市信访局关于印发2025年度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