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AA06B">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2A91F1D7">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03B3A0CB">
      <w:pPr>
        <w:pStyle w:val="5"/>
        <w:keepNext w:val="0"/>
        <w:keepLines w:val="0"/>
        <w:pageBreakBefore w:val="0"/>
        <w:widowControl w:val="0"/>
        <w:kinsoku/>
        <w:wordWrap/>
        <w:overflowPunct/>
        <w:topLinePunct w:val="0"/>
        <w:autoSpaceDE/>
        <w:autoSpaceDN/>
        <w:bidi w:val="0"/>
        <w:adjustRightInd/>
        <w:snapToGrid/>
        <w:spacing w:after="161" w:afterLines="50" w:line="560" w:lineRule="exact"/>
        <w:ind w:left="0" w:leftChars="0" w:firstLine="0" w:firstLineChars="0"/>
        <w:jc w:val="center"/>
        <w:textAlignment w:val="auto"/>
        <w:rPr>
          <w:rFonts w:hint="eastAsia" w:ascii="方正小标宋简体" w:hAnsi="方正小标宋简体" w:eastAsia="方正小标宋简体" w:cs="方正小标宋简体"/>
          <w:b w:val="0"/>
          <w:bCs/>
          <w:kern w:val="0"/>
          <w:sz w:val="32"/>
          <w:szCs w:val="32"/>
          <w:lang w:val="en-US" w:eastAsia="zh-CN" w:bidi="ar-SA"/>
        </w:rPr>
      </w:pPr>
      <w:r>
        <w:rPr>
          <w:rFonts w:hint="eastAsia" w:ascii="方正小标宋简体" w:hAnsi="方正小标宋简体" w:eastAsia="方正小标宋简体" w:cs="方正小标宋简体"/>
          <w:b w:val="0"/>
          <w:bCs/>
          <w:kern w:val="0"/>
          <w:sz w:val="32"/>
          <w:szCs w:val="32"/>
          <w:lang w:val="en-US" w:eastAsia="zh-CN" w:bidi="ar-SA"/>
        </w:rPr>
        <w:t>大鹏新区城市更新单元设定计划有效期情况一览表</w:t>
      </w:r>
    </w:p>
    <w:tbl>
      <w:tblPr>
        <w:tblStyle w:val="8"/>
        <w:tblW w:w="90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8"/>
        <w:gridCol w:w="763"/>
        <w:gridCol w:w="960"/>
        <w:gridCol w:w="1134"/>
        <w:gridCol w:w="1167"/>
        <w:gridCol w:w="1276"/>
        <w:gridCol w:w="3282"/>
      </w:tblGrid>
      <w:tr w14:paraId="358EC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60"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D37031">
            <w:pPr>
              <w:snapToGrid w:val="0"/>
              <w:jc w:val="center"/>
              <w:rPr>
                <w:rFonts w:ascii="宋体" w:hAnsi="宋体"/>
                <w:b/>
                <w:bCs/>
                <w:sz w:val="21"/>
                <w:szCs w:val="18"/>
              </w:rPr>
            </w:pPr>
            <w:r>
              <w:rPr>
                <w:rFonts w:hint="eastAsia" w:ascii="宋体" w:hAnsi="宋体"/>
                <w:b/>
                <w:bCs/>
                <w:sz w:val="21"/>
                <w:szCs w:val="18"/>
              </w:rPr>
              <w:t>编号</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56C424">
            <w:pPr>
              <w:snapToGrid w:val="0"/>
              <w:jc w:val="center"/>
              <w:rPr>
                <w:rFonts w:ascii="宋体" w:hAnsi="宋体"/>
                <w:b/>
                <w:bCs/>
                <w:sz w:val="21"/>
                <w:szCs w:val="18"/>
              </w:rPr>
            </w:pPr>
            <w:r>
              <w:rPr>
                <w:rFonts w:hint="eastAsia" w:ascii="宋体" w:hAnsi="宋体"/>
                <w:b/>
                <w:bCs/>
                <w:sz w:val="21"/>
                <w:szCs w:val="18"/>
              </w:rPr>
              <w:t>辖区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7C6DCF">
            <w:pPr>
              <w:snapToGrid w:val="0"/>
              <w:jc w:val="center"/>
              <w:rPr>
                <w:rFonts w:ascii="宋体" w:hAnsi="宋体"/>
                <w:b/>
                <w:bCs/>
                <w:sz w:val="21"/>
                <w:szCs w:val="18"/>
              </w:rPr>
            </w:pPr>
            <w:r>
              <w:rPr>
                <w:rFonts w:hint="eastAsia" w:ascii="宋体" w:hAnsi="宋体"/>
                <w:b/>
                <w:bCs/>
                <w:sz w:val="21"/>
                <w:szCs w:val="18"/>
              </w:rPr>
              <w:t>街道</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9D0E98">
            <w:pPr>
              <w:snapToGrid w:val="0"/>
              <w:jc w:val="center"/>
              <w:rPr>
                <w:rFonts w:ascii="宋体" w:hAnsi="宋体"/>
                <w:b/>
                <w:bCs/>
                <w:sz w:val="21"/>
                <w:szCs w:val="18"/>
              </w:rPr>
            </w:pPr>
            <w:r>
              <w:rPr>
                <w:rFonts w:hint="eastAsia" w:ascii="宋体" w:hAnsi="宋体"/>
                <w:b/>
                <w:bCs/>
                <w:sz w:val="21"/>
                <w:szCs w:val="18"/>
              </w:rPr>
              <w:t>单元名称</w:t>
            </w:r>
          </w:p>
        </w:tc>
        <w:tc>
          <w:tcPr>
            <w:tcW w:w="11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3578FC">
            <w:pPr>
              <w:snapToGrid w:val="0"/>
              <w:jc w:val="center"/>
              <w:rPr>
                <w:rFonts w:ascii="宋体" w:hAnsi="宋体"/>
                <w:b/>
                <w:bCs/>
                <w:sz w:val="21"/>
                <w:szCs w:val="18"/>
              </w:rPr>
            </w:pPr>
            <w:r>
              <w:rPr>
                <w:rFonts w:hint="eastAsia" w:ascii="宋体" w:hAnsi="宋体"/>
                <w:b/>
                <w:bCs/>
                <w:sz w:val="21"/>
                <w:szCs w:val="18"/>
              </w:rPr>
              <w:t>申报主体</w:t>
            </w:r>
          </w:p>
        </w:tc>
        <w:tc>
          <w:tcPr>
            <w:tcW w:w="127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2C3274">
            <w:pPr>
              <w:snapToGrid w:val="0"/>
              <w:jc w:val="center"/>
              <w:rPr>
                <w:rFonts w:ascii="宋体" w:hAnsi="宋体"/>
                <w:b/>
                <w:bCs/>
                <w:sz w:val="21"/>
                <w:szCs w:val="18"/>
              </w:rPr>
            </w:pPr>
            <w:r>
              <w:rPr>
                <w:rFonts w:hint="eastAsia" w:ascii="宋体" w:hAnsi="宋体"/>
                <w:b/>
                <w:bCs/>
                <w:sz w:val="21"/>
                <w:szCs w:val="18"/>
              </w:rPr>
              <w:t>拆除范围用地面积（平方米）</w:t>
            </w:r>
          </w:p>
        </w:tc>
        <w:tc>
          <w:tcPr>
            <w:tcW w:w="328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2AB8F2">
            <w:pPr>
              <w:snapToGrid w:val="0"/>
              <w:jc w:val="center"/>
              <w:rPr>
                <w:rFonts w:ascii="宋体" w:hAnsi="宋体"/>
                <w:b/>
                <w:bCs/>
                <w:sz w:val="21"/>
                <w:szCs w:val="18"/>
              </w:rPr>
            </w:pPr>
            <w:r>
              <w:rPr>
                <w:rFonts w:hint="eastAsia" w:ascii="宋体" w:hAnsi="宋体"/>
                <w:b/>
                <w:bCs/>
                <w:sz w:val="21"/>
                <w:szCs w:val="18"/>
              </w:rPr>
              <w:t>备注</w:t>
            </w:r>
          </w:p>
        </w:tc>
      </w:tr>
      <w:tr w14:paraId="66256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BEA653">
            <w:pPr>
              <w:snapToGrid w:val="0"/>
              <w:jc w:val="center"/>
              <w:rPr>
                <w:rFonts w:ascii="宋体" w:hAnsi="宋体" w:eastAsia="宋体"/>
                <w:sz w:val="21"/>
                <w:szCs w:val="21"/>
              </w:rPr>
            </w:pPr>
            <w:r>
              <w:rPr>
                <w:rFonts w:hint="eastAsia" w:ascii="宋体" w:hAnsi="宋体"/>
                <w:sz w:val="21"/>
                <w:szCs w:val="21"/>
              </w:rPr>
              <w:t>1</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631C1B">
            <w:pPr>
              <w:snapToGrid w:val="0"/>
              <w:jc w:val="center"/>
              <w:rPr>
                <w:rFonts w:ascii="宋体" w:hAnsi="宋体" w:eastAsia="宋体"/>
                <w:sz w:val="21"/>
                <w:szCs w:val="21"/>
              </w:rPr>
            </w:pPr>
            <w:r>
              <w:rPr>
                <w:rFonts w:hint="eastAsia" w:ascii="宋体" w:hAnsi="宋体"/>
                <w:sz w:val="21"/>
                <w:szCs w:val="21"/>
              </w:rPr>
              <w:t>大鹏新区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50B651">
            <w:pPr>
              <w:snapToGrid w:val="0"/>
              <w:jc w:val="center"/>
              <w:rPr>
                <w:rFonts w:ascii="宋体" w:hAnsi="宋体"/>
                <w:sz w:val="21"/>
                <w:szCs w:val="21"/>
              </w:rPr>
            </w:pPr>
            <w:r>
              <w:rPr>
                <w:rFonts w:hint="eastAsia" w:ascii="宋体" w:hAnsi="宋体"/>
                <w:sz w:val="21"/>
                <w:szCs w:val="21"/>
              </w:rPr>
              <w:t>葵涌</w:t>
            </w:r>
          </w:p>
          <w:p w14:paraId="4CE40425">
            <w:pPr>
              <w:snapToGrid w:val="0"/>
              <w:jc w:val="center"/>
              <w:rPr>
                <w:rFonts w:ascii="宋体" w:hAnsi="宋体" w:eastAsia="宋体"/>
                <w:sz w:val="21"/>
                <w:szCs w:val="21"/>
              </w:rPr>
            </w:pPr>
            <w:r>
              <w:rPr>
                <w:rFonts w:hint="eastAsia" w:ascii="宋体" w:hAnsi="宋体"/>
                <w:sz w:val="21"/>
                <w:szCs w:val="21"/>
              </w:rPr>
              <w:t>办事处</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B9AFA1">
            <w:pPr>
              <w:snapToGrid w:val="0"/>
              <w:jc w:val="center"/>
              <w:rPr>
                <w:rFonts w:ascii="宋体" w:hAnsi="宋体"/>
                <w:sz w:val="21"/>
                <w:szCs w:val="21"/>
              </w:rPr>
            </w:pPr>
            <w:r>
              <w:rPr>
                <w:rFonts w:hint="eastAsia" w:ascii="宋体" w:hAnsi="宋体"/>
                <w:sz w:val="21"/>
                <w:szCs w:val="21"/>
              </w:rPr>
              <w:t>官湖社区官湖村二期</w:t>
            </w:r>
          </w:p>
        </w:tc>
        <w:tc>
          <w:tcPr>
            <w:tcW w:w="11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BA221B">
            <w:pPr>
              <w:snapToGrid w:val="0"/>
              <w:jc w:val="center"/>
              <w:rPr>
                <w:rFonts w:ascii="宋体" w:hAnsi="宋体"/>
                <w:sz w:val="21"/>
                <w:szCs w:val="21"/>
              </w:rPr>
            </w:pPr>
            <w:r>
              <w:rPr>
                <w:rFonts w:hint="eastAsia" w:ascii="宋体" w:hAnsi="宋体"/>
                <w:sz w:val="21"/>
                <w:szCs w:val="21"/>
              </w:rPr>
              <w:t>深圳市葵涌官湖股份合作公司</w:t>
            </w:r>
          </w:p>
        </w:tc>
        <w:tc>
          <w:tcPr>
            <w:tcW w:w="127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A63A64">
            <w:pPr>
              <w:snapToGrid w:val="0"/>
              <w:jc w:val="center"/>
              <w:rPr>
                <w:rFonts w:ascii="宋体" w:hAnsi="宋体"/>
                <w:sz w:val="21"/>
                <w:szCs w:val="21"/>
              </w:rPr>
            </w:pPr>
            <w:r>
              <w:rPr>
                <w:rFonts w:hint="eastAsia" w:ascii="宋体" w:hAnsi="宋体"/>
                <w:sz w:val="21"/>
                <w:szCs w:val="21"/>
              </w:rPr>
              <w:t>46078</w:t>
            </w:r>
          </w:p>
        </w:tc>
        <w:tc>
          <w:tcPr>
            <w:tcW w:w="328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6EB352">
            <w:pPr>
              <w:pStyle w:val="11"/>
              <w:widowControl/>
              <w:numPr>
                <w:ilvl w:val="0"/>
                <w:numId w:val="1"/>
              </w:numPr>
              <w:snapToGrid w:val="0"/>
              <w:ind w:firstLineChars="0"/>
              <w:rPr>
                <w:rFonts w:hint="eastAsia" w:ascii="宋体" w:hAnsi="宋体" w:eastAsia="宋体"/>
                <w:szCs w:val="21"/>
              </w:rPr>
            </w:pPr>
            <w:r>
              <w:rPr>
                <w:rFonts w:hint="eastAsia" w:asciiTheme="minorEastAsia" w:hAnsiTheme="minorEastAsia" w:eastAsiaTheme="minorEastAsia"/>
                <w:szCs w:val="21"/>
              </w:rPr>
              <w:t>更新单元计划有效期2年，自</w:t>
            </w:r>
            <w:r>
              <w:rPr>
                <w:rFonts w:hint="eastAsia" w:asciiTheme="minorEastAsia" w:hAnsiTheme="minorEastAsia" w:eastAsiaTheme="minorEastAsia"/>
                <w:szCs w:val="21"/>
                <w:lang w:val="en-US" w:eastAsia="zh-CN"/>
              </w:rPr>
              <w:t>2025年4月26日</w:t>
            </w:r>
            <w:r>
              <w:rPr>
                <w:rFonts w:hint="eastAsia" w:asciiTheme="minorEastAsia" w:hAnsiTheme="minorEastAsia" w:eastAsiaTheme="minorEastAsia"/>
                <w:szCs w:val="21"/>
              </w:rPr>
              <w:t>起至202</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日止</w:t>
            </w:r>
            <w:r>
              <w:rPr>
                <w:rFonts w:hint="eastAsia" w:ascii="宋体" w:hAnsi="宋体" w:eastAsia="宋体"/>
                <w:szCs w:val="21"/>
              </w:rPr>
              <w:t>；</w:t>
            </w:r>
          </w:p>
          <w:p w14:paraId="44A3643B">
            <w:pPr>
              <w:pStyle w:val="11"/>
              <w:widowControl/>
              <w:numPr>
                <w:ilvl w:val="0"/>
                <w:numId w:val="1"/>
              </w:numPr>
              <w:snapToGrid w:val="0"/>
              <w:ind w:firstLineChars="0"/>
              <w:rPr>
                <w:rFonts w:ascii="宋体" w:hAnsi="宋体" w:eastAsia="宋体"/>
                <w:szCs w:val="21"/>
              </w:rPr>
            </w:pPr>
            <w:r>
              <w:rPr>
                <w:rFonts w:hint="eastAsia" w:ascii="宋体" w:hAnsi="宋体" w:eastAsia="宋体" w:cs="仿宋_GB2312"/>
                <w:szCs w:val="21"/>
              </w:rPr>
              <w:t>20</w:t>
            </w:r>
            <w:r>
              <w:rPr>
                <w:rFonts w:hint="eastAsia" w:ascii="宋体" w:hAnsi="宋体" w:cs="仿宋_GB2312"/>
                <w:szCs w:val="21"/>
                <w:lang w:val="en-US" w:eastAsia="zh-CN"/>
              </w:rPr>
              <w:t>10</w:t>
            </w:r>
            <w:r>
              <w:rPr>
                <w:rFonts w:hint="eastAsia" w:ascii="宋体" w:hAnsi="宋体" w:eastAsia="宋体" w:cs="仿宋_GB2312"/>
                <w:szCs w:val="21"/>
              </w:rPr>
              <w:t>年深圳市城市更新单元计划第一批计划公告</w:t>
            </w:r>
            <w:r>
              <w:rPr>
                <w:rFonts w:hint="eastAsia" w:ascii="宋体" w:hAnsi="宋体" w:eastAsia="宋体" w:cs="仿宋_GB2312"/>
                <w:szCs w:val="21"/>
                <w:lang w:eastAsia="zh-CN"/>
              </w:rPr>
              <w:t>的</w:t>
            </w:r>
            <w:r>
              <w:rPr>
                <w:rFonts w:hint="eastAsia" w:ascii="宋体" w:hAnsi="宋体" w:cs="仿宋_GB2312"/>
                <w:szCs w:val="21"/>
                <w:lang w:eastAsia="zh-CN"/>
              </w:rPr>
              <w:t>该更新单元</w:t>
            </w:r>
            <w:r>
              <w:rPr>
                <w:rFonts w:hint="eastAsia" w:ascii="宋体" w:hAnsi="宋体" w:eastAsia="宋体" w:cs="仿宋_GB2312"/>
                <w:szCs w:val="21"/>
                <w:lang w:eastAsia="zh-CN"/>
              </w:rPr>
              <w:t>其他内容依然生效</w:t>
            </w:r>
            <w:r>
              <w:rPr>
                <w:rFonts w:hint="eastAsia" w:ascii="宋体" w:hAnsi="宋体" w:eastAsia="宋体"/>
                <w:szCs w:val="21"/>
              </w:rPr>
              <w:t>。</w:t>
            </w:r>
          </w:p>
        </w:tc>
      </w:tr>
      <w:tr w14:paraId="00088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18C71B">
            <w:pPr>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8CB07">
            <w:pPr>
              <w:snapToGrid w:val="0"/>
              <w:jc w:val="center"/>
              <w:rPr>
                <w:rFonts w:ascii="宋体" w:hAnsi="宋体" w:eastAsia="宋体"/>
                <w:sz w:val="21"/>
                <w:szCs w:val="21"/>
              </w:rPr>
            </w:pPr>
            <w:r>
              <w:rPr>
                <w:rFonts w:hint="eastAsia" w:ascii="宋体" w:hAnsi="宋体"/>
                <w:sz w:val="21"/>
                <w:szCs w:val="21"/>
              </w:rPr>
              <w:t>大鹏新区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D5C9F5">
            <w:pPr>
              <w:snapToGrid w:val="0"/>
              <w:jc w:val="center"/>
              <w:rPr>
                <w:rFonts w:hint="eastAsia" w:ascii="宋体" w:hAnsi="宋体"/>
                <w:sz w:val="21"/>
                <w:szCs w:val="21"/>
                <w:lang w:eastAsia="zh-CN"/>
              </w:rPr>
            </w:pPr>
            <w:r>
              <w:rPr>
                <w:rFonts w:hint="eastAsia" w:ascii="宋体" w:hAnsi="宋体"/>
                <w:sz w:val="21"/>
                <w:szCs w:val="21"/>
                <w:lang w:eastAsia="zh-CN"/>
              </w:rPr>
              <w:t>南澳</w:t>
            </w:r>
          </w:p>
          <w:p w14:paraId="70DD4165">
            <w:pPr>
              <w:snapToGrid w:val="0"/>
              <w:jc w:val="center"/>
              <w:rPr>
                <w:rFonts w:ascii="宋体" w:hAnsi="宋体" w:eastAsia="宋体"/>
                <w:sz w:val="21"/>
                <w:szCs w:val="21"/>
              </w:rPr>
            </w:pPr>
            <w:r>
              <w:rPr>
                <w:rFonts w:hint="eastAsia" w:ascii="宋体" w:hAnsi="宋体"/>
                <w:sz w:val="21"/>
                <w:szCs w:val="21"/>
              </w:rPr>
              <w:t>办事处</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D4F688">
            <w:pPr>
              <w:snapToGrid w:val="0"/>
              <w:jc w:val="center"/>
              <w:rPr>
                <w:rFonts w:ascii="宋体" w:hAnsi="宋体"/>
                <w:sz w:val="21"/>
                <w:szCs w:val="21"/>
              </w:rPr>
            </w:pPr>
            <w:r>
              <w:rPr>
                <w:rFonts w:hint="eastAsia" w:ascii="宋体" w:hAnsi="宋体"/>
                <w:sz w:val="21"/>
                <w:szCs w:val="21"/>
              </w:rPr>
              <w:t>西涌工业厂房</w:t>
            </w:r>
          </w:p>
        </w:tc>
        <w:tc>
          <w:tcPr>
            <w:tcW w:w="11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A4D15A">
            <w:pPr>
              <w:snapToGrid w:val="0"/>
              <w:jc w:val="center"/>
              <w:rPr>
                <w:rFonts w:ascii="宋体" w:hAnsi="宋体"/>
                <w:sz w:val="21"/>
                <w:szCs w:val="21"/>
              </w:rPr>
            </w:pPr>
            <w:r>
              <w:rPr>
                <w:rFonts w:hint="eastAsia" w:ascii="宋体" w:hAnsi="宋体"/>
                <w:sz w:val="21"/>
                <w:szCs w:val="21"/>
              </w:rPr>
              <w:t>深圳市南澳西涌股份合作公司</w:t>
            </w:r>
          </w:p>
        </w:tc>
        <w:tc>
          <w:tcPr>
            <w:tcW w:w="127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4BCAA7">
            <w:pPr>
              <w:snapToGrid w:val="0"/>
              <w:jc w:val="center"/>
              <w:rPr>
                <w:rFonts w:ascii="宋体" w:hAnsi="宋体"/>
                <w:sz w:val="21"/>
                <w:szCs w:val="21"/>
              </w:rPr>
            </w:pPr>
            <w:r>
              <w:rPr>
                <w:rFonts w:hint="eastAsia" w:ascii="宋体" w:hAnsi="宋体"/>
                <w:sz w:val="21"/>
                <w:szCs w:val="21"/>
              </w:rPr>
              <w:t>18416</w:t>
            </w:r>
          </w:p>
        </w:tc>
        <w:tc>
          <w:tcPr>
            <w:tcW w:w="328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B384CB">
            <w:pPr>
              <w:pStyle w:val="11"/>
              <w:widowControl/>
              <w:numPr>
                <w:ilvl w:val="0"/>
                <w:numId w:val="2"/>
              </w:numPr>
              <w:snapToGrid w:val="0"/>
              <w:ind w:firstLineChars="0"/>
              <w:rPr>
                <w:rFonts w:ascii="宋体" w:hAnsi="宋体" w:eastAsia="宋体"/>
                <w:szCs w:val="21"/>
              </w:rPr>
            </w:pPr>
            <w:r>
              <w:rPr>
                <w:rFonts w:hint="eastAsia" w:asciiTheme="minorEastAsia" w:hAnsiTheme="minorEastAsia" w:eastAsiaTheme="minorEastAsia"/>
                <w:szCs w:val="21"/>
              </w:rPr>
              <w:t>更新单元计划有效期2年，自</w:t>
            </w:r>
            <w:r>
              <w:rPr>
                <w:rFonts w:hint="eastAsia" w:asciiTheme="minorEastAsia" w:hAnsiTheme="minorEastAsia" w:eastAsiaTheme="minorEastAsia"/>
                <w:szCs w:val="21"/>
                <w:lang w:val="en-US" w:eastAsia="zh-CN"/>
              </w:rPr>
              <w:t>2025年4月26日</w:t>
            </w:r>
            <w:r>
              <w:rPr>
                <w:rFonts w:hint="eastAsia" w:asciiTheme="minorEastAsia" w:hAnsiTheme="minorEastAsia" w:eastAsiaTheme="minorEastAsia"/>
                <w:szCs w:val="21"/>
              </w:rPr>
              <w:t>起至202</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日止</w:t>
            </w:r>
            <w:r>
              <w:rPr>
                <w:rFonts w:hint="eastAsia" w:ascii="宋体" w:hAnsi="宋体" w:eastAsia="宋体"/>
                <w:szCs w:val="21"/>
              </w:rPr>
              <w:t>；</w:t>
            </w:r>
          </w:p>
          <w:p w14:paraId="29056FFF">
            <w:pPr>
              <w:pStyle w:val="11"/>
              <w:widowControl/>
              <w:numPr>
                <w:ilvl w:val="0"/>
                <w:numId w:val="2"/>
              </w:numPr>
              <w:snapToGrid w:val="0"/>
              <w:ind w:firstLineChars="0"/>
              <w:rPr>
                <w:rFonts w:ascii="宋体" w:hAnsi="宋体" w:eastAsia="宋体"/>
                <w:szCs w:val="21"/>
              </w:rPr>
            </w:pPr>
            <w:r>
              <w:rPr>
                <w:rFonts w:hint="eastAsia" w:ascii="宋体" w:hAnsi="宋体" w:eastAsia="宋体" w:cs="仿宋_GB2312"/>
                <w:szCs w:val="21"/>
              </w:rPr>
              <w:t>20</w:t>
            </w:r>
            <w:r>
              <w:rPr>
                <w:rFonts w:hint="eastAsia" w:ascii="宋体" w:hAnsi="宋体" w:cs="仿宋_GB2312"/>
                <w:szCs w:val="21"/>
                <w:lang w:val="en-US" w:eastAsia="zh-CN"/>
              </w:rPr>
              <w:t>13</w:t>
            </w:r>
            <w:r>
              <w:rPr>
                <w:rFonts w:hint="eastAsia" w:ascii="宋体" w:hAnsi="宋体" w:eastAsia="宋体" w:cs="仿宋_GB2312"/>
                <w:szCs w:val="21"/>
              </w:rPr>
              <w:t>年深圳市城市更新单元计划第一批计划公告</w:t>
            </w:r>
            <w:r>
              <w:rPr>
                <w:rFonts w:hint="eastAsia" w:ascii="宋体" w:hAnsi="宋体" w:eastAsia="宋体" w:cs="仿宋_GB2312"/>
                <w:szCs w:val="21"/>
                <w:lang w:eastAsia="zh-CN"/>
              </w:rPr>
              <w:t>的</w:t>
            </w:r>
            <w:r>
              <w:rPr>
                <w:rFonts w:hint="eastAsia" w:ascii="宋体" w:hAnsi="宋体" w:cs="仿宋_GB2312"/>
                <w:szCs w:val="21"/>
                <w:lang w:eastAsia="zh-CN"/>
              </w:rPr>
              <w:t>该更新单元</w:t>
            </w:r>
            <w:r>
              <w:rPr>
                <w:rFonts w:hint="eastAsia" w:ascii="宋体" w:hAnsi="宋体" w:eastAsia="宋体" w:cs="仿宋_GB2312"/>
                <w:szCs w:val="21"/>
                <w:lang w:eastAsia="zh-CN"/>
              </w:rPr>
              <w:t>其他内容依然生效</w:t>
            </w:r>
            <w:r>
              <w:rPr>
                <w:rFonts w:hint="eastAsia" w:ascii="宋体" w:hAnsi="宋体" w:eastAsia="宋体"/>
                <w:szCs w:val="21"/>
              </w:rPr>
              <w:t>。</w:t>
            </w:r>
          </w:p>
        </w:tc>
      </w:tr>
      <w:tr w14:paraId="314FF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D27886">
            <w:pPr>
              <w:snapToGrid w:val="0"/>
              <w:jc w:val="center"/>
              <w:rPr>
                <w:rFonts w:hint="default" w:ascii="宋体" w:hAnsi="宋体"/>
                <w:sz w:val="21"/>
                <w:szCs w:val="21"/>
                <w:lang w:val="en-US" w:eastAsia="zh-CN"/>
              </w:rPr>
            </w:pPr>
            <w:r>
              <w:rPr>
                <w:rFonts w:hint="eastAsia" w:ascii="宋体" w:hAnsi="宋体"/>
                <w:sz w:val="21"/>
                <w:szCs w:val="21"/>
                <w:lang w:val="en-US" w:eastAsia="zh-CN"/>
              </w:rPr>
              <w:t>3</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DB07FF">
            <w:pPr>
              <w:snapToGrid w:val="0"/>
              <w:jc w:val="center"/>
              <w:rPr>
                <w:rFonts w:hint="eastAsia" w:ascii="宋体" w:hAnsi="宋体"/>
                <w:sz w:val="21"/>
                <w:szCs w:val="21"/>
              </w:rPr>
            </w:pPr>
            <w:r>
              <w:rPr>
                <w:rFonts w:hint="eastAsia" w:ascii="宋体" w:hAnsi="宋体"/>
                <w:sz w:val="21"/>
                <w:szCs w:val="21"/>
              </w:rPr>
              <w:t>大鹏新区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C2DF3B">
            <w:pPr>
              <w:snapToGrid w:val="0"/>
              <w:jc w:val="center"/>
              <w:rPr>
                <w:rFonts w:hint="eastAsia" w:ascii="宋体" w:hAnsi="宋体" w:eastAsia="宋体"/>
                <w:sz w:val="21"/>
                <w:szCs w:val="21"/>
                <w:lang w:eastAsia="zh-CN"/>
              </w:rPr>
            </w:pPr>
            <w:r>
              <w:rPr>
                <w:rFonts w:hint="eastAsia" w:ascii="宋体" w:hAnsi="宋体"/>
                <w:sz w:val="21"/>
                <w:szCs w:val="21"/>
                <w:lang w:eastAsia="zh-CN"/>
              </w:rPr>
              <w:t>南澳</w:t>
            </w:r>
          </w:p>
          <w:p w14:paraId="0F20F875">
            <w:pPr>
              <w:snapToGrid w:val="0"/>
              <w:jc w:val="center"/>
              <w:rPr>
                <w:rFonts w:hint="eastAsia" w:ascii="宋体" w:hAnsi="宋体"/>
                <w:sz w:val="21"/>
                <w:szCs w:val="21"/>
              </w:rPr>
            </w:pPr>
            <w:r>
              <w:rPr>
                <w:rFonts w:hint="eastAsia" w:ascii="宋体" w:hAnsi="宋体"/>
                <w:sz w:val="21"/>
                <w:szCs w:val="21"/>
              </w:rPr>
              <w:t>办事处</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F7A167">
            <w:pPr>
              <w:snapToGrid w:val="0"/>
              <w:jc w:val="center"/>
              <w:rPr>
                <w:rFonts w:hint="eastAsia" w:ascii="宋体" w:hAnsi="宋体"/>
                <w:sz w:val="21"/>
                <w:szCs w:val="21"/>
              </w:rPr>
            </w:pPr>
            <w:r>
              <w:rPr>
                <w:rFonts w:hint="eastAsia" w:ascii="宋体" w:hAnsi="宋体" w:eastAsia="宋体"/>
                <w:sz w:val="21"/>
              </w:rPr>
              <w:t>南澳第一工业区</w:t>
            </w:r>
          </w:p>
        </w:tc>
        <w:tc>
          <w:tcPr>
            <w:tcW w:w="11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2E4539">
            <w:pPr>
              <w:spacing w:beforeLines="0" w:afterLines="0"/>
              <w:jc w:val="center"/>
              <w:rPr>
                <w:rFonts w:hint="eastAsia" w:ascii="宋体" w:hAnsi="宋体"/>
                <w:sz w:val="21"/>
                <w:szCs w:val="21"/>
              </w:rPr>
            </w:pPr>
            <w:r>
              <w:rPr>
                <w:rFonts w:hint="eastAsia" w:ascii="宋体" w:hAnsi="宋体"/>
                <w:sz w:val="21"/>
                <w:szCs w:val="21"/>
              </w:rPr>
              <w:t>深圳市嘉达投资发展有限公司</w:t>
            </w:r>
          </w:p>
        </w:tc>
        <w:tc>
          <w:tcPr>
            <w:tcW w:w="127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DF1AC5">
            <w:pPr>
              <w:snapToGrid w:val="0"/>
              <w:jc w:val="center"/>
              <w:rPr>
                <w:rFonts w:ascii="宋体" w:hAnsi="宋体"/>
                <w:sz w:val="21"/>
                <w:szCs w:val="21"/>
              </w:rPr>
            </w:pPr>
            <w:r>
              <w:rPr>
                <w:rFonts w:hint="default" w:ascii="宋体" w:hAnsi="宋体" w:eastAsia="宋体"/>
                <w:sz w:val="21"/>
              </w:rPr>
              <w:t>134755</w:t>
            </w:r>
          </w:p>
        </w:tc>
        <w:tc>
          <w:tcPr>
            <w:tcW w:w="328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8D6947">
            <w:pPr>
              <w:pStyle w:val="11"/>
              <w:widowControl/>
              <w:numPr>
                <w:ilvl w:val="0"/>
                <w:numId w:val="3"/>
              </w:numPr>
              <w:snapToGrid w:val="0"/>
              <w:ind w:firstLineChars="0"/>
              <w:rPr>
                <w:rFonts w:ascii="宋体" w:hAnsi="宋体" w:eastAsia="宋体"/>
                <w:szCs w:val="21"/>
              </w:rPr>
            </w:pPr>
            <w:r>
              <w:rPr>
                <w:rFonts w:hint="eastAsia" w:asciiTheme="minorEastAsia" w:hAnsiTheme="minorEastAsia" w:eastAsiaTheme="minorEastAsia"/>
                <w:szCs w:val="21"/>
              </w:rPr>
              <w:t>更新单元计划有效期2年，自</w:t>
            </w:r>
            <w:r>
              <w:rPr>
                <w:rFonts w:hint="eastAsia" w:asciiTheme="minorEastAsia" w:hAnsiTheme="minorEastAsia" w:eastAsiaTheme="minorEastAsia"/>
                <w:szCs w:val="21"/>
                <w:lang w:val="en-US" w:eastAsia="zh-CN"/>
              </w:rPr>
              <w:t>2025年4月26日</w:t>
            </w:r>
            <w:r>
              <w:rPr>
                <w:rFonts w:hint="eastAsia" w:asciiTheme="minorEastAsia" w:hAnsiTheme="minorEastAsia" w:eastAsiaTheme="minorEastAsia"/>
                <w:szCs w:val="21"/>
              </w:rPr>
              <w:t>起至202</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日止</w:t>
            </w:r>
            <w:r>
              <w:rPr>
                <w:rFonts w:hint="eastAsia" w:ascii="宋体" w:hAnsi="宋体" w:eastAsia="宋体"/>
                <w:szCs w:val="21"/>
              </w:rPr>
              <w:t>；</w:t>
            </w:r>
          </w:p>
          <w:p w14:paraId="43EA41D0">
            <w:pPr>
              <w:pStyle w:val="11"/>
              <w:widowControl/>
              <w:numPr>
                <w:ilvl w:val="0"/>
                <w:numId w:val="3"/>
              </w:numPr>
              <w:snapToGrid w:val="0"/>
              <w:ind w:firstLineChars="0"/>
              <w:rPr>
                <w:rFonts w:hint="eastAsia" w:ascii="宋体" w:hAnsi="宋体" w:eastAsia="宋体" w:cs="仿宋_GB2312"/>
                <w:szCs w:val="21"/>
              </w:rPr>
            </w:pPr>
            <w:r>
              <w:rPr>
                <w:rFonts w:hint="eastAsia" w:ascii="宋体" w:hAnsi="宋体" w:eastAsia="宋体" w:cs="仿宋_GB2312"/>
                <w:szCs w:val="21"/>
              </w:rPr>
              <w:t>20</w:t>
            </w:r>
            <w:r>
              <w:rPr>
                <w:rFonts w:hint="eastAsia" w:ascii="宋体" w:hAnsi="宋体" w:cs="仿宋_GB2312"/>
                <w:szCs w:val="21"/>
                <w:lang w:val="en-US" w:eastAsia="zh-CN"/>
              </w:rPr>
              <w:t>13</w:t>
            </w:r>
            <w:r>
              <w:rPr>
                <w:rFonts w:hint="eastAsia" w:ascii="宋体" w:hAnsi="宋体" w:eastAsia="宋体" w:cs="仿宋_GB2312"/>
                <w:szCs w:val="21"/>
              </w:rPr>
              <w:t>年深圳市城市更新单元计划第一批计划公告</w:t>
            </w:r>
            <w:r>
              <w:rPr>
                <w:rFonts w:hint="eastAsia" w:ascii="宋体" w:hAnsi="宋体" w:eastAsia="宋体" w:cs="仿宋_GB2312"/>
                <w:szCs w:val="21"/>
                <w:lang w:eastAsia="zh-CN"/>
              </w:rPr>
              <w:t>的</w:t>
            </w:r>
            <w:r>
              <w:rPr>
                <w:rFonts w:hint="eastAsia" w:ascii="宋体" w:hAnsi="宋体" w:cs="仿宋_GB2312"/>
                <w:szCs w:val="21"/>
                <w:lang w:eastAsia="zh-CN"/>
              </w:rPr>
              <w:t>该更新单元</w:t>
            </w:r>
            <w:r>
              <w:rPr>
                <w:rFonts w:hint="eastAsia" w:ascii="宋体" w:hAnsi="宋体" w:eastAsia="宋体" w:cs="仿宋_GB2312"/>
                <w:szCs w:val="21"/>
                <w:lang w:eastAsia="zh-CN"/>
              </w:rPr>
              <w:t>其他内容依然生效</w:t>
            </w:r>
            <w:r>
              <w:rPr>
                <w:rFonts w:hint="eastAsia" w:ascii="宋体" w:hAnsi="宋体" w:eastAsia="宋体"/>
                <w:szCs w:val="21"/>
              </w:rPr>
              <w:t>。</w:t>
            </w:r>
          </w:p>
        </w:tc>
      </w:tr>
      <w:tr w14:paraId="64C11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616386">
            <w:pPr>
              <w:snapToGrid w:val="0"/>
              <w:jc w:val="center"/>
              <w:rPr>
                <w:rFonts w:hint="default" w:ascii="宋体" w:hAnsi="宋体"/>
                <w:sz w:val="21"/>
                <w:szCs w:val="21"/>
                <w:lang w:val="en-US" w:eastAsia="zh-CN"/>
              </w:rPr>
            </w:pPr>
            <w:r>
              <w:rPr>
                <w:rFonts w:hint="eastAsia" w:ascii="宋体" w:hAnsi="宋体"/>
                <w:sz w:val="21"/>
                <w:szCs w:val="21"/>
                <w:lang w:val="en-US" w:eastAsia="zh-CN"/>
              </w:rPr>
              <w:t>4</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B00301">
            <w:pPr>
              <w:snapToGrid w:val="0"/>
              <w:jc w:val="center"/>
              <w:rPr>
                <w:rFonts w:hint="eastAsia" w:ascii="宋体" w:hAnsi="宋体"/>
                <w:sz w:val="21"/>
                <w:szCs w:val="21"/>
              </w:rPr>
            </w:pPr>
            <w:r>
              <w:rPr>
                <w:rFonts w:hint="eastAsia" w:ascii="宋体" w:hAnsi="宋体"/>
                <w:sz w:val="21"/>
                <w:szCs w:val="21"/>
              </w:rPr>
              <w:t>大鹏新区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288187">
            <w:pPr>
              <w:snapToGrid w:val="0"/>
              <w:jc w:val="center"/>
              <w:rPr>
                <w:rFonts w:ascii="宋体" w:hAnsi="宋体"/>
                <w:sz w:val="21"/>
                <w:szCs w:val="21"/>
              </w:rPr>
            </w:pPr>
            <w:r>
              <w:rPr>
                <w:rFonts w:hint="eastAsia" w:ascii="宋体" w:hAnsi="宋体"/>
                <w:sz w:val="21"/>
                <w:szCs w:val="21"/>
              </w:rPr>
              <w:t>葵涌</w:t>
            </w:r>
          </w:p>
          <w:p w14:paraId="32E48679">
            <w:pPr>
              <w:snapToGrid w:val="0"/>
              <w:jc w:val="center"/>
              <w:rPr>
                <w:rFonts w:hint="eastAsia" w:ascii="宋体" w:hAnsi="宋体"/>
                <w:sz w:val="21"/>
                <w:szCs w:val="21"/>
              </w:rPr>
            </w:pPr>
            <w:r>
              <w:rPr>
                <w:rFonts w:hint="eastAsia" w:ascii="宋体" w:hAnsi="宋体"/>
                <w:sz w:val="21"/>
                <w:szCs w:val="21"/>
              </w:rPr>
              <w:t>办事处</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E71C1C">
            <w:pPr>
              <w:snapToGrid w:val="0"/>
              <w:jc w:val="center"/>
              <w:rPr>
                <w:rFonts w:hint="eastAsia" w:ascii="宋体" w:hAnsi="宋体"/>
                <w:sz w:val="21"/>
                <w:szCs w:val="21"/>
              </w:rPr>
            </w:pPr>
            <w:r>
              <w:rPr>
                <w:rFonts w:hint="eastAsia" w:ascii="宋体" w:hAnsi="宋体" w:eastAsia="宋体" w:cs="宋体"/>
                <w:sz w:val="21"/>
                <w:szCs w:val="21"/>
                <w:lang w:eastAsia="zh-CN"/>
              </w:rPr>
              <w:t>上洞片区</w:t>
            </w:r>
          </w:p>
        </w:tc>
        <w:tc>
          <w:tcPr>
            <w:tcW w:w="11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D403F1">
            <w:pPr>
              <w:snapToGrid w:val="0"/>
              <w:jc w:val="center"/>
              <w:rPr>
                <w:rFonts w:hint="eastAsia" w:ascii="宋体" w:hAnsi="宋体"/>
                <w:sz w:val="21"/>
                <w:szCs w:val="21"/>
              </w:rPr>
            </w:pPr>
            <w:r>
              <w:rPr>
                <w:rFonts w:hint="eastAsia" w:ascii="宋体" w:hAnsi="宋体" w:eastAsia="宋体" w:cs="宋体"/>
                <w:color w:val="auto"/>
                <w:sz w:val="21"/>
                <w:szCs w:val="21"/>
                <w:highlight w:val="none"/>
              </w:rPr>
              <w:t>大鹏新区城市更新和土地整备中心</w:t>
            </w:r>
          </w:p>
        </w:tc>
        <w:tc>
          <w:tcPr>
            <w:tcW w:w="127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BF0CD3">
            <w:pPr>
              <w:snapToGrid w:val="0"/>
              <w:jc w:val="center"/>
              <w:rPr>
                <w:rFonts w:ascii="宋体" w:hAnsi="宋体"/>
                <w:sz w:val="21"/>
                <w:szCs w:val="21"/>
              </w:rPr>
            </w:pPr>
            <w:r>
              <w:rPr>
                <w:rFonts w:hint="eastAsia" w:ascii="宋体" w:hAnsi="宋体" w:eastAsia="宋体" w:cs="宋体"/>
                <w:color w:val="auto"/>
                <w:sz w:val="21"/>
                <w:szCs w:val="21"/>
                <w:highlight w:val="none"/>
                <w:lang w:val="en-US" w:eastAsia="zh-CN"/>
              </w:rPr>
              <w:t>61219</w:t>
            </w:r>
          </w:p>
        </w:tc>
        <w:tc>
          <w:tcPr>
            <w:tcW w:w="328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32B8CD">
            <w:pPr>
              <w:pStyle w:val="11"/>
              <w:widowControl/>
              <w:numPr>
                <w:ilvl w:val="0"/>
                <w:numId w:val="4"/>
              </w:numPr>
              <w:snapToGrid w:val="0"/>
              <w:ind w:firstLineChars="0"/>
              <w:rPr>
                <w:rFonts w:hint="eastAsia" w:ascii="宋体" w:hAnsi="宋体" w:eastAsia="宋体"/>
                <w:szCs w:val="21"/>
              </w:rPr>
            </w:pPr>
            <w:r>
              <w:rPr>
                <w:rFonts w:hint="eastAsia" w:asciiTheme="minorEastAsia" w:hAnsiTheme="minorEastAsia" w:eastAsiaTheme="minorEastAsia"/>
                <w:szCs w:val="21"/>
              </w:rPr>
              <w:t>更新单元计划有效期2年，自</w:t>
            </w:r>
            <w:r>
              <w:rPr>
                <w:rFonts w:hint="eastAsia" w:asciiTheme="minorEastAsia" w:hAnsiTheme="minorEastAsia" w:eastAsiaTheme="minorEastAsia"/>
                <w:szCs w:val="21"/>
                <w:lang w:val="en-US" w:eastAsia="zh-CN"/>
              </w:rPr>
              <w:t>2025年4月26日</w:t>
            </w:r>
            <w:r>
              <w:rPr>
                <w:rFonts w:hint="eastAsia" w:asciiTheme="minorEastAsia" w:hAnsiTheme="minorEastAsia" w:eastAsiaTheme="minorEastAsia"/>
                <w:szCs w:val="21"/>
              </w:rPr>
              <w:t>起至202</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日止</w:t>
            </w:r>
            <w:r>
              <w:rPr>
                <w:rFonts w:hint="eastAsia" w:ascii="宋体" w:hAnsi="宋体" w:eastAsia="宋体"/>
                <w:szCs w:val="21"/>
              </w:rPr>
              <w:t>；</w:t>
            </w:r>
          </w:p>
          <w:p w14:paraId="0D229594">
            <w:pPr>
              <w:pStyle w:val="11"/>
              <w:widowControl/>
              <w:numPr>
                <w:ilvl w:val="0"/>
                <w:numId w:val="4"/>
              </w:numPr>
              <w:snapToGrid w:val="0"/>
              <w:ind w:left="360" w:leftChars="0" w:hanging="360" w:firstLineChars="0"/>
              <w:rPr>
                <w:rFonts w:hint="eastAsia" w:ascii="宋体" w:hAnsi="宋体" w:eastAsia="宋体" w:cs="仿宋_GB2312"/>
                <w:szCs w:val="21"/>
                <w:lang w:eastAsia="zh-CN"/>
              </w:rPr>
            </w:pPr>
            <w:r>
              <w:rPr>
                <w:rFonts w:hint="eastAsia" w:ascii="宋体" w:hAnsi="宋体" w:eastAsia="宋体" w:cs="仿宋_GB2312"/>
                <w:szCs w:val="21"/>
              </w:rPr>
              <w:t>20</w:t>
            </w:r>
            <w:r>
              <w:rPr>
                <w:rFonts w:hint="eastAsia" w:ascii="宋体" w:hAnsi="宋体" w:cs="仿宋_GB2312"/>
                <w:szCs w:val="21"/>
                <w:lang w:val="en-US" w:eastAsia="zh-CN"/>
              </w:rPr>
              <w:t>15</w:t>
            </w:r>
            <w:r>
              <w:rPr>
                <w:rFonts w:hint="eastAsia" w:ascii="宋体" w:hAnsi="宋体" w:eastAsia="宋体" w:cs="仿宋_GB2312"/>
                <w:szCs w:val="21"/>
              </w:rPr>
              <w:t>年深圳市城市更新单元计划第</w:t>
            </w:r>
            <w:r>
              <w:rPr>
                <w:rFonts w:hint="eastAsia" w:ascii="宋体" w:hAnsi="宋体" w:cs="仿宋_GB2312"/>
                <w:szCs w:val="21"/>
                <w:lang w:eastAsia="zh-CN"/>
              </w:rPr>
              <w:t>三</w:t>
            </w:r>
            <w:r>
              <w:rPr>
                <w:rFonts w:hint="eastAsia" w:ascii="宋体" w:hAnsi="宋体" w:eastAsia="宋体" w:cs="仿宋_GB2312"/>
                <w:szCs w:val="21"/>
              </w:rPr>
              <w:t>批计划公告</w:t>
            </w:r>
            <w:r>
              <w:rPr>
                <w:rFonts w:hint="eastAsia" w:ascii="宋体" w:hAnsi="宋体" w:eastAsia="宋体" w:cs="仿宋_GB2312"/>
                <w:szCs w:val="21"/>
                <w:lang w:eastAsia="zh-CN"/>
              </w:rPr>
              <w:t>的</w:t>
            </w:r>
            <w:r>
              <w:rPr>
                <w:rFonts w:hint="eastAsia" w:ascii="宋体" w:hAnsi="宋体" w:cs="仿宋_GB2312"/>
                <w:szCs w:val="21"/>
                <w:lang w:eastAsia="zh-CN"/>
              </w:rPr>
              <w:t>该更新单元</w:t>
            </w:r>
            <w:r>
              <w:rPr>
                <w:rFonts w:hint="eastAsia" w:ascii="宋体" w:hAnsi="宋体" w:eastAsia="宋体" w:cs="仿宋_GB2312"/>
                <w:szCs w:val="21"/>
                <w:lang w:eastAsia="zh-CN"/>
              </w:rPr>
              <w:t>其他内容依然生效</w:t>
            </w:r>
            <w:r>
              <w:rPr>
                <w:rFonts w:hint="eastAsia" w:ascii="宋体" w:hAnsi="宋体" w:eastAsia="宋体"/>
                <w:szCs w:val="21"/>
              </w:rPr>
              <w:t>。</w:t>
            </w:r>
          </w:p>
        </w:tc>
      </w:tr>
      <w:tr w14:paraId="22366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52" w:hRule="atLeast"/>
          <w:jc w:val="center"/>
        </w:trPr>
        <w:tc>
          <w:tcPr>
            <w:tcW w:w="9060" w:type="dxa"/>
            <w:gridSpan w:val="7"/>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9088D5">
            <w:pPr>
              <w:snapToGrid w:val="0"/>
              <w:rPr>
                <w:rFonts w:ascii="宋体" w:hAnsi="宋体" w:eastAsia="宋体" w:cs="Times New Roman"/>
                <w:sz w:val="18"/>
                <w:szCs w:val="21"/>
              </w:rPr>
            </w:pPr>
            <w:r>
              <w:rPr>
                <w:rFonts w:hint="eastAsia" w:ascii="宋体" w:hAnsi="宋体"/>
                <w:b/>
                <w:bCs/>
                <w:sz w:val="18"/>
                <w:szCs w:val="21"/>
              </w:rPr>
              <w:t>特别提示：</w:t>
            </w:r>
          </w:p>
          <w:p w14:paraId="4ECCE586">
            <w:pPr>
              <w:snapToGrid w:val="0"/>
              <w:ind w:firstLine="360" w:firstLineChars="200"/>
              <w:rPr>
                <w:rFonts w:ascii="宋体" w:hAnsi="宋体"/>
                <w:sz w:val="18"/>
                <w:szCs w:val="21"/>
              </w:rPr>
            </w:pPr>
            <w:r>
              <w:rPr>
                <w:rFonts w:hint="eastAsia" w:ascii="宋体" w:hAnsi="宋体"/>
                <w:sz w:val="18"/>
                <w:szCs w:val="21"/>
              </w:rPr>
              <w:t>1.本表所列的城市更新单元须按照城市更新相关政策完成城市更新单元规划编制及项目实施主体确认等工作后方可实施开发建设。</w:t>
            </w:r>
          </w:p>
          <w:p w14:paraId="7A061E58">
            <w:pPr>
              <w:snapToGrid w:val="0"/>
              <w:ind w:firstLine="360" w:firstLineChars="200"/>
              <w:rPr>
                <w:rFonts w:ascii="宋体" w:hAnsi="宋体"/>
                <w:sz w:val="18"/>
                <w:szCs w:val="21"/>
              </w:rPr>
            </w:pPr>
            <w:r>
              <w:rPr>
                <w:rFonts w:hint="eastAsia" w:ascii="宋体" w:hAnsi="宋体"/>
                <w:sz w:val="18"/>
                <w:szCs w:val="21"/>
              </w:rPr>
              <w:t>2.本表所列“申报主体”仅为城市更新单元计划的申报主体，项目实施主体须依据城市更新政策规定的条件及程序进行确认后产生。</w:t>
            </w:r>
          </w:p>
          <w:p w14:paraId="3623F8DA">
            <w:pPr>
              <w:snapToGrid w:val="0"/>
              <w:ind w:firstLine="360" w:firstLineChars="200"/>
            </w:pPr>
            <w:r>
              <w:rPr>
                <w:rFonts w:hint="eastAsia" w:ascii="宋体" w:hAnsi="宋体"/>
                <w:sz w:val="18"/>
                <w:szCs w:val="21"/>
                <w:lang w:val="en-US" w:eastAsia="zh-CN"/>
              </w:rPr>
              <w:t>3.</w:t>
            </w:r>
            <w:r>
              <w:rPr>
                <w:rFonts w:hint="eastAsia" w:ascii="宋体" w:hAnsi="宋体"/>
                <w:sz w:val="18"/>
                <w:szCs w:val="21"/>
              </w:rPr>
              <w:t>在本表所列的计划有效期内，更新单元规划未获市政府或其授权机构批准的，更新单元计划失效。</w:t>
            </w:r>
          </w:p>
          <w:p w14:paraId="70D3318A">
            <w:pPr>
              <w:snapToGrid w:val="0"/>
              <w:ind w:firstLine="360" w:firstLineChars="200"/>
              <w:rPr>
                <w:rFonts w:ascii="宋体" w:hAnsi="宋体"/>
                <w:sz w:val="18"/>
                <w:szCs w:val="21"/>
              </w:rPr>
            </w:pPr>
            <w:r>
              <w:rPr>
                <w:rFonts w:hint="eastAsia" w:ascii="宋体" w:hAnsi="宋体"/>
                <w:sz w:val="18"/>
                <w:szCs w:val="21"/>
                <w:lang w:val="en-US" w:eastAsia="zh-CN"/>
              </w:rPr>
              <w:t>4</w:t>
            </w:r>
            <w:r>
              <w:rPr>
                <w:rFonts w:hint="eastAsia" w:ascii="宋体" w:hAnsi="宋体"/>
                <w:sz w:val="18"/>
                <w:szCs w:val="21"/>
              </w:rPr>
              <w:t>.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p>
        </w:tc>
      </w:tr>
    </w:tbl>
    <w:p w14:paraId="5A8C5100">
      <w:pPr>
        <w:ind w:left="0" w:leftChars="0"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BF9CF94A-5789-49F9-BE36-9C3C82797732}"/>
  </w:font>
  <w:font w:name="方正小标宋简体">
    <w:panose1 w:val="02000000000000000000"/>
    <w:charset w:val="86"/>
    <w:family w:val="auto"/>
    <w:pitch w:val="default"/>
    <w:sig w:usb0="00000001" w:usb1="08000000" w:usb2="00000000" w:usb3="00000000" w:csb0="00040000" w:csb1="00000000"/>
    <w:embedRegular r:id="rId2" w:fontKey="{FDCD4F5B-327A-4ACC-AED4-F219BF81EF2A}"/>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CAA2">
    <w:pPr>
      <w:pStyle w:val="6"/>
      <w:ind w:right="420"/>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F11614">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21F11614">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4993640</wp:posOffset>
              </wp:positionH>
              <wp:positionV relativeFrom="paragraph">
                <wp:posOffset>142875</wp:posOffset>
              </wp:positionV>
              <wp:extent cx="622300"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wps:spPr>
                    <wps:txbx>
                      <w:txbxContent>
                        <w:p w14:paraId="3B152FAF">
                          <w:pPr>
                            <w:rPr>
                              <w:rFonts w:hint="eastAsia"/>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393.2pt;margin-top:11.25pt;height:18.15pt;width:49pt;mso-position-horizontal-relative:margin;mso-wrap-style:none;z-index:251659264;mso-width-relative:page;mso-height-relative:page;" filled="f" stroked="f" coordsize="21600,21600" o:gfxdata="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ZlwBdUAAAAJAQAADwAAAAAAAAABACAAAAAiAAAAZHJzL2Rv&#10;d25yZXYueG1sUEsBAhQAFAAAAAgAh07iQALzq8bLAQAAlwMAAA4AAAAAAAAAAQAgAAAAJAEAAGRy&#10;cy9lMm9Eb2MueG1sUEsFBgAAAAAGAAYAWQEAAGEFAAAAAA==&#10;">
              <v:fill on="f" focussize="0,0"/>
              <v:stroke on="f"/>
              <v:imagedata o:title=""/>
              <o:lock v:ext="edit" aspectratio="f"/>
              <v:textbox inset="0mm,0mm,0mm,0mm" style="mso-fit-shape-to-text:t;">
                <w:txbxContent>
                  <w:p w14:paraId="3B152FAF">
                    <w:pPr>
                      <w:rPr>
                        <w:rFonts w:hint="eastAsia"/>
                        <w:szCs w:val="28"/>
                      </w:rPr>
                    </w:pPr>
                  </w:p>
                </w:txbxContent>
              </v:textbox>
            </v:shape>
          </w:pict>
        </mc:Fallback>
      </mc:AlternateContent>
    </w:r>
  </w:p>
  <w:p w14:paraId="14E9AF22">
    <w:pPr>
      <w:pStyle w:val="6"/>
      <w:ind w:right="420"/>
      <w:jc w:val="right"/>
      <w:rPr>
        <w:rFonts w:hint="eastAsia"/>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D1E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86E24"/>
    <w:multiLevelType w:val="multilevel"/>
    <w:tmpl w:val="F3786E24"/>
    <w:lvl w:ilvl="0" w:tentative="0">
      <w:start w:val="1"/>
      <w:numFmt w:val="decimalEnclosedCircle"/>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D70672"/>
    <w:multiLevelType w:val="multilevel"/>
    <w:tmpl w:val="0AD70672"/>
    <w:lvl w:ilvl="0" w:tentative="0">
      <w:start w:val="1"/>
      <w:numFmt w:val="decimalEnclosedCircle"/>
      <w:lvlText w:val="%1"/>
      <w:lvlJc w:val="left"/>
      <w:pPr>
        <w:ind w:left="360" w:hanging="360"/>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ED6C28"/>
    <w:multiLevelType w:val="multilevel"/>
    <w:tmpl w:val="2BED6C28"/>
    <w:lvl w:ilvl="0" w:tentative="0">
      <w:start w:val="1"/>
      <w:numFmt w:val="decimalEnclosedCircle"/>
      <w:lvlText w:val="%1"/>
      <w:lvlJc w:val="left"/>
      <w:pPr>
        <w:ind w:left="360" w:hanging="360"/>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F873AC"/>
    <w:multiLevelType w:val="multilevel"/>
    <w:tmpl w:val="6EF873AC"/>
    <w:lvl w:ilvl="0" w:tentative="0">
      <w:start w:val="1"/>
      <w:numFmt w:val="decimalEnclosedCircle"/>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6091"/>
    <w:rsid w:val="08096ED2"/>
    <w:rsid w:val="1B645B40"/>
    <w:rsid w:val="310224D9"/>
    <w:rsid w:val="39E769F1"/>
    <w:rsid w:val="40325CE1"/>
    <w:rsid w:val="48741AB6"/>
    <w:rsid w:val="4D4E666C"/>
    <w:rsid w:val="4DE404E5"/>
    <w:rsid w:val="6A111FAB"/>
    <w:rsid w:val="6F246975"/>
    <w:rsid w:val="6F5D2F6C"/>
    <w:rsid w:val="792F6091"/>
    <w:rsid w:val="7BC1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asciiTheme="minorAscii" w:hAnsiTheme="minorAscii"/>
      <w:kern w:val="44"/>
      <w:sz w:val="44"/>
    </w:rPr>
  </w:style>
  <w:style w:type="paragraph" w:styleId="3">
    <w:name w:val="heading 2"/>
    <w:basedOn w:val="1"/>
    <w:next w:val="1"/>
    <w:semiHidden/>
    <w:unhideWhenUsed/>
    <w:qFormat/>
    <w:uiPriority w:val="0"/>
    <w:pPr>
      <w:keepNext/>
      <w:keepLines/>
      <w:spacing w:line="560" w:lineRule="exact"/>
      <w:outlineLvl w:val="1"/>
    </w:pPr>
    <w:rPr>
      <w:rFonts w:ascii="楷体" w:hAnsi="楷体" w:eastAsia="楷体" w:cs="Times New Roman"/>
      <w:bCs/>
      <w:sz w:val="44"/>
      <w:szCs w:val="32"/>
    </w:rPr>
  </w:style>
  <w:style w:type="paragraph" w:styleId="4">
    <w:name w:val="heading 3"/>
    <w:basedOn w:val="1"/>
    <w:next w:val="1"/>
    <w:semiHidden/>
    <w:unhideWhenUsed/>
    <w:qFormat/>
    <w:uiPriority w:val="0"/>
    <w:pPr>
      <w:keepNext/>
      <w:keepLines/>
      <w:spacing w:line="560" w:lineRule="exact"/>
      <w:outlineLvl w:val="2"/>
    </w:pPr>
    <w:rPr>
      <w:rFonts w:ascii="仿宋_GB2312" w:hAnsi="仿宋_GB2312" w:eastAsia="仿宋_GB2312"/>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rFonts w:ascii="Calibri" w:hAnsi="Calibri"/>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882</Words>
  <Characters>954</Characters>
  <Lines>0</Lines>
  <Paragraphs>0</Paragraphs>
  <TotalTime>0</TotalTime>
  <ScaleCrop>false</ScaleCrop>
  <LinksUpToDate>false</LinksUpToDate>
  <CharactersWithSpaces>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2025-04-24T00:58:00Z</dcterms:created>
  <dc:creator>盆栽</dc:creator>
  <cp:lastModifiedBy>童铮</cp:lastModifiedBy>
  <dcterms:modified xsi:type="dcterms:W3CDTF">2025-04-26T00:25:40Z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AEC59DE7CC5C40B7AF83FEC56B8E28BD_11</vt:lpwstr>
  </property>
  <property fmtid="{D5CDD505-2E9C-101B-9397-08002B2CF9AE}" pid="4" name="KSOTemplateDocerSaveRecord">
    <vt:lpwstr>eyJoZGlkIjoiMTE4NGIyMDIyMmQ5NjkyYmY0MmNlMDEwNDEwOTYwMDIiLCJ1c2VySWQiOiIyMzYzNzQ4MzQifQ==</vt:lpwstr>
  </property>
</Properties>
</file>