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53D86">
      <w:pPr>
        <w:jc w:val="center"/>
        <w:rPr>
          <w:rFonts w:ascii="华文中宋" w:hAnsi="华文中宋" w:eastAsia="华文中宋"/>
          <w:b/>
          <w:sz w:val="84"/>
          <w:szCs w:val="84"/>
        </w:rPr>
      </w:pPr>
      <w:r>
        <w:rPr>
          <w:rFonts w:hint="eastAsia" w:ascii="华文中宋" w:hAnsi="华文中宋" w:eastAsia="华文中宋"/>
          <w:b/>
          <w:sz w:val="84"/>
          <w:szCs w:val="84"/>
        </w:rPr>
        <w:t>南山区沙河街道办事处采购文件</w:t>
      </w:r>
    </w:p>
    <w:p w14:paraId="08518C10">
      <w:pPr>
        <w:jc w:val="center"/>
        <w:rPr>
          <w:rFonts w:ascii="华文中宋" w:hAnsi="华文中宋" w:eastAsia="华文中宋"/>
          <w:sz w:val="44"/>
          <w:szCs w:val="44"/>
        </w:rPr>
      </w:pPr>
      <w:r>
        <w:rPr>
          <w:rFonts w:hint="eastAsia" w:ascii="华文中宋" w:hAnsi="华文中宋" w:eastAsia="华文中宋"/>
          <w:sz w:val="44"/>
          <w:szCs w:val="44"/>
        </w:rPr>
        <w:t>（</w:t>
      </w:r>
      <w:r>
        <w:rPr>
          <w:rFonts w:hint="eastAsia" w:ascii="华文中宋" w:hAnsi="华文中宋" w:eastAsia="华文中宋"/>
          <w:b/>
          <w:sz w:val="44"/>
          <w:szCs w:val="44"/>
        </w:rPr>
        <w:t>服务类</w:t>
      </w:r>
      <w:r>
        <w:rPr>
          <w:rFonts w:hint="eastAsia" w:ascii="华文中宋" w:hAnsi="华文中宋" w:eastAsia="华文中宋"/>
          <w:sz w:val="44"/>
          <w:szCs w:val="44"/>
        </w:rPr>
        <w:t>）</w:t>
      </w:r>
    </w:p>
    <w:p w14:paraId="219C0F2E">
      <w:pPr>
        <w:pStyle w:val="3"/>
      </w:pPr>
      <w:r>
        <w:rPr>
          <w:rFonts w:hint="eastAsia"/>
        </w:rPr>
        <w:t>招标文件信息</w:t>
      </w:r>
    </w:p>
    <w:p w14:paraId="026BCD7B">
      <w:pPr>
        <w:ind w:left="1980" w:hanging="1980" w:hangingChars="550"/>
        <w:jc w:val="left"/>
        <w:rPr>
          <w:rFonts w:ascii="仿宋_GB2312" w:eastAsia="仿宋_GB2312" w:hAnsiTheme="minorEastAsia"/>
          <w:sz w:val="36"/>
          <w:szCs w:val="36"/>
          <w:lang w:val="zh-TW"/>
        </w:rPr>
      </w:pPr>
      <w:r>
        <w:rPr>
          <w:rFonts w:hint="eastAsia" w:ascii="仿宋_GB2312" w:eastAsia="仿宋_GB2312" w:hAnsiTheme="minorEastAsia"/>
          <w:sz w:val="36"/>
          <w:szCs w:val="36"/>
        </w:rPr>
        <w:t>项目名称:深圳市南山区沙河街道图书馆及10个社区服务点阅览室通借通还设备项目</w:t>
      </w:r>
    </w:p>
    <w:p w14:paraId="6CED7F33">
      <w:pPr>
        <w:ind w:left="1980" w:hanging="1980" w:hangingChars="550"/>
        <w:jc w:val="left"/>
        <w:rPr>
          <w:rFonts w:ascii="仿宋_GB2312" w:eastAsia="仿宋_GB2312" w:hAnsiTheme="minorEastAsia"/>
          <w:sz w:val="36"/>
          <w:szCs w:val="36"/>
        </w:rPr>
      </w:pPr>
      <w:r>
        <w:rPr>
          <w:rFonts w:hint="eastAsia" w:ascii="仿宋_GB2312" w:eastAsia="仿宋_GB2312" w:hAnsiTheme="minorEastAsia"/>
          <w:sz w:val="36"/>
          <w:szCs w:val="36"/>
        </w:rPr>
        <w:t>项目编号:</w:t>
      </w:r>
      <w:r>
        <w:rPr>
          <w:rFonts w:ascii="仿宋_GB2312" w:eastAsia="仿宋_GB2312" w:hAnsiTheme="minorEastAsia"/>
          <w:sz w:val="36"/>
          <w:szCs w:val="36"/>
        </w:rPr>
        <w:t>NSSHJD202109</w:t>
      </w:r>
    </w:p>
    <w:p w14:paraId="30C0CD36">
      <w:pPr>
        <w:jc w:val="left"/>
        <w:rPr>
          <w:rFonts w:ascii="仿宋_GB2312" w:eastAsia="仿宋_GB2312" w:hAnsiTheme="minorEastAsia"/>
          <w:sz w:val="36"/>
          <w:szCs w:val="36"/>
        </w:rPr>
      </w:pPr>
      <w:r>
        <w:rPr>
          <w:rFonts w:hint="eastAsia" w:ascii="仿宋_GB2312" w:eastAsia="仿宋_GB2312" w:hAnsiTheme="minorEastAsia"/>
          <w:sz w:val="36"/>
          <w:szCs w:val="36"/>
        </w:rPr>
        <w:t>包    号:A</w:t>
      </w:r>
    </w:p>
    <w:p w14:paraId="2AEFCB6D">
      <w:pPr>
        <w:jc w:val="left"/>
        <w:rPr>
          <w:rFonts w:ascii="仿宋_GB2312" w:eastAsia="仿宋_GB2312" w:hAnsiTheme="minorEastAsia"/>
          <w:sz w:val="36"/>
          <w:szCs w:val="36"/>
        </w:rPr>
      </w:pPr>
      <w:r>
        <w:rPr>
          <w:rFonts w:hint="eastAsia" w:ascii="仿宋_GB2312" w:eastAsia="仿宋_GB2312" w:hAnsiTheme="minorEastAsia"/>
          <w:sz w:val="36"/>
          <w:szCs w:val="36"/>
        </w:rPr>
        <w:t>项目类型:货物类</w:t>
      </w:r>
    </w:p>
    <w:p w14:paraId="046B11AB">
      <w:pPr>
        <w:jc w:val="left"/>
        <w:rPr>
          <w:rFonts w:ascii="仿宋_GB2312" w:eastAsia="仿宋_GB2312" w:hAnsiTheme="minorEastAsia"/>
          <w:sz w:val="36"/>
          <w:szCs w:val="36"/>
        </w:rPr>
      </w:pPr>
      <w:r>
        <w:rPr>
          <w:rFonts w:hint="eastAsia" w:ascii="仿宋_GB2312" w:eastAsia="仿宋_GB2312" w:hAnsiTheme="minorEastAsia"/>
          <w:sz w:val="36"/>
          <w:szCs w:val="36"/>
        </w:rPr>
        <w:t>采购方式:公开招标</w:t>
      </w:r>
    </w:p>
    <w:p w14:paraId="426093EE">
      <w:pPr>
        <w:jc w:val="left"/>
        <w:rPr>
          <w:rFonts w:ascii="仿宋_GB2312" w:eastAsia="仿宋_GB2312" w:hAnsiTheme="minorEastAsia"/>
          <w:sz w:val="36"/>
          <w:szCs w:val="36"/>
        </w:rPr>
      </w:pPr>
      <w:r>
        <w:rPr>
          <w:rFonts w:hint="eastAsia" w:ascii="仿宋_GB2312" w:eastAsia="仿宋_GB2312" w:hAnsiTheme="minorEastAsia"/>
          <w:sz w:val="36"/>
          <w:szCs w:val="36"/>
        </w:rPr>
        <w:t>货币类型:人民币</w:t>
      </w:r>
    </w:p>
    <w:p w14:paraId="427607FF">
      <w:pPr>
        <w:jc w:val="left"/>
        <w:rPr>
          <w:rFonts w:ascii="仿宋_GB2312" w:eastAsia="仿宋_GB2312" w:hAnsiTheme="minorEastAsia"/>
          <w:sz w:val="36"/>
          <w:szCs w:val="36"/>
        </w:rPr>
      </w:pPr>
      <w:r>
        <w:rPr>
          <w:rFonts w:hint="eastAsia" w:ascii="仿宋_GB2312" w:eastAsia="仿宋_GB2312" w:hAnsiTheme="minorEastAsia"/>
          <w:sz w:val="36"/>
          <w:szCs w:val="36"/>
        </w:rPr>
        <w:t>评标方法:综合评分法（新价格分算法）</w:t>
      </w:r>
    </w:p>
    <w:p w14:paraId="259FA948">
      <w:pPr>
        <w:jc w:val="center"/>
        <w:rPr>
          <w:rFonts w:ascii="黑体" w:hAnsi="黑体" w:eastAsia="黑体"/>
          <w:sz w:val="32"/>
          <w:szCs w:val="32"/>
        </w:rPr>
      </w:pPr>
    </w:p>
    <w:p w14:paraId="4C04E511">
      <w:pPr>
        <w:jc w:val="center"/>
        <w:rPr>
          <w:rFonts w:ascii="黑体" w:hAnsi="黑体" w:eastAsia="黑体"/>
          <w:sz w:val="32"/>
          <w:szCs w:val="32"/>
        </w:rPr>
      </w:pPr>
    </w:p>
    <w:p w14:paraId="14B55B25">
      <w:pPr>
        <w:jc w:val="center"/>
        <w:rPr>
          <w:rFonts w:ascii="黑体" w:hAnsi="黑体" w:eastAsia="黑体"/>
          <w:sz w:val="32"/>
          <w:szCs w:val="32"/>
        </w:rPr>
      </w:pPr>
    </w:p>
    <w:p w14:paraId="2717FFA2">
      <w:pPr>
        <w:jc w:val="center"/>
        <w:rPr>
          <w:rFonts w:ascii="黑体" w:hAnsi="黑体" w:eastAsia="黑体"/>
          <w:sz w:val="32"/>
          <w:szCs w:val="32"/>
        </w:rPr>
      </w:pPr>
    </w:p>
    <w:p w14:paraId="2E8976D9">
      <w:pPr>
        <w:jc w:val="center"/>
        <w:rPr>
          <w:rFonts w:ascii="黑体" w:hAnsi="黑体" w:eastAsia="黑体"/>
          <w:sz w:val="32"/>
          <w:szCs w:val="32"/>
        </w:rPr>
      </w:pPr>
    </w:p>
    <w:p w14:paraId="5C5C4ED5">
      <w:pPr>
        <w:rPr>
          <w:rFonts w:ascii="黑体" w:hAnsi="黑体" w:eastAsia="黑体"/>
          <w:sz w:val="32"/>
          <w:szCs w:val="32"/>
        </w:rPr>
      </w:pPr>
    </w:p>
    <w:p w14:paraId="284C6EC8">
      <w:pPr>
        <w:pStyle w:val="3"/>
      </w:pPr>
      <w:r>
        <w:rPr>
          <w:rFonts w:hint="eastAsia"/>
        </w:rPr>
        <w:t>投标文件初审表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15"/>
        <w:gridCol w:w="6430"/>
      </w:tblGrid>
      <w:tr w14:paraId="4698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3" w:type="dxa"/>
            <w:gridSpan w:val="3"/>
          </w:tcPr>
          <w:p w14:paraId="14C00A62">
            <w:pPr>
              <w:spacing w:line="520" w:lineRule="exact"/>
              <w:rPr>
                <w:rFonts w:ascii="仿宋_GB2312" w:eastAsia="仿宋_GB2312"/>
                <w:b/>
                <w:sz w:val="32"/>
                <w:szCs w:val="32"/>
              </w:rPr>
            </w:pPr>
            <w:r>
              <w:rPr>
                <w:rFonts w:hint="eastAsia" w:ascii="仿宋_GB2312" w:eastAsia="仿宋_GB2312"/>
                <w:b/>
                <w:sz w:val="32"/>
                <w:szCs w:val="32"/>
              </w:rPr>
              <w:t>资格性检查表</w:t>
            </w:r>
          </w:p>
        </w:tc>
      </w:tr>
      <w:tr w14:paraId="69BA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restart"/>
            <w:vAlign w:val="center"/>
          </w:tcPr>
          <w:p w14:paraId="7AB14A1C">
            <w:pPr>
              <w:spacing w:line="520" w:lineRule="exact"/>
              <w:rPr>
                <w:rFonts w:ascii="仿宋_GB2312" w:eastAsia="仿宋_GB2312"/>
                <w:sz w:val="32"/>
                <w:szCs w:val="32"/>
              </w:rPr>
            </w:pPr>
            <w:r>
              <w:rPr>
                <w:rFonts w:hint="eastAsia" w:ascii="仿宋_GB2312" w:eastAsia="仿宋_GB2312"/>
                <w:sz w:val="32"/>
                <w:szCs w:val="32"/>
              </w:rPr>
              <w:t>1</w:t>
            </w:r>
          </w:p>
        </w:tc>
        <w:tc>
          <w:tcPr>
            <w:tcW w:w="1215" w:type="dxa"/>
            <w:vMerge w:val="restart"/>
            <w:vAlign w:val="center"/>
          </w:tcPr>
          <w:p w14:paraId="19CB1116">
            <w:pPr>
              <w:widowControl/>
              <w:spacing w:line="520" w:lineRule="exact"/>
              <w:rPr>
                <w:rFonts w:ascii="仿宋_GB2312" w:eastAsia="仿宋_GB2312"/>
                <w:sz w:val="32"/>
                <w:szCs w:val="32"/>
              </w:rPr>
            </w:pPr>
            <w:r>
              <w:rPr>
                <w:rFonts w:hint="eastAsia" w:ascii="仿宋_GB2312" w:eastAsia="仿宋_GB2312"/>
                <w:sz w:val="32"/>
                <w:szCs w:val="32"/>
              </w:rPr>
              <w:t>投标人资质要求</w:t>
            </w:r>
          </w:p>
        </w:tc>
        <w:tc>
          <w:tcPr>
            <w:tcW w:w="6430" w:type="dxa"/>
            <w:vAlign w:val="center"/>
          </w:tcPr>
          <w:p w14:paraId="1FB7EA17">
            <w:pPr>
              <w:spacing w:line="520" w:lineRule="exact"/>
              <w:rPr>
                <w:rFonts w:ascii="仿宋_GB2312" w:eastAsia="仿宋_GB2312"/>
                <w:sz w:val="32"/>
                <w:szCs w:val="32"/>
              </w:rPr>
            </w:pPr>
            <w:r>
              <w:rPr>
                <w:rFonts w:hint="eastAsia" w:ascii="仿宋_GB2312" w:eastAsia="仿宋_GB2312"/>
                <w:sz w:val="32"/>
                <w:szCs w:val="32"/>
              </w:rPr>
              <w:t>具有独立承担民事责任能力的在中华人民共和国境内登记注册的法人或其他组织营业执照（或单位登记证书等相关证明材料）；</w:t>
            </w:r>
          </w:p>
        </w:tc>
      </w:tr>
      <w:tr w14:paraId="641B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continue"/>
          </w:tcPr>
          <w:p w14:paraId="3E33B0F8">
            <w:pPr>
              <w:spacing w:line="520" w:lineRule="exact"/>
              <w:ind w:firstLine="640" w:firstLineChars="200"/>
              <w:rPr>
                <w:rFonts w:ascii="仿宋_GB2312" w:eastAsia="仿宋_GB2312"/>
                <w:sz w:val="32"/>
                <w:szCs w:val="32"/>
              </w:rPr>
            </w:pPr>
          </w:p>
        </w:tc>
        <w:tc>
          <w:tcPr>
            <w:tcW w:w="1215" w:type="dxa"/>
            <w:vMerge w:val="continue"/>
            <w:vAlign w:val="center"/>
          </w:tcPr>
          <w:p w14:paraId="17A77F61">
            <w:pPr>
              <w:widowControl/>
              <w:spacing w:line="520" w:lineRule="exact"/>
              <w:ind w:firstLine="643" w:firstLineChars="200"/>
              <w:jc w:val="left"/>
              <w:rPr>
                <w:rFonts w:ascii="仿宋_GB2312" w:eastAsia="仿宋_GB2312"/>
                <w:b/>
                <w:sz w:val="32"/>
                <w:szCs w:val="32"/>
              </w:rPr>
            </w:pPr>
          </w:p>
        </w:tc>
        <w:tc>
          <w:tcPr>
            <w:tcW w:w="6430" w:type="dxa"/>
            <w:vAlign w:val="center"/>
          </w:tcPr>
          <w:p w14:paraId="6FD95D71">
            <w:pPr>
              <w:spacing w:line="520" w:lineRule="exact"/>
              <w:rPr>
                <w:rFonts w:ascii="仿宋_GB2312" w:eastAsia="仿宋_GB2312"/>
                <w:sz w:val="32"/>
                <w:szCs w:val="32"/>
              </w:rPr>
            </w:pPr>
            <w:r>
              <w:rPr>
                <w:rFonts w:hint="eastAsia" w:ascii="仿宋_GB2312" w:eastAsia="仿宋_GB2312"/>
                <w:sz w:val="32"/>
                <w:szCs w:val="32"/>
              </w:rPr>
              <w:t>投标人具备《政府采购法》第二十二条规定的条件，即投标人在参与本项目投标前三年内，在经营活动中没有重大违法记录以及参与本项目政府采购活动时不存在被有关部门禁止参与政府采购活动且在有效期内的情况（提供国家企业信用信息公示系统（www.gsxt.gov.cn）显示的行政处罚信息、列入经营异常名录信息的截图；提供承诺函，承诺函格式详见招标文件“第三章投标文件格式、附件”)；</w:t>
            </w:r>
          </w:p>
        </w:tc>
      </w:tr>
      <w:tr w14:paraId="451C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continue"/>
          </w:tcPr>
          <w:p w14:paraId="259A6EB0">
            <w:pPr>
              <w:spacing w:line="520" w:lineRule="exact"/>
              <w:ind w:firstLine="640" w:firstLineChars="200"/>
              <w:rPr>
                <w:rFonts w:ascii="仿宋_GB2312" w:eastAsia="仿宋_GB2312"/>
                <w:sz w:val="32"/>
                <w:szCs w:val="32"/>
              </w:rPr>
            </w:pPr>
          </w:p>
        </w:tc>
        <w:tc>
          <w:tcPr>
            <w:tcW w:w="1215" w:type="dxa"/>
            <w:vMerge w:val="continue"/>
            <w:vAlign w:val="center"/>
          </w:tcPr>
          <w:p w14:paraId="58F4A943">
            <w:pPr>
              <w:widowControl/>
              <w:spacing w:line="520" w:lineRule="exact"/>
              <w:ind w:firstLine="643" w:firstLineChars="200"/>
              <w:jc w:val="left"/>
              <w:rPr>
                <w:rFonts w:ascii="仿宋_GB2312" w:eastAsia="仿宋_GB2312"/>
                <w:b/>
                <w:sz w:val="32"/>
                <w:szCs w:val="32"/>
              </w:rPr>
            </w:pPr>
          </w:p>
        </w:tc>
        <w:tc>
          <w:tcPr>
            <w:tcW w:w="6430" w:type="dxa"/>
            <w:vAlign w:val="center"/>
          </w:tcPr>
          <w:p w14:paraId="3B84BB06">
            <w:pPr>
              <w:spacing w:line="520" w:lineRule="exact"/>
              <w:rPr>
                <w:rFonts w:ascii="仿宋_GB2312" w:eastAsia="仿宋_GB2312"/>
                <w:sz w:val="32"/>
                <w:szCs w:val="32"/>
              </w:rPr>
            </w:pPr>
            <w:r>
              <w:rPr>
                <w:rFonts w:hint="eastAsia" w:ascii="仿宋_GB2312" w:eastAsia="仿宋_GB2312"/>
                <w:sz w:val="32"/>
                <w:szCs w:val="32"/>
              </w:rPr>
              <w:t>本项目不接受联合体投标人。</w:t>
            </w:r>
          </w:p>
        </w:tc>
      </w:tr>
      <w:tr w14:paraId="2F93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tcPr>
          <w:p w14:paraId="0841BC41">
            <w:pPr>
              <w:spacing w:line="520" w:lineRule="exact"/>
              <w:rPr>
                <w:rFonts w:ascii="仿宋_GB2312" w:eastAsia="仿宋_GB2312"/>
                <w:sz w:val="32"/>
                <w:szCs w:val="32"/>
              </w:rPr>
            </w:pPr>
            <w:r>
              <w:rPr>
                <w:rFonts w:hint="eastAsia" w:ascii="仿宋_GB2312" w:eastAsia="仿宋_GB2312"/>
                <w:sz w:val="32"/>
                <w:szCs w:val="32"/>
              </w:rPr>
              <w:t>备注</w:t>
            </w:r>
          </w:p>
        </w:tc>
        <w:tc>
          <w:tcPr>
            <w:tcW w:w="7645" w:type="dxa"/>
            <w:gridSpan w:val="2"/>
            <w:vAlign w:val="center"/>
          </w:tcPr>
          <w:p w14:paraId="70581B8C">
            <w:pPr>
              <w:spacing w:line="520" w:lineRule="exact"/>
              <w:rPr>
                <w:rFonts w:ascii="仿宋_GB2312" w:eastAsia="仿宋_GB2312"/>
                <w:sz w:val="32"/>
                <w:szCs w:val="32"/>
              </w:rPr>
            </w:pPr>
            <w:r>
              <w:rPr>
                <w:rFonts w:hint="eastAsia" w:ascii="仿宋_GB2312" w:eastAsia="仿宋_GB2312"/>
                <w:sz w:val="32"/>
                <w:szCs w:val="32"/>
              </w:rPr>
              <w:t>以上资料必须提供清晰复印件或扫描件加盖公章。</w:t>
            </w:r>
          </w:p>
        </w:tc>
      </w:tr>
      <w:tr w14:paraId="3CC5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3" w:type="dxa"/>
            <w:gridSpan w:val="3"/>
          </w:tcPr>
          <w:p w14:paraId="5BA49BE5">
            <w:pPr>
              <w:spacing w:line="520" w:lineRule="exact"/>
              <w:rPr>
                <w:rFonts w:ascii="仿宋_GB2312" w:eastAsia="仿宋_GB2312"/>
                <w:sz w:val="32"/>
                <w:szCs w:val="32"/>
              </w:rPr>
            </w:pPr>
            <w:r>
              <w:rPr>
                <w:rFonts w:hint="eastAsia" w:ascii="仿宋_GB2312" w:eastAsia="仿宋_GB2312"/>
                <w:sz w:val="32"/>
                <w:szCs w:val="32"/>
              </w:rPr>
              <w:t>符合性检查表</w:t>
            </w:r>
          </w:p>
        </w:tc>
      </w:tr>
      <w:tr w14:paraId="66EB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4F78D929">
            <w:pPr>
              <w:spacing w:line="520" w:lineRule="exact"/>
              <w:jc w:val="center"/>
              <w:rPr>
                <w:rFonts w:ascii="仿宋_GB2312" w:eastAsia="仿宋_GB2312"/>
                <w:sz w:val="32"/>
                <w:szCs w:val="32"/>
              </w:rPr>
            </w:pPr>
            <w:r>
              <w:rPr>
                <w:rFonts w:hint="eastAsia" w:ascii="仿宋_GB2312" w:eastAsia="仿宋_GB2312"/>
                <w:sz w:val="32"/>
                <w:szCs w:val="32"/>
              </w:rPr>
              <w:t>1</w:t>
            </w:r>
          </w:p>
        </w:tc>
        <w:tc>
          <w:tcPr>
            <w:tcW w:w="7645" w:type="dxa"/>
            <w:gridSpan w:val="2"/>
          </w:tcPr>
          <w:p w14:paraId="54173B7D">
            <w:pPr>
              <w:spacing w:line="520" w:lineRule="exact"/>
              <w:jc w:val="left"/>
              <w:rPr>
                <w:rFonts w:ascii="仿宋_GB2312" w:eastAsia="仿宋_GB2312"/>
                <w:sz w:val="32"/>
                <w:szCs w:val="32"/>
              </w:rPr>
            </w:pPr>
            <w:r>
              <w:rPr>
                <w:rFonts w:hint="eastAsia" w:ascii="仿宋_GB2312" w:eastAsia="仿宋_GB2312"/>
                <w:sz w:val="32"/>
                <w:szCs w:val="32"/>
              </w:rPr>
              <w:t>不得将一个包中的内容拆开投标</w:t>
            </w:r>
          </w:p>
        </w:tc>
      </w:tr>
      <w:tr w14:paraId="0C95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8" w:type="dxa"/>
            <w:vAlign w:val="center"/>
          </w:tcPr>
          <w:p w14:paraId="766B6F05">
            <w:pPr>
              <w:spacing w:line="520" w:lineRule="exact"/>
              <w:jc w:val="center"/>
              <w:rPr>
                <w:rFonts w:ascii="仿宋_GB2312" w:eastAsia="仿宋_GB2312"/>
                <w:sz w:val="32"/>
                <w:szCs w:val="32"/>
              </w:rPr>
            </w:pPr>
            <w:r>
              <w:rPr>
                <w:rFonts w:hint="eastAsia" w:ascii="仿宋_GB2312" w:eastAsia="仿宋_GB2312"/>
                <w:sz w:val="32"/>
                <w:szCs w:val="32"/>
              </w:rPr>
              <w:t>2</w:t>
            </w:r>
          </w:p>
        </w:tc>
        <w:tc>
          <w:tcPr>
            <w:tcW w:w="7645" w:type="dxa"/>
            <w:gridSpan w:val="2"/>
          </w:tcPr>
          <w:p w14:paraId="23D0D811">
            <w:pPr>
              <w:spacing w:line="520" w:lineRule="exact"/>
              <w:jc w:val="left"/>
              <w:rPr>
                <w:rFonts w:ascii="仿宋_GB2312" w:eastAsia="仿宋_GB2312"/>
                <w:sz w:val="32"/>
                <w:szCs w:val="32"/>
              </w:rPr>
            </w:pPr>
            <w:r>
              <w:rPr>
                <w:rFonts w:hint="eastAsia" w:ascii="仿宋_GB2312" w:eastAsia="仿宋_GB2312"/>
                <w:sz w:val="32"/>
                <w:szCs w:val="32"/>
              </w:rPr>
              <w:t>不得同时提供两套或两套以上的投标方案</w:t>
            </w:r>
          </w:p>
        </w:tc>
      </w:tr>
      <w:tr w14:paraId="08EB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8" w:type="dxa"/>
            <w:vAlign w:val="center"/>
          </w:tcPr>
          <w:p w14:paraId="5E1E0634">
            <w:pPr>
              <w:spacing w:line="520" w:lineRule="exact"/>
              <w:jc w:val="center"/>
              <w:rPr>
                <w:rFonts w:ascii="仿宋_GB2312" w:eastAsia="仿宋_GB2312"/>
                <w:sz w:val="32"/>
                <w:szCs w:val="32"/>
              </w:rPr>
            </w:pPr>
            <w:r>
              <w:rPr>
                <w:rFonts w:hint="eastAsia" w:ascii="仿宋_GB2312" w:eastAsia="仿宋_GB2312"/>
                <w:sz w:val="32"/>
                <w:szCs w:val="32"/>
              </w:rPr>
              <w:t>3</w:t>
            </w:r>
          </w:p>
        </w:tc>
        <w:tc>
          <w:tcPr>
            <w:tcW w:w="7645" w:type="dxa"/>
            <w:gridSpan w:val="2"/>
          </w:tcPr>
          <w:p w14:paraId="352C9A56">
            <w:pPr>
              <w:spacing w:line="520" w:lineRule="exact"/>
              <w:jc w:val="left"/>
              <w:rPr>
                <w:rFonts w:ascii="仿宋_GB2312" w:eastAsia="仿宋_GB2312"/>
                <w:sz w:val="32"/>
                <w:szCs w:val="32"/>
              </w:rPr>
            </w:pPr>
            <w:r>
              <w:rPr>
                <w:rFonts w:hint="eastAsia" w:ascii="仿宋_GB2312" w:eastAsia="仿宋_GB2312"/>
                <w:sz w:val="32"/>
                <w:szCs w:val="32"/>
              </w:rPr>
              <w:t>投标总价或分项报价不得高于财政预算限额的</w:t>
            </w:r>
          </w:p>
        </w:tc>
      </w:tr>
      <w:tr w14:paraId="6A63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8" w:type="dxa"/>
            <w:vAlign w:val="center"/>
          </w:tcPr>
          <w:p w14:paraId="667DA40C">
            <w:pPr>
              <w:spacing w:line="520" w:lineRule="exact"/>
              <w:jc w:val="center"/>
              <w:rPr>
                <w:rFonts w:ascii="仿宋_GB2312" w:eastAsia="仿宋_GB2312"/>
                <w:sz w:val="32"/>
                <w:szCs w:val="32"/>
              </w:rPr>
            </w:pPr>
            <w:r>
              <w:rPr>
                <w:rFonts w:ascii="仿宋_GB2312" w:eastAsia="仿宋_GB2312"/>
                <w:sz w:val="32"/>
                <w:szCs w:val="32"/>
              </w:rPr>
              <w:t>4</w:t>
            </w:r>
          </w:p>
        </w:tc>
        <w:tc>
          <w:tcPr>
            <w:tcW w:w="7645" w:type="dxa"/>
            <w:gridSpan w:val="2"/>
          </w:tcPr>
          <w:p w14:paraId="0A33DB08">
            <w:pPr>
              <w:spacing w:line="520" w:lineRule="exact"/>
              <w:jc w:val="left"/>
              <w:rPr>
                <w:rFonts w:ascii="仿宋_GB2312" w:eastAsia="仿宋_GB2312"/>
                <w:sz w:val="32"/>
                <w:szCs w:val="32"/>
              </w:rPr>
            </w:pPr>
            <w:r>
              <w:rPr>
                <w:rFonts w:hint="eastAsia" w:ascii="仿宋_GB2312" w:eastAsia="仿宋_GB2312"/>
                <w:sz w:val="32"/>
                <w:szCs w:val="32"/>
              </w:rPr>
              <w:t>投标文件载明的交货期符合招标文件规定的期限</w:t>
            </w:r>
          </w:p>
        </w:tc>
      </w:tr>
      <w:tr w14:paraId="46B3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04A319B1">
            <w:pPr>
              <w:spacing w:line="520" w:lineRule="exact"/>
              <w:jc w:val="center"/>
              <w:rPr>
                <w:rFonts w:ascii="仿宋_GB2312" w:eastAsia="仿宋_GB2312"/>
                <w:sz w:val="32"/>
                <w:szCs w:val="32"/>
              </w:rPr>
            </w:pPr>
            <w:r>
              <w:rPr>
                <w:rFonts w:ascii="仿宋_GB2312" w:eastAsia="仿宋_GB2312"/>
                <w:sz w:val="32"/>
                <w:szCs w:val="32"/>
              </w:rPr>
              <w:t>5</w:t>
            </w:r>
          </w:p>
        </w:tc>
        <w:tc>
          <w:tcPr>
            <w:tcW w:w="7645" w:type="dxa"/>
            <w:gridSpan w:val="2"/>
          </w:tcPr>
          <w:p w14:paraId="55516804">
            <w:pPr>
              <w:spacing w:line="520" w:lineRule="exact"/>
              <w:jc w:val="left"/>
              <w:rPr>
                <w:rFonts w:ascii="仿宋_GB2312" w:eastAsia="仿宋_GB2312"/>
                <w:sz w:val="32"/>
                <w:szCs w:val="32"/>
              </w:rPr>
            </w:pPr>
            <w:r>
              <w:rPr>
                <w:rFonts w:hint="eastAsia" w:ascii="仿宋_GB2312" w:eastAsia="仿宋_GB2312"/>
                <w:sz w:val="32"/>
                <w:szCs w:val="32"/>
              </w:rPr>
              <w:t>法律、法规规定的其他情形</w:t>
            </w:r>
          </w:p>
        </w:tc>
      </w:tr>
    </w:tbl>
    <w:p w14:paraId="17E3F175">
      <w:pPr>
        <w:widowControl/>
        <w:jc w:val="left"/>
        <w:rPr>
          <w:rFonts w:asciiTheme="minorEastAsia" w:hAnsiTheme="minorEastAsia" w:eastAsiaTheme="minorEastAsia"/>
        </w:rPr>
      </w:pPr>
      <w:r>
        <w:rPr>
          <w:rFonts w:hint="eastAsia" w:asciiTheme="minorEastAsia" w:hAnsiTheme="minorEastAsia" w:eastAsiaTheme="minorEastAsia"/>
          <w:color w:val="0000FF"/>
        </w:rPr>
        <w:br w:type="page"/>
      </w:r>
    </w:p>
    <w:p w14:paraId="512E59C2">
      <w:pPr>
        <w:pStyle w:val="3"/>
      </w:pPr>
      <w:r>
        <w:rPr>
          <w:rFonts w:hint="eastAsia"/>
        </w:rPr>
        <w:t>评标信息</w:t>
      </w:r>
    </w:p>
    <w:p w14:paraId="3123AB64">
      <w:pPr>
        <w:spacing w:line="520" w:lineRule="exact"/>
        <w:ind w:firstLine="643" w:firstLineChars="200"/>
        <w:rPr>
          <w:rFonts w:ascii="仿宋_GB2312" w:eastAsia="仿宋_GB2312"/>
          <w:sz w:val="32"/>
          <w:szCs w:val="32"/>
        </w:rPr>
      </w:pPr>
      <w:r>
        <w:rPr>
          <w:rFonts w:hint="eastAsia" w:ascii="仿宋_GB2312" w:eastAsia="仿宋_GB2312"/>
          <w:b/>
          <w:sz w:val="32"/>
          <w:szCs w:val="32"/>
        </w:rPr>
        <w:t>评标方法:综合评分法（新价格分算法）</w:t>
      </w:r>
      <w:r>
        <w:rPr>
          <w:rFonts w:hint="eastAsia" w:ascii="仿宋_GB2312" w:eastAsia="仿宋_GB2312"/>
          <w:sz w:val="32"/>
          <w:szCs w:val="32"/>
        </w:rPr>
        <w:t xml:space="preserve"> 综合评分法，是指投标文件满足招标文件全部实质性要求，且按照评审因素的量化指标评审得分最高的投标人为中标候选人的评标方法。</w:t>
      </w:r>
    </w:p>
    <w:p w14:paraId="7775B0C2">
      <w:pPr>
        <w:spacing w:line="520" w:lineRule="exact"/>
        <w:ind w:firstLine="640" w:firstLineChars="200"/>
        <w:rPr>
          <w:rFonts w:ascii="仿宋_GB2312" w:eastAsia="仿宋_GB2312"/>
          <w:sz w:val="32"/>
          <w:szCs w:val="32"/>
        </w:rPr>
      </w:pPr>
      <w:r>
        <w:rPr>
          <w:rFonts w:hint="eastAsia" w:ascii="仿宋_GB2312" w:eastAsia="仿宋_GB2312"/>
          <w:sz w:val="32"/>
          <w:szCs w:val="32"/>
        </w:rPr>
        <w:t>价格分计算方法:</w:t>
      </w:r>
    </w:p>
    <w:p w14:paraId="15361CD3">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采用低价优先法计算，即满足招标文件要求且投标价格最低的投标报价为评标基准价，其价格分为满分。其他投标人的价格分统一按照下列公式计算: </w:t>
      </w:r>
    </w:p>
    <w:p w14:paraId="2224A667">
      <w:pPr>
        <w:spacing w:line="520" w:lineRule="exact"/>
        <w:ind w:firstLine="640" w:firstLineChars="200"/>
        <w:rPr>
          <w:rFonts w:ascii="仿宋_GB2312" w:eastAsia="仿宋_GB2312"/>
          <w:sz w:val="32"/>
          <w:szCs w:val="32"/>
        </w:rPr>
      </w:pPr>
      <w:r>
        <w:rPr>
          <w:rFonts w:hint="eastAsia" w:ascii="仿宋_GB2312" w:eastAsia="仿宋_GB2312"/>
          <w:sz w:val="32"/>
          <w:szCs w:val="32"/>
        </w:rPr>
        <w:t>投标报价得分=(评标基准价／投标报价)×100</w:t>
      </w:r>
    </w:p>
    <w:p w14:paraId="439990D2">
      <w:pPr>
        <w:spacing w:line="520" w:lineRule="exact"/>
        <w:ind w:firstLine="640" w:firstLineChars="200"/>
        <w:rPr>
          <w:rFonts w:ascii="仿宋_GB2312" w:eastAsia="仿宋_GB2312"/>
          <w:sz w:val="32"/>
          <w:szCs w:val="32"/>
        </w:rPr>
      </w:pPr>
      <w:r>
        <w:rPr>
          <w:rFonts w:hint="eastAsia" w:ascii="仿宋_GB2312" w:eastAsia="仿宋_GB2312"/>
          <w:sz w:val="32"/>
          <w:szCs w:val="32"/>
        </w:rPr>
        <w:t>评标总得分＝F1×A1＋F2×A2＋……＋Fn×An</w:t>
      </w:r>
    </w:p>
    <w:p w14:paraId="2318FE3F">
      <w:pPr>
        <w:spacing w:line="520" w:lineRule="exact"/>
        <w:ind w:firstLine="640" w:firstLineChars="200"/>
        <w:rPr>
          <w:rFonts w:ascii="仿宋_GB2312" w:eastAsia="仿宋_GB2312"/>
          <w:sz w:val="32"/>
          <w:szCs w:val="32"/>
        </w:rPr>
      </w:pPr>
      <w:r>
        <w:rPr>
          <w:rFonts w:hint="eastAsia" w:ascii="仿宋_GB2312" w:eastAsia="仿宋_GB2312"/>
          <w:sz w:val="32"/>
          <w:szCs w:val="32"/>
        </w:rPr>
        <w:t>F1、F2……Fn分别为各项评审因素的得分；</w:t>
      </w:r>
    </w:p>
    <w:p w14:paraId="16399E1B">
      <w:pPr>
        <w:spacing w:line="520" w:lineRule="exact"/>
        <w:ind w:firstLine="640" w:firstLineChars="200"/>
        <w:rPr>
          <w:rFonts w:ascii="仿宋_GB2312" w:eastAsia="仿宋_GB2312"/>
          <w:sz w:val="32"/>
          <w:szCs w:val="32"/>
        </w:rPr>
      </w:pPr>
      <w:r>
        <w:rPr>
          <w:rFonts w:hint="eastAsia" w:ascii="仿宋_GB2312" w:eastAsia="仿宋_GB2312"/>
          <w:sz w:val="32"/>
          <w:szCs w:val="32"/>
        </w:rPr>
        <w:t>A1、A2、……An分别为各项评审因素所占的权重(A1＋A2＋……＋An＝1)。</w:t>
      </w:r>
    </w:p>
    <w:p w14:paraId="061BEA97">
      <w:pPr>
        <w:spacing w:line="520" w:lineRule="exact"/>
        <w:ind w:firstLine="640" w:firstLineChars="200"/>
        <w:rPr>
          <w:rFonts w:ascii="仿宋_GB2312" w:eastAsia="仿宋_GB2312"/>
          <w:sz w:val="32"/>
          <w:szCs w:val="32"/>
        </w:rPr>
      </w:pPr>
      <w:r>
        <w:rPr>
          <w:rFonts w:hint="eastAsia" w:ascii="仿宋_GB2312" w:eastAsia="仿宋_GB2312"/>
          <w:sz w:val="32"/>
          <w:szCs w:val="32"/>
        </w:rPr>
        <w:t>评标过程中，不得去掉报价中的最高报价和最低报价。</w:t>
      </w:r>
    </w:p>
    <w:p w14:paraId="2CB846FC">
      <w:pPr>
        <w:spacing w:line="520" w:lineRule="exact"/>
        <w:ind w:firstLine="640" w:firstLineChars="200"/>
        <w:rPr>
          <w:rFonts w:ascii="仿宋_GB2312" w:eastAsia="仿宋_GB2312"/>
          <w:sz w:val="32"/>
          <w:szCs w:val="32"/>
        </w:rPr>
      </w:pPr>
      <w:r>
        <w:rPr>
          <w:rFonts w:hint="eastAsia" w:ascii="仿宋_GB2312" w:eastAsia="仿宋_GB2312"/>
          <w:sz w:val="32"/>
          <w:szCs w:val="32"/>
        </w:rPr>
        <w:t>此方法适用于货物类、服务类、工程类项目。</w:t>
      </w:r>
    </w:p>
    <w:tbl>
      <w:tblPr>
        <w:tblStyle w:val="16"/>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80"/>
        <w:gridCol w:w="680"/>
        <w:gridCol w:w="2032"/>
        <w:gridCol w:w="709"/>
        <w:gridCol w:w="4971"/>
      </w:tblGrid>
      <w:tr w14:paraId="3F424F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8B37FEC">
            <w:pPr>
              <w:wordWrap w:val="0"/>
              <w:jc w:val="center"/>
              <w:rPr>
                <w:rFonts w:ascii="仿宋" w:hAnsi="仿宋" w:eastAsia="仿宋" w:cs="宋体"/>
                <w:b/>
                <w:bCs/>
                <w:sz w:val="28"/>
                <w:szCs w:val="28"/>
              </w:rPr>
            </w:pPr>
            <w:r>
              <w:rPr>
                <w:rFonts w:ascii="仿宋" w:hAnsi="仿宋" w:eastAsia="仿宋"/>
                <w:b/>
                <w:bCs/>
                <w:sz w:val="28"/>
                <w:szCs w:val="28"/>
              </w:rPr>
              <w:t>序号</w:t>
            </w:r>
          </w:p>
        </w:tc>
        <w:tc>
          <w:tcPr>
            <w:tcW w:w="3421"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50BD5900">
            <w:pPr>
              <w:wordWrap w:val="0"/>
              <w:jc w:val="center"/>
              <w:rPr>
                <w:rFonts w:ascii="仿宋" w:hAnsi="仿宋" w:eastAsia="仿宋" w:cs="宋体"/>
                <w:b/>
                <w:bCs/>
                <w:sz w:val="28"/>
                <w:szCs w:val="28"/>
              </w:rPr>
            </w:pPr>
            <w:r>
              <w:rPr>
                <w:rFonts w:ascii="仿宋" w:hAnsi="仿宋" w:eastAsia="仿宋"/>
                <w:b/>
                <w:bCs/>
                <w:sz w:val="28"/>
                <w:szCs w:val="28"/>
              </w:rPr>
              <w:t>评分项</w:t>
            </w:r>
          </w:p>
        </w:tc>
        <w:tc>
          <w:tcPr>
            <w:tcW w:w="497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8E332C7">
            <w:pPr>
              <w:wordWrap w:val="0"/>
              <w:jc w:val="center"/>
              <w:rPr>
                <w:rFonts w:ascii="仿宋" w:hAnsi="仿宋" w:eastAsia="仿宋" w:cs="宋体"/>
                <w:b/>
                <w:bCs/>
                <w:sz w:val="28"/>
                <w:szCs w:val="28"/>
              </w:rPr>
            </w:pPr>
            <w:r>
              <w:rPr>
                <w:rFonts w:ascii="仿宋" w:hAnsi="仿宋" w:eastAsia="仿宋"/>
                <w:b/>
                <w:bCs/>
                <w:sz w:val="28"/>
                <w:szCs w:val="28"/>
              </w:rPr>
              <w:t>权重(%)</w:t>
            </w:r>
          </w:p>
        </w:tc>
      </w:tr>
      <w:tr w14:paraId="073751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7CF7BDFC">
            <w:pPr>
              <w:wordWrap w:val="0"/>
              <w:jc w:val="center"/>
              <w:rPr>
                <w:rFonts w:ascii="仿宋" w:hAnsi="仿宋" w:eastAsia="仿宋" w:cs="宋体"/>
                <w:b/>
                <w:bCs/>
                <w:color w:val="0000FF"/>
                <w:sz w:val="28"/>
                <w:szCs w:val="28"/>
              </w:rPr>
            </w:pPr>
            <w:r>
              <w:rPr>
                <w:rFonts w:ascii="仿宋" w:hAnsi="仿宋" w:eastAsia="仿宋"/>
                <w:b/>
                <w:bCs/>
                <w:color w:val="0000FF"/>
                <w:sz w:val="28"/>
                <w:szCs w:val="28"/>
              </w:rPr>
              <w:t>1</w:t>
            </w:r>
          </w:p>
        </w:tc>
        <w:tc>
          <w:tcPr>
            <w:tcW w:w="3421" w:type="dxa"/>
            <w:gridSpan w:val="3"/>
            <w:tcBorders>
              <w:top w:val="single" w:color="000000" w:sz="8" w:space="0"/>
              <w:left w:val="single" w:color="000000" w:sz="8" w:space="0"/>
              <w:bottom w:val="single" w:color="000000" w:sz="8" w:space="0"/>
              <w:right w:val="single" w:color="000000" w:sz="8" w:space="0"/>
            </w:tcBorders>
          </w:tcPr>
          <w:p w14:paraId="5EBD4FC2">
            <w:pPr>
              <w:wordWrap w:val="0"/>
              <w:jc w:val="center"/>
              <w:rPr>
                <w:rFonts w:ascii="仿宋" w:hAnsi="仿宋" w:eastAsia="仿宋" w:cs="宋体"/>
                <w:b/>
                <w:bCs/>
                <w:color w:val="0000FF"/>
                <w:sz w:val="28"/>
                <w:szCs w:val="28"/>
              </w:rPr>
            </w:pPr>
            <w:r>
              <w:rPr>
                <w:rFonts w:ascii="仿宋" w:hAnsi="仿宋" w:eastAsia="仿宋"/>
                <w:b/>
                <w:bCs/>
                <w:color w:val="0000FF"/>
                <w:sz w:val="28"/>
                <w:szCs w:val="28"/>
              </w:rPr>
              <w:t>价格</w:t>
            </w:r>
          </w:p>
        </w:tc>
        <w:tc>
          <w:tcPr>
            <w:tcW w:w="4971" w:type="dxa"/>
            <w:tcBorders>
              <w:top w:val="single" w:color="000000" w:sz="8" w:space="0"/>
              <w:left w:val="single" w:color="000000" w:sz="8" w:space="0"/>
              <w:bottom w:val="single" w:color="000000" w:sz="8" w:space="0"/>
              <w:right w:val="single" w:color="000000" w:sz="8" w:space="0"/>
            </w:tcBorders>
          </w:tcPr>
          <w:p w14:paraId="3D16F766">
            <w:pPr>
              <w:wordWrap w:val="0"/>
              <w:jc w:val="center"/>
              <w:rPr>
                <w:rFonts w:ascii="仿宋" w:hAnsi="仿宋" w:eastAsia="仿宋" w:cs="宋体"/>
                <w:b/>
                <w:bCs/>
                <w:color w:val="0000FF"/>
                <w:sz w:val="28"/>
                <w:szCs w:val="28"/>
              </w:rPr>
            </w:pPr>
            <w:r>
              <w:rPr>
                <w:rFonts w:ascii="仿宋" w:hAnsi="仿宋" w:eastAsia="仿宋"/>
                <w:b/>
                <w:bCs/>
                <w:color w:val="0000FF"/>
                <w:sz w:val="28"/>
                <w:szCs w:val="28"/>
              </w:rPr>
              <w:t>30</w:t>
            </w:r>
          </w:p>
        </w:tc>
      </w:tr>
      <w:tr w14:paraId="0EB7D9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0B87F783">
            <w:pPr>
              <w:rPr>
                <w:rFonts w:ascii="仿宋" w:hAnsi="仿宋" w:eastAsia="仿宋" w:cs="宋体"/>
                <w:b/>
                <w:bCs/>
                <w:color w:val="0000FF"/>
                <w:sz w:val="28"/>
                <w:szCs w:val="28"/>
              </w:rPr>
            </w:pPr>
          </w:p>
        </w:tc>
        <w:tc>
          <w:tcPr>
            <w:tcW w:w="8392" w:type="dxa"/>
            <w:gridSpan w:val="4"/>
            <w:tcBorders>
              <w:top w:val="single" w:color="000000" w:sz="8" w:space="0"/>
              <w:left w:val="single" w:color="000000" w:sz="8" w:space="0"/>
              <w:bottom w:val="single" w:color="000000" w:sz="8" w:space="0"/>
              <w:right w:val="single" w:color="000000" w:sz="8" w:space="0"/>
            </w:tcBorders>
          </w:tcPr>
          <w:p w14:paraId="3D83DAF5">
            <w:pPr>
              <w:wordWrap w:val="0"/>
              <w:rPr>
                <w:rFonts w:ascii="仿宋" w:hAnsi="仿宋" w:eastAsia="仿宋" w:cs="宋体"/>
                <w:sz w:val="28"/>
                <w:szCs w:val="28"/>
              </w:rPr>
            </w:pPr>
          </w:p>
        </w:tc>
      </w:tr>
      <w:tr w14:paraId="07033D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63F677BF">
            <w:pPr>
              <w:wordWrap w:val="0"/>
              <w:jc w:val="center"/>
              <w:rPr>
                <w:rFonts w:ascii="仿宋" w:hAnsi="仿宋" w:eastAsia="仿宋" w:cs="宋体"/>
                <w:b/>
                <w:bCs/>
                <w:color w:val="0000FF"/>
                <w:sz w:val="28"/>
                <w:szCs w:val="28"/>
              </w:rPr>
            </w:pPr>
            <w:r>
              <w:rPr>
                <w:rFonts w:ascii="仿宋" w:hAnsi="仿宋" w:eastAsia="仿宋"/>
                <w:b/>
                <w:bCs/>
                <w:color w:val="0000FF"/>
                <w:sz w:val="28"/>
                <w:szCs w:val="28"/>
              </w:rPr>
              <w:t>2</w:t>
            </w:r>
          </w:p>
        </w:tc>
        <w:tc>
          <w:tcPr>
            <w:tcW w:w="3421" w:type="dxa"/>
            <w:gridSpan w:val="3"/>
            <w:tcBorders>
              <w:top w:val="single" w:color="000000" w:sz="8" w:space="0"/>
              <w:left w:val="single" w:color="000000" w:sz="8" w:space="0"/>
              <w:bottom w:val="single" w:color="000000" w:sz="8" w:space="0"/>
              <w:right w:val="single" w:color="000000" w:sz="8" w:space="0"/>
            </w:tcBorders>
          </w:tcPr>
          <w:p w14:paraId="3F0C2CEF">
            <w:pPr>
              <w:wordWrap w:val="0"/>
              <w:jc w:val="center"/>
              <w:rPr>
                <w:rFonts w:ascii="仿宋" w:hAnsi="仿宋" w:eastAsia="仿宋" w:cs="宋体"/>
                <w:b/>
                <w:bCs/>
                <w:color w:val="0000FF"/>
                <w:sz w:val="28"/>
                <w:szCs w:val="28"/>
              </w:rPr>
            </w:pPr>
            <w:r>
              <w:rPr>
                <w:rFonts w:ascii="仿宋" w:hAnsi="仿宋" w:eastAsia="仿宋"/>
                <w:b/>
                <w:bCs/>
                <w:color w:val="0000FF"/>
                <w:sz w:val="28"/>
                <w:szCs w:val="28"/>
              </w:rPr>
              <w:t>技术部分</w:t>
            </w:r>
          </w:p>
        </w:tc>
        <w:tc>
          <w:tcPr>
            <w:tcW w:w="4971" w:type="dxa"/>
            <w:tcBorders>
              <w:top w:val="single" w:color="000000" w:sz="8" w:space="0"/>
              <w:left w:val="single" w:color="000000" w:sz="8" w:space="0"/>
              <w:bottom w:val="single" w:color="000000" w:sz="8" w:space="0"/>
              <w:right w:val="single" w:color="000000" w:sz="8" w:space="0"/>
            </w:tcBorders>
          </w:tcPr>
          <w:p w14:paraId="3680AB9A">
            <w:pPr>
              <w:wordWrap w:val="0"/>
              <w:jc w:val="center"/>
              <w:rPr>
                <w:rFonts w:ascii="仿宋" w:hAnsi="仿宋" w:eastAsia="仿宋" w:cs="宋体"/>
                <w:b/>
                <w:bCs/>
                <w:color w:val="0000FF"/>
                <w:sz w:val="28"/>
                <w:szCs w:val="28"/>
              </w:rPr>
            </w:pPr>
            <w:r>
              <w:rPr>
                <w:rFonts w:ascii="仿宋" w:hAnsi="仿宋" w:eastAsia="仿宋"/>
                <w:b/>
                <w:bCs/>
                <w:color w:val="0000FF"/>
                <w:sz w:val="28"/>
                <w:szCs w:val="28"/>
              </w:rPr>
              <w:t>45</w:t>
            </w:r>
          </w:p>
        </w:tc>
      </w:tr>
      <w:tr w14:paraId="5EE3D0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59C4EDAC">
            <w:pPr>
              <w:rPr>
                <w:rFonts w:ascii="仿宋" w:hAnsi="仿宋" w:eastAsia="仿宋" w:cs="宋体"/>
                <w:b/>
                <w:bCs/>
                <w:color w:val="0000FF"/>
                <w:sz w:val="28"/>
                <w:szCs w:val="28"/>
              </w:rPr>
            </w:pPr>
          </w:p>
        </w:tc>
        <w:tc>
          <w:tcPr>
            <w:tcW w:w="8392" w:type="dxa"/>
            <w:gridSpan w:val="4"/>
            <w:tcBorders>
              <w:top w:val="single" w:color="000000" w:sz="8" w:space="0"/>
              <w:left w:val="single" w:color="000000" w:sz="8" w:space="0"/>
              <w:bottom w:val="single" w:color="000000" w:sz="8" w:space="0"/>
              <w:right w:val="single" w:color="000000" w:sz="8" w:space="0"/>
            </w:tcBorders>
          </w:tcPr>
          <w:p w14:paraId="51E32EB1">
            <w:pPr>
              <w:wordWrap w:val="0"/>
              <w:rPr>
                <w:rFonts w:ascii="仿宋" w:hAnsi="仿宋" w:eastAsia="仿宋" w:cs="宋体"/>
                <w:sz w:val="28"/>
                <w:szCs w:val="28"/>
              </w:rPr>
            </w:pPr>
          </w:p>
        </w:tc>
      </w:tr>
      <w:tr w14:paraId="64BA70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4EAB9E6B">
            <w:pPr>
              <w:rPr>
                <w:rFonts w:ascii="仿宋" w:hAnsi="仿宋" w:eastAsia="仿宋" w:cs="宋体"/>
                <w:b/>
                <w:bCs/>
                <w:color w:val="0000FF"/>
                <w:sz w:val="28"/>
                <w:szCs w:val="28"/>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AE11AD5">
            <w:pPr>
              <w:wordWrap w:val="0"/>
              <w:jc w:val="center"/>
              <w:rPr>
                <w:rFonts w:ascii="仿宋" w:hAnsi="仿宋" w:eastAsia="仿宋" w:cs="宋体"/>
                <w:sz w:val="28"/>
                <w:szCs w:val="28"/>
              </w:rPr>
            </w:pPr>
            <w:r>
              <w:rPr>
                <w:rFonts w:ascii="仿宋" w:hAnsi="仿宋" w:eastAsia="仿宋"/>
                <w:sz w:val="28"/>
                <w:szCs w:val="28"/>
              </w:rPr>
              <w:t>序号</w:t>
            </w:r>
          </w:p>
        </w:tc>
        <w:tc>
          <w:tcPr>
            <w:tcW w:w="203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7E5C570">
            <w:pPr>
              <w:wordWrap w:val="0"/>
              <w:jc w:val="center"/>
              <w:rPr>
                <w:rFonts w:ascii="仿宋" w:hAnsi="仿宋" w:eastAsia="仿宋" w:cs="宋体"/>
                <w:sz w:val="28"/>
                <w:szCs w:val="28"/>
              </w:rPr>
            </w:pPr>
            <w:r>
              <w:rPr>
                <w:rFonts w:ascii="仿宋" w:hAnsi="仿宋" w:eastAsia="仿宋"/>
                <w:sz w:val="28"/>
                <w:szCs w:val="28"/>
              </w:rPr>
              <w:t>评分因素</w:t>
            </w:r>
          </w:p>
        </w:tc>
        <w:tc>
          <w:tcPr>
            <w:tcW w:w="709"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29E1C15">
            <w:pPr>
              <w:wordWrap w:val="0"/>
              <w:jc w:val="center"/>
              <w:rPr>
                <w:rFonts w:ascii="仿宋" w:hAnsi="仿宋" w:eastAsia="仿宋" w:cs="宋体"/>
                <w:sz w:val="28"/>
                <w:szCs w:val="28"/>
              </w:rPr>
            </w:pPr>
            <w:r>
              <w:rPr>
                <w:rFonts w:ascii="仿宋" w:hAnsi="仿宋" w:eastAsia="仿宋"/>
                <w:sz w:val="28"/>
                <w:szCs w:val="28"/>
              </w:rPr>
              <w:t>权重</w:t>
            </w:r>
          </w:p>
        </w:tc>
        <w:tc>
          <w:tcPr>
            <w:tcW w:w="497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C3A247D">
            <w:pPr>
              <w:wordWrap w:val="0"/>
              <w:jc w:val="center"/>
              <w:rPr>
                <w:rFonts w:ascii="仿宋" w:hAnsi="仿宋" w:eastAsia="仿宋" w:cs="宋体"/>
                <w:sz w:val="28"/>
                <w:szCs w:val="28"/>
              </w:rPr>
            </w:pPr>
            <w:r>
              <w:rPr>
                <w:rFonts w:ascii="仿宋" w:hAnsi="仿宋" w:eastAsia="仿宋"/>
                <w:sz w:val="28"/>
                <w:szCs w:val="28"/>
              </w:rPr>
              <w:t>评分准则</w:t>
            </w:r>
          </w:p>
        </w:tc>
      </w:tr>
      <w:tr w14:paraId="506409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3A0E9A20">
            <w:pPr>
              <w:rPr>
                <w:rFonts w:ascii="仿宋" w:hAnsi="仿宋" w:eastAsia="仿宋" w:cs="宋体"/>
                <w:b/>
                <w:bCs/>
                <w:color w:val="0000FF"/>
                <w:sz w:val="28"/>
                <w:szCs w:val="28"/>
              </w:rPr>
            </w:pPr>
          </w:p>
        </w:tc>
        <w:tc>
          <w:tcPr>
            <w:tcW w:w="680" w:type="dxa"/>
            <w:tcBorders>
              <w:top w:val="single" w:color="000000" w:sz="8" w:space="0"/>
              <w:left w:val="single" w:color="000000" w:sz="8" w:space="0"/>
              <w:bottom w:val="single" w:color="000000" w:sz="8" w:space="0"/>
              <w:right w:val="single" w:color="000000" w:sz="8" w:space="0"/>
            </w:tcBorders>
          </w:tcPr>
          <w:p w14:paraId="6FA90B81">
            <w:pPr>
              <w:wordWrap w:val="0"/>
              <w:jc w:val="center"/>
              <w:rPr>
                <w:rFonts w:ascii="仿宋" w:hAnsi="仿宋" w:eastAsia="仿宋" w:cs="宋体"/>
                <w:sz w:val="28"/>
                <w:szCs w:val="28"/>
              </w:rPr>
            </w:pPr>
            <w:r>
              <w:rPr>
                <w:rFonts w:ascii="仿宋" w:hAnsi="仿宋" w:eastAsia="仿宋"/>
                <w:sz w:val="28"/>
                <w:szCs w:val="28"/>
              </w:rPr>
              <w:t>1</w:t>
            </w:r>
          </w:p>
        </w:tc>
        <w:tc>
          <w:tcPr>
            <w:tcW w:w="2032" w:type="dxa"/>
            <w:tcBorders>
              <w:top w:val="single" w:color="000000" w:sz="8" w:space="0"/>
              <w:left w:val="single" w:color="000000" w:sz="8" w:space="0"/>
              <w:bottom w:val="single" w:color="000000" w:sz="8" w:space="0"/>
              <w:right w:val="single" w:color="000000" w:sz="8" w:space="0"/>
            </w:tcBorders>
          </w:tcPr>
          <w:p w14:paraId="25F70E1E">
            <w:pPr>
              <w:wordWrap w:val="0"/>
              <w:rPr>
                <w:rFonts w:ascii="仿宋" w:hAnsi="仿宋" w:eastAsia="仿宋" w:cs="宋体"/>
                <w:sz w:val="28"/>
                <w:szCs w:val="28"/>
              </w:rPr>
            </w:pPr>
            <w:r>
              <w:rPr>
                <w:rFonts w:hint="eastAsia" w:ascii="仿宋" w:hAnsi="仿宋" w:eastAsia="仿宋"/>
                <w:sz w:val="28"/>
                <w:szCs w:val="28"/>
              </w:rPr>
              <w:t>技术参数响应情况</w:t>
            </w:r>
          </w:p>
        </w:tc>
        <w:tc>
          <w:tcPr>
            <w:tcW w:w="709" w:type="dxa"/>
            <w:tcBorders>
              <w:top w:val="single" w:color="000000" w:sz="8" w:space="0"/>
              <w:left w:val="single" w:color="000000" w:sz="8" w:space="0"/>
              <w:bottom w:val="single" w:color="000000" w:sz="8" w:space="0"/>
              <w:right w:val="single" w:color="000000" w:sz="8" w:space="0"/>
            </w:tcBorders>
          </w:tcPr>
          <w:p w14:paraId="0492AFAB">
            <w:pPr>
              <w:wordWrap w:val="0"/>
              <w:jc w:val="center"/>
              <w:rPr>
                <w:rFonts w:ascii="仿宋" w:hAnsi="仿宋" w:eastAsia="仿宋" w:cs="宋体"/>
                <w:sz w:val="28"/>
                <w:szCs w:val="28"/>
              </w:rPr>
            </w:pPr>
            <w:r>
              <w:rPr>
                <w:rFonts w:ascii="仿宋" w:hAnsi="仿宋" w:eastAsia="仿宋" w:cs="宋体"/>
                <w:sz w:val="28"/>
                <w:szCs w:val="28"/>
              </w:rPr>
              <w:t>35</w:t>
            </w:r>
          </w:p>
        </w:tc>
        <w:tc>
          <w:tcPr>
            <w:tcW w:w="4971" w:type="dxa"/>
            <w:tcBorders>
              <w:top w:val="single" w:color="000000" w:sz="8" w:space="0"/>
              <w:left w:val="single" w:color="000000" w:sz="8" w:space="0"/>
              <w:bottom w:val="single" w:color="000000" w:sz="8" w:space="0"/>
              <w:right w:val="single" w:color="000000" w:sz="8" w:space="0"/>
            </w:tcBorders>
          </w:tcPr>
          <w:p w14:paraId="3E5DA654">
            <w:pPr>
              <w:wordWrap w:val="0"/>
              <w:rPr>
                <w:rFonts w:ascii="仿宋" w:hAnsi="仿宋" w:eastAsia="仿宋" w:cs="宋体"/>
                <w:sz w:val="28"/>
                <w:szCs w:val="28"/>
              </w:rPr>
            </w:pPr>
            <w:r>
              <w:rPr>
                <w:rFonts w:hint="eastAsia" w:ascii="仿宋" w:hAnsi="仿宋" w:eastAsia="仿宋"/>
                <w:sz w:val="28"/>
                <w:szCs w:val="28"/>
              </w:rPr>
              <w:t>标有▲号的为重要技术参数，每1项负偏离的，扣</w:t>
            </w:r>
            <w:r>
              <w:rPr>
                <w:rFonts w:ascii="仿宋" w:hAnsi="仿宋" w:eastAsia="仿宋"/>
                <w:sz w:val="28"/>
                <w:szCs w:val="28"/>
              </w:rPr>
              <w:t>2</w:t>
            </w:r>
            <w:r>
              <w:rPr>
                <w:rFonts w:hint="eastAsia" w:ascii="仿宋" w:hAnsi="仿宋" w:eastAsia="仿宋"/>
                <w:sz w:val="28"/>
                <w:szCs w:val="28"/>
              </w:rPr>
              <w:t>分，一般技术参数每1项负偏离，扣</w:t>
            </w:r>
            <w:r>
              <w:rPr>
                <w:rFonts w:ascii="仿宋" w:hAnsi="仿宋" w:eastAsia="仿宋"/>
                <w:sz w:val="28"/>
                <w:szCs w:val="28"/>
              </w:rPr>
              <w:t>1</w:t>
            </w:r>
            <w:r>
              <w:rPr>
                <w:rFonts w:hint="eastAsia" w:ascii="仿宋" w:hAnsi="仿宋" w:eastAsia="仿宋"/>
                <w:sz w:val="28"/>
                <w:szCs w:val="28"/>
              </w:rPr>
              <w:t>分，本项目最高</w:t>
            </w:r>
            <w:r>
              <w:rPr>
                <w:rFonts w:ascii="仿宋" w:hAnsi="仿宋" w:eastAsia="仿宋"/>
                <w:sz w:val="28"/>
                <w:szCs w:val="28"/>
              </w:rPr>
              <w:t>35</w:t>
            </w:r>
            <w:r>
              <w:rPr>
                <w:rFonts w:hint="eastAsia" w:ascii="仿宋" w:hAnsi="仿宋" w:eastAsia="仿宋"/>
                <w:sz w:val="28"/>
                <w:szCs w:val="28"/>
              </w:rPr>
              <w:t>分，最低0分。</w:t>
            </w:r>
          </w:p>
        </w:tc>
      </w:tr>
      <w:tr w14:paraId="0CA4F2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3BD3C044">
            <w:pPr>
              <w:rPr>
                <w:rFonts w:ascii="仿宋" w:hAnsi="仿宋" w:eastAsia="仿宋" w:cs="宋体"/>
                <w:b/>
                <w:bCs/>
                <w:color w:val="0000FF"/>
                <w:sz w:val="28"/>
                <w:szCs w:val="28"/>
              </w:rPr>
            </w:pPr>
          </w:p>
        </w:tc>
        <w:tc>
          <w:tcPr>
            <w:tcW w:w="680" w:type="dxa"/>
            <w:tcBorders>
              <w:top w:val="single" w:color="000000" w:sz="8" w:space="0"/>
              <w:left w:val="single" w:color="000000" w:sz="8" w:space="0"/>
              <w:bottom w:val="single" w:color="000000" w:sz="8" w:space="0"/>
              <w:right w:val="single" w:color="000000" w:sz="8" w:space="0"/>
            </w:tcBorders>
          </w:tcPr>
          <w:p w14:paraId="30B163C6">
            <w:pPr>
              <w:wordWrap w:val="0"/>
              <w:jc w:val="center"/>
              <w:rPr>
                <w:rFonts w:ascii="仿宋" w:hAnsi="仿宋" w:eastAsia="仿宋" w:cs="宋体"/>
                <w:sz w:val="28"/>
                <w:szCs w:val="28"/>
              </w:rPr>
            </w:pPr>
            <w:r>
              <w:rPr>
                <w:rFonts w:ascii="仿宋" w:hAnsi="仿宋" w:eastAsia="仿宋"/>
                <w:sz w:val="28"/>
                <w:szCs w:val="28"/>
              </w:rPr>
              <w:t>2</w:t>
            </w:r>
          </w:p>
        </w:tc>
        <w:tc>
          <w:tcPr>
            <w:tcW w:w="2032" w:type="dxa"/>
            <w:tcBorders>
              <w:top w:val="single" w:color="000000" w:sz="8" w:space="0"/>
              <w:left w:val="single" w:color="000000" w:sz="8" w:space="0"/>
              <w:bottom w:val="single" w:color="000000" w:sz="8" w:space="0"/>
              <w:right w:val="single" w:color="000000" w:sz="8" w:space="0"/>
            </w:tcBorders>
          </w:tcPr>
          <w:p w14:paraId="750AB3E2">
            <w:pPr>
              <w:wordWrap w:val="0"/>
              <w:rPr>
                <w:rFonts w:ascii="仿宋" w:hAnsi="仿宋" w:eastAsia="仿宋" w:cs="宋体"/>
                <w:sz w:val="28"/>
                <w:szCs w:val="28"/>
              </w:rPr>
            </w:pPr>
            <w:r>
              <w:rPr>
                <w:rFonts w:hint="eastAsia" w:ascii="仿宋" w:hAnsi="仿宋" w:eastAsia="仿宋"/>
                <w:sz w:val="28"/>
                <w:szCs w:val="28"/>
              </w:rPr>
              <w:t>技术保障措施</w:t>
            </w:r>
          </w:p>
        </w:tc>
        <w:tc>
          <w:tcPr>
            <w:tcW w:w="709" w:type="dxa"/>
            <w:tcBorders>
              <w:top w:val="single" w:color="000000" w:sz="8" w:space="0"/>
              <w:left w:val="single" w:color="000000" w:sz="8" w:space="0"/>
              <w:bottom w:val="single" w:color="000000" w:sz="8" w:space="0"/>
              <w:right w:val="single" w:color="000000" w:sz="8" w:space="0"/>
            </w:tcBorders>
          </w:tcPr>
          <w:p w14:paraId="5D7D8330">
            <w:pPr>
              <w:wordWrap w:val="0"/>
              <w:jc w:val="center"/>
              <w:rPr>
                <w:rFonts w:ascii="仿宋" w:hAnsi="仿宋" w:eastAsia="仿宋" w:cs="宋体"/>
                <w:sz w:val="28"/>
                <w:szCs w:val="28"/>
              </w:rPr>
            </w:pPr>
            <w:r>
              <w:rPr>
                <w:rFonts w:ascii="仿宋" w:hAnsi="仿宋" w:eastAsia="仿宋"/>
                <w:sz w:val="28"/>
                <w:szCs w:val="28"/>
              </w:rPr>
              <w:t>10</w:t>
            </w:r>
          </w:p>
        </w:tc>
        <w:tc>
          <w:tcPr>
            <w:tcW w:w="4971" w:type="dxa"/>
            <w:tcBorders>
              <w:top w:val="single" w:color="000000" w:sz="8" w:space="0"/>
              <w:left w:val="single" w:color="000000" w:sz="8" w:space="0"/>
              <w:bottom w:val="single" w:color="000000" w:sz="8" w:space="0"/>
              <w:right w:val="single" w:color="000000" w:sz="8" w:space="0"/>
            </w:tcBorders>
          </w:tcPr>
          <w:p w14:paraId="2F173330">
            <w:pPr>
              <w:spacing w:line="240" w:lineRule="auto"/>
              <w:rPr>
                <w:rFonts w:ascii="仿宋" w:hAnsi="仿宋" w:eastAsia="仿宋"/>
                <w:color w:val="000000"/>
                <w:sz w:val="28"/>
                <w:szCs w:val="28"/>
              </w:rPr>
            </w:pPr>
            <w:r>
              <w:rPr>
                <w:rFonts w:hint="eastAsia" w:ascii="仿宋" w:hAnsi="仿宋" w:eastAsia="仿宋"/>
                <w:color w:val="000000"/>
                <w:sz w:val="28"/>
                <w:szCs w:val="28"/>
              </w:rPr>
              <w:t>（一）评审内容</w:t>
            </w:r>
          </w:p>
          <w:p w14:paraId="4F09ED70">
            <w:pPr>
              <w:pStyle w:val="2"/>
              <w:rPr>
                <w:rFonts w:ascii="仿宋" w:hAnsi="仿宋" w:eastAsia="仿宋" w:cs="Times New Roman"/>
                <w:color w:val="000000"/>
                <w:kern w:val="2"/>
                <w:sz w:val="28"/>
                <w:szCs w:val="28"/>
                <w:lang w:val="en-US" w:bidi="ar-SA"/>
              </w:rPr>
            </w:pPr>
            <w:r>
              <w:rPr>
                <w:rFonts w:hint="eastAsia" w:ascii="仿宋" w:hAnsi="仿宋" w:eastAsia="仿宋" w:cs="Times New Roman"/>
                <w:color w:val="000000"/>
                <w:kern w:val="2"/>
                <w:sz w:val="28"/>
                <w:szCs w:val="28"/>
                <w:lang w:val="en-US" w:bidi="ar-SA"/>
              </w:rPr>
              <w:t>1、供货安排、进度计划方案。</w:t>
            </w:r>
          </w:p>
          <w:p w14:paraId="17620337">
            <w:pPr>
              <w:spacing w:line="240" w:lineRule="auto"/>
              <w:rPr>
                <w:rFonts w:ascii="仿宋" w:hAnsi="仿宋" w:eastAsia="仿宋"/>
                <w:color w:val="000000"/>
                <w:sz w:val="28"/>
                <w:szCs w:val="28"/>
              </w:rPr>
            </w:pPr>
            <w:r>
              <w:rPr>
                <w:rFonts w:hint="eastAsia" w:ascii="仿宋" w:hAnsi="仿宋" w:eastAsia="仿宋"/>
                <w:color w:val="000000"/>
                <w:sz w:val="28"/>
                <w:szCs w:val="28"/>
              </w:rPr>
              <w:t>2、响应时间、排障方案、异常情况处理方案。</w:t>
            </w:r>
          </w:p>
          <w:p w14:paraId="33BB2497">
            <w:pPr>
              <w:pStyle w:val="2"/>
              <w:rPr>
                <w:rFonts w:ascii="仿宋" w:hAnsi="仿宋" w:eastAsia="仿宋" w:cs="Times New Roman"/>
                <w:color w:val="000000"/>
                <w:kern w:val="2"/>
                <w:sz w:val="28"/>
                <w:szCs w:val="28"/>
                <w:lang w:val="en-US" w:bidi="ar-SA"/>
              </w:rPr>
            </w:pPr>
            <w:r>
              <w:rPr>
                <w:rFonts w:hint="eastAsia" w:ascii="仿宋" w:hAnsi="仿宋" w:eastAsia="仿宋" w:cs="Times New Roman"/>
                <w:color w:val="000000"/>
                <w:kern w:val="2"/>
                <w:sz w:val="28"/>
                <w:szCs w:val="28"/>
                <w:lang w:val="en-US" w:bidi="ar-SA"/>
              </w:rPr>
              <w:t>3、服务承诺、技术培训方案。</w:t>
            </w:r>
          </w:p>
          <w:p w14:paraId="3BD3507C">
            <w:pPr>
              <w:spacing w:line="240" w:lineRule="auto"/>
              <w:rPr>
                <w:rFonts w:ascii="仿宋" w:hAnsi="仿宋" w:eastAsia="仿宋"/>
                <w:color w:val="000000"/>
                <w:sz w:val="28"/>
                <w:szCs w:val="28"/>
              </w:rPr>
            </w:pPr>
            <w:r>
              <w:rPr>
                <w:rFonts w:hint="eastAsia" w:ascii="仿宋" w:hAnsi="仿宋" w:eastAsia="仿宋"/>
                <w:color w:val="000000"/>
                <w:sz w:val="28"/>
                <w:szCs w:val="28"/>
              </w:rPr>
              <w:t>（二）评审依据</w:t>
            </w:r>
          </w:p>
          <w:p w14:paraId="4F7CD725">
            <w:pPr>
              <w:tabs>
                <w:tab w:val="left" w:pos="360"/>
              </w:tabs>
              <w:spacing w:line="240" w:lineRule="auto"/>
              <w:rPr>
                <w:rFonts w:ascii="仿宋" w:hAnsi="仿宋" w:eastAsia="仿宋"/>
                <w:color w:val="000000"/>
                <w:sz w:val="28"/>
                <w:szCs w:val="28"/>
              </w:rPr>
            </w:pPr>
            <w:r>
              <w:rPr>
                <w:rFonts w:hint="eastAsia" w:ascii="仿宋" w:hAnsi="仿宋" w:eastAsia="仿宋"/>
                <w:color w:val="000000"/>
                <w:sz w:val="28"/>
                <w:szCs w:val="28"/>
              </w:rPr>
              <w:t>投标人提供的技术保障措施包含以上</w:t>
            </w:r>
            <w:r>
              <w:rPr>
                <w:rFonts w:ascii="仿宋" w:hAnsi="仿宋" w:eastAsia="仿宋"/>
                <w:color w:val="000000"/>
                <w:sz w:val="28"/>
                <w:szCs w:val="28"/>
              </w:rPr>
              <w:t>3</w:t>
            </w:r>
            <w:r>
              <w:rPr>
                <w:rFonts w:hint="eastAsia" w:ascii="仿宋" w:hAnsi="仿宋" w:eastAsia="仿宋"/>
                <w:color w:val="000000"/>
                <w:sz w:val="28"/>
                <w:szCs w:val="28"/>
              </w:rPr>
              <w:t>点的得</w:t>
            </w:r>
            <w:r>
              <w:rPr>
                <w:rFonts w:ascii="仿宋" w:hAnsi="仿宋" w:eastAsia="仿宋"/>
                <w:color w:val="000000"/>
                <w:sz w:val="28"/>
                <w:szCs w:val="28"/>
              </w:rPr>
              <w:t>7</w:t>
            </w:r>
            <w:r>
              <w:rPr>
                <w:rFonts w:hint="eastAsia" w:ascii="仿宋" w:hAnsi="仿宋" w:eastAsia="仿宋"/>
                <w:color w:val="000000"/>
                <w:sz w:val="28"/>
                <w:szCs w:val="28"/>
              </w:rPr>
              <w:t>分。</w:t>
            </w:r>
          </w:p>
          <w:p w14:paraId="3A21CAB7">
            <w:pPr>
              <w:tabs>
                <w:tab w:val="left" w:pos="360"/>
              </w:tabs>
              <w:spacing w:line="240" w:lineRule="auto"/>
              <w:rPr>
                <w:rFonts w:ascii="仿宋" w:hAnsi="仿宋" w:eastAsia="仿宋"/>
                <w:color w:val="000000"/>
                <w:sz w:val="28"/>
                <w:szCs w:val="28"/>
              </w:rPr>
            </w:pPr>
            <w:r>
              <w:rPr>
                <w:rFonts w:hint="eastAsia" w:ascii="仿宋" w:hAnsi="仿宋" w:eastAsia="仿宋"/>
                <w:color w:val="000000"/>
                <w:sz w:val="28"/>
                <w:szCs w:val="28"/>
              </w:rPr>
              <w:t>投标人提供的技术保障措施包含以上</w:t>
            </w:r>
            <w:r>
              <w:rPr>
                <w:rFonts w:ascii="仿宋" w:hAnsi="仿宋" w:eastAsia="仿宋"/>
                <w:color w:val="000000"/>
                <w:sz w:val="28"/>
                <w:szCs w:val="28"/>
              </w:rPr>
              <w:t>2</w:t>
            </w:r>
            <w:r>
              <w:rPr>
                <w:rFonts w:hint="eastAsia" w:ascii="仿宋" w:hAnsi="仿宋" w:eastAsia="仿宋"/>
                <w:color w:val="000000"/>
                <w:sz w:val="28"/>
                <w:szCs w:val="28"/>
              </w:rPr>
              <w:t>点的得4分。</w:t>
            </w:r>
          </w:p>
          <w:p w14:paraId="4065C531">
            <w:pPr>
              <w:tabs>
                <w:tab w:val="left" w:pos="360"/>
              </w:tabs>
              <w:spacing w:line="240" w:lineRule="auto"/>
              <w:rPr>
                <w:rFonts w:ascii="仿宋" w:hAnsi="仿宋" w:eastAsia="仿宋"/>
                <w:color w:val="000000"/>
                <w:sz w:val="28"/>
                <w:szCs w:val="28"/>
              </w:rPr>
            </w:pPr>
            <w:r>
              <w:rPr>
                <w:rFonts w:hint="eastAsia" w:ascii="仿宋" w:hAnsi="仿宋" w:eastAsia="仿宋"/>
                <w:color w:val="000000"/>
                <w:sz w:val="28"/>
                <w:szCs w:val="28"/>
              </w:rPr>
              <w:t>投标人提供的技术保障措施包含以上</w:t>
            </w:r>
            <w:r>
              <w:rPr>
                <w:rFonts w:ascii="仿宋" w:hAnsi="仿宋" w:eastAsia="仿宋"/>
                <w:color w:val="000000"/>
                <w:sz w:val="28"/>
                <w:szCs w:val="28"/>
              </w:rPr>
              <w:t>1</w:t>
            </w:r>
            <w:r>
              <w:rPr>
                <w:rFonts w:hint="eastAsia" w:ascii="仿宋" w:hAnsi="仿宋" w:eastAsia="仿宋"/>
                <w:color w:val="000000"/>
                <w:sz w:val="28"/>
                <w:szCs w:val="28"/>
              </w:rPr>
              <w:t>点的得2分。</w:t>
            </w:r>
          </w:p>
          <w:p w14:paraId="69D8CFB4">
            <w:pPr>
              <w:tabs>
                <w:tab w:val="left" w:pos="360"/>
              </w:tabs>
              <w:spacing w:line="240" w:lineRule="auto"/>
              <w:rPr>
                <w:rFonts w:ascii="仿宋" w:hAnsi="仿宋" w:eastAsia="仿宋"/>
                <w:color w:val="000000"/>
                <w:sz w:val="28"/>
                <w:szCs w:val="28"/>
              </w:rPr>
            </w:pPr>
            <w:r>
              <w:rPr>
                <w:rFonts w:hint="eastAsia" w:ascii="仿宋" w:hAnsi="仿宋" w:eastAsia="仿宋"/>
                <w:color w:val="000000"/>
                <w:sz w:val="28"/>
                <w:szCs w:val="28"/>
              </w:rPr>
              <w:t>其他情况不得分。</w:t>
            </w:r>
          </w:p>
          <w:p w14:paraId="1034BF81">
            <w:pPr>
              <w:tabs>
                <w:tab w:val="left" w:pos="360"/>
              </w:tabs>
              <w:spacing w:line="240" w:lineRule="auto"/>
              <w:rPr>
                <w:rFonts w:ascii="仿宋" w:hAnsi="仿宋" w:eastAsia="仿宋"/>
                <w:color w:val="000000"/>
                <w:sz w:val="28"/>
                <w:szCs w:val="28"/>
              </w:rPr>
            </w:pPr>
            <w:r>
              <w:rPr>
                <w:rFonts w:hint="eastAsia" w:ascii="仿宋" w:hAnsi="仿宋" w:eastAsia="仿宋"/>
                <w:color w:val="000000"/>
                <w:sz w:val="28"/>
                <w:szCs w:val="28"/>
              </w:rPr>
              <w:t>在此基础上：</w:t>
            </w:r>
          </w:p>
          <w:p w14:paraId="16C3C066">
            <w:pPr>
              <w:tabs>
                <w:tab w:val="left" w:pos="360"/>
              </w:tabs>
              <w:spacing w:line="240" w:lineRule="auto"/>
              <w:rPr>
                <w:rFonts w:ascii="仿宋" w:hAnsi="仿宋" w:eastAsia="仿宋"/>
                <w:color w:val="000000"/>
                <w:sz w:val="28"/>
                <w:szCs w:val="28"/>
              </w:rPr>
            </w:pPr>
            <w:r>
              <w:rPr>
                <w:rFonts w:hint="eastAsia" w:ascii="仿宋" w:hAnsi="仿宋" w:eastAsia="仿宋"/>
                <w:color w:val="000000"/>
                <w:sz w:val="28"/>
                <w:szCs w:val="28"/>
              </w:rPr>
              <w:t>投标人提供的技术保障措施能够完全满足本项目要求且详细全面，能够提升本项目服务质量的评价为优得3分。</w:t>
            </w:r>
          </w:p>
          <w:p w14:paraId="438301EE">
            <w:pPr>
              <w:tabs>
                <w:tab w:val="left" w:pos="360"/>
              </w:tabs>
              <w:spacing w:line="240" w:lineRule="atLeast"/>
              <w:rPr>
                <w:rFonts w:ascii="仿宋" w:hAnsi="仿宋" w:eastAsia="仿宋"/>
                <w:color w:val="000000"/>
                <w:sz w:val="28"/>
                <w:szCs w:val="28"/>
              </w:rPr>
            </w:pPr>
            <w:r>
              <w:rPr>
                <w:rFonts w:hint="eastAsia" w:ascii="仿宋" w:hAnsi="仿宋" w:eastAsia="仿宋"/>
                <w:color w:val="000000"/>
                <w:sz w:val="28"/>
                <w:szCs w:val="28"/>
              </w:rPr>
              <w:t>投标人提供的技术保障措施能够部分满足本项目要求且详细全面，不能够提升本项目服务质量的评价为中得2分。</w:t>
            </w:r>
          </w:p>
          <w:p w14:paraId="40C278BC">
            <w:pPr>
              <w:tabs>
                <w:tab w:val="left" w:pos="360"/>
              </w:tabs>
              <w:spacing w:line="240" w:lineRule="atLeast"/>
              <w:rPr>
                <w:rFonts w:ascii="仿宋" w:hAnsi="仿宋" w:eastAsia="仿宋"/>
                <w:color w:val="000000"/>
                <w:sz w:val="28"/>
                <w:szCs w:val="28"/>
              </w:rPr>
            </w:pPr>
            <w:r>
              <w:rPr>
                <w:rFonts w:hint="eastAsia" w:ascii="仿宋" w:hAnsi="仿宋" w:eastAsia="仿宋"/>
                <w:color w:val="000000"/>
                <w:sz w:val="28"/>
                <w:szCs w:val="28"/>
              </w:rPr>
              <w:t>其他情况不得分。</w:t>
            </w:r>
          </w:p>
          <w:p w14:paraId="3B9D6039">
            <w:pPr>
              <w:tabs>
                <w:tab w:val="left" w:pos="360"/>
              </w:tabs>
              <w:spacing w:line="240" w:lineRule="atLeast"/>
              <w:rPr>
                <w:rFonts w:ascii="仿宋" w:hAnsi="仿宋" w:eastAsia="仿宋" w:cs="宋体"/>
                <w:sz w:val="28"/>
                <w:szCs w:val="28"/>
              </w:rPr>
            </w:pPr>
            <w:r>
              <w:rPr>
                <w:rFonts w:hint="eastAsia" w:ascii="仿宋" w:hAnsi="仿宋" w:eastAsia="仿宋"/>
                <w:color w:val="000000"/>
                <w:sz w:val="28"/>
                <w:szCs w:val="28"/>
              </w:rPr>
              <w:t>以上两部分累计相加，满分为10分</w:t>
            </w:r>
            <w:r>
              <w:rPr>
                <w:rFonts w:ascii="仿宋" w:hAnsi="仿宋" w:eastAsia="仿宋"/>
                <w:color w:val="000000"/>
                <w:sz w:val="28"/>
                <w:szCs w:val="28"/>
              </w:rPr>
              <w:t>。</w:t>
            </w:r>
          </w:p>
        </w:tc>
      </w:tr>
      <w:tr w14:paraId="16F4FB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41ED3CAC">
            <w:pPr>
              <w:wordWrap w:val="0"/>
              <w:jc w:val="center"/>
              <w:rPr>
                <w:rFonts w:ascii="仿宋" w:hAnsi="仿宋" w:eastAsia="仿宋" w:cs="宋体"/>
                <w:b/>
                <w:bCs/>
                <w:color w:val="0000FF"/>
                <w:sz w:val="28"/>
                <w:szCs w:val="28"/>
              </w:rPr>
            </w:pPr>
            <w:r>
              <w:rPr>
                <w:rFonts w:ascii="仿宋" w:hAnsi="仿宋" w:eastAsia="仿宋"/>
                <w:b/>
                <w:bCs/>
                <w:color w:val="0000FF"/>
                <w:sz w:val="28"/>
                <w:szCs w:val="28"/>
              </w:rPr>
              <w:t>3</w:t>
            </w:r>
          </w:p>
        </w:tc>
        <w:tc>
          <w:tcPr>
            <w:tcW w:w="3421" w:type="dxa"/>
            <w:gridSpan w:val="3"/>
            <w:tcBorders>
              <w:top w:val="single" w:color="000000" w:sz="8" w:space="0"/>
              <w:left w:val="single" w:color="000000" w:sz="8" w:space="0"/>
              <w:bottom w:val="single" w:color="000000" w:sz="8" w:space="0"/>
              <w:right w:val="single" w:color="000000" w:sz="8" w:space="0"/>
            </w:tcBorders>
          </w:tcPr>
          <w:p w14:paraId="123E8765">
            <w:pPr>
              <w:wordWrap w:val="0"/>
              <w:jc w:val="center"/>
              <w:rPr>
                <w:rFonts w:ascii="仿宋" w:hAnsi="仿宋" w:eastAsia="仿宋" w:cs="宋体"/>
                <w:b/>
                <w:bCs/>
                <w:color w:val="0000FF"/>
                <w:sz w:val="28"/>
                <w:szCs w:val="28"/>
              </w:rPr>
            </w:pPr>
            <w:r>
              <w:rPr>
                <w:rFonts w:ascii="仿宋" w:hAnsi="仿宋" w:eastAsia="仿宋"/>
                <w:b/>
                <w:bCs/>
                <w:color w:val="0000FF"/>
                <w:sz w:val="28"/>
                <w:szCs w:val="28"/>
              </w:rPr>
              <w:t>商务部分</w:t>
            </w:r>
          </w:p>
        </w:tc>
        <w:tc>
          <w:tcPr>
            <w:tcW w:w="4971" w:type="dxa"/>
            <w:tcBorders>
              <w:top w:val="single" w:color="000000" w:sz="8" w:space="0"/>
              <w:left w:val="single" w:color="000000" w:sz="8" w:space="0"/>
              <w:bottom w:val="single" w:color="000000" w:sz="8" w:space="0"/>
              <w:right w:val="single" w:color="000000" w:sz="8" w:space="0"/>
            </w:tcBorders>
          </w:tcPr>
          <w:p w14:paraId="02FFD2F2">
            <w:pPr>
              <w:wordWrap w:val="0"/>
              <w:jc w:val="center"/>
              <w:rPr>
                <w:rFonts w:ascii="仿宋" w:hAnsi="仿宋" w:eastAsia="仿宋" w:cs="宋体"/>
                <w:b/>
                <w:bCs/>
                <w:color w:val="0000FF"/>
                <w:sz w:val="28"/>
                <w:szCs w:val="28"/>
              </w:rPr>
            </w:pPr>
            <w:r>
              <w:rPr>
                <w:rFonts w:ascii="仿宋" w:hAnsi="仿宋" w:eastAsia="仿宋"/>
                <w:b/>
                <w:bCs/>
                <w:color w:val="0000FF"/>
                <w:sz w:val="28"/>
                <w:szCs w:val="28"/>
              </w:rPr>
              <w:t>5</w:t>
            </w:r>
          </w:p>
        </w:tc>
      </w:tr>
      <w:tr w14:paraId="3BE414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09E3C4D3">
            <w:pPr>
              <w:rPr>
                <w:rFonts w:ascii="仿宋" w:hAnsi="仿宋" w:eastAsia="仿宋" w:cs="宋体"/>
                <w:b/>
                <w:bCs/>
                <w:color w:val="0000FF"/>
                <w:sz w:val="28"/>
                <w:szCs w:val="28"/>
              </w:rPr>
            </w:pPr>
          </w:p>
        </w:tc>
        <w:tc>
          <w:tcPr>
            <w:tcW w:w="8392" w:type="dxa"/>
            <w:gridSpan w:val="4"/>
            <w:tcBorders>
              <w:top w:val="single" w:color="000000" w:sz="8" w:space="0"/>
              <w:left w:val="single" w:color="000000" w:sz="8" w:space="0"/>
              <w:bottom w:val="single" w:color="000000" w:sz="8" w:space="0"/>
              <w:right w:val="single" w:color="000000" w:sz="8" w:space="0"/>
            </w:tcBorders>
          </w:tcPr>
          <w:p w14:paraId="677C16B3">
            <w:pPr>
              <w:wordWrap w:val="0"/>
              <w:rPr>
                <w:rFonts w:ascii="仿宋" w:hAnsi="仿宋" w:eastAsia="仿宋" w:cs="宋体"/>
                <w:sz w:val="28"/>
                <w:szCs w:val="28"/>
              </w:rPr>
            </w:pPr>
          </w:p>
        </w:tc>
      </w:tr>
      <w:tr w14:paraId="3F1645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15E55199">
            <w:pPr>
              <w:rPr>
                <w:rFonts w:ascii="仿宋" w:hAnsi="仿宋" w:eastAsia="仿宋" w:cs="宋体"/>
                <w:b/>
                <w:bCs/>
                <w:color w:val="0000FF"/>
                <w:sz w:val="28"/>
                <w:szCs w:val="28"/>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206D499">
            <w:pPr>
              <w:wordWrap w:val="0"/>
              <w:jc w:val="center"/>
              <w:rPr>
                <w:rFonts w:ascii="仿宋" w:hAnsi="仿宋" w:eastAsia="仿宋" w:cs="宋体"/>
                <w:sz w:val="28"/>
                <w:szCs w:val="28"/>
              </w:rPr>
            </w:pPr>
            <w:r>
              <w:rPr>
                <w:rFonts w:ascii="仿宋" w:hAnsi="仿宋" w:eastAsia="仿宋"/>
                <w:sz w:val="28"/>
                <w:szCs w:val="28"/>
              </w:rPr>
              <w:t>序号</w:t>
            </w:r>
          </w:p>
        </w:tc>
        <w:tc>
          <w:tcPr>
            <w:tcW w:w="203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9D203C6">
            <w:pPr>
              <w:wordWrap w:val="0"/>
              <w:jc w:val="center"/>
              <w:rPr>
                <w:rFonts w:ascii="仿宋" w:hAnsi="仿宋" w:eastAsia="仿宋" w:cs="宋体"/>
                <w:sz w:val="28"/>
                <w:szCs w:val="28"/>
              </w:rPr>
            </w:pPr>
            <w:r>
              <w:rPr>
                <w:rFonts w:ascii="仿宋" w:hAnsi="仿宋" w:eastAsia="仿宋"/>
                <w:sz w:val="28"/>
                <w:szCs w:val="28"/>
              </w:rPr>
              <w:t>评分因素</w:t>
            </w:r>
          </w:p>
        </w:tc>
        <w:tc>
          <w:tcPr>
            <w:tcW w:w="709"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DFCD1DB">
            <w:pPr>
              <w:wordWrap w:val="0"/>
              <w:jc w:val="center"/>
              <w:rPr>
                <w:rFonts w:ascii="仿宋" w:hAnsi="仿宋" w:eastAsia="仿宋" w:cs="宋体"/>
                <w:sz w:val="28"/>
                <w:szCs w:val="28"/>
              </w:rPr>
            </w:pPr>
            <w:r>
              <w:rPr>
                <w:rFonts w:ascii="仿宋" w:hAnsi="仿宋" w:eastAsia="仿宋"/>
                <w:sz w:val="28"/>
                <w:szCs w:val="28"/>
              </w:rPr>
              <w:t>权重</w:t>
            </w:r>
          </w:p>
        </w:tc>
        <w:tc>
          <w:tcPr>
            <w:tcW w:w="497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2B84743">
            <w:pPr>
              <w:wordWrap w:val="0"/>
              <w:jc w:val="center"/>
              <w:rPr>
                <w:rFonts w:ascii="仿宋" w:hAnsi="仿宋" w:eastAsia="仿宋" w:cs="宋体"/>
                <w:sz w:val="28"/>
                <w:szCs w:val="28"/>
              </w:rPr>
            </w:pPr>
            <w:r>
              <w:rPr>
                <w:rFonts w:ascii="仿宋" w:hAnsi="仿宋" w:eastAsia="仿宋"/>
                <w:sz w:val="28"/>
                <w:szCs w:val="28"/>
              </w:rPr>
              <w:t>评分准则</w:t>
            </w:r>
          </w:p>
        </w:tc>
      </w:tr>
      <w:tr w14:paraId="49D8FE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14021EC5">
            <w:pPr>
              <w:rPr>
                <w:rFonts w:ascii="仿宋" w:hAnsi="仿宋" w:eastAsia="仿宋" w:cs="宋体"/>
                <w:b/>
                <w:bCs/>
                <w:color w:val="0000FF"/>
                <w:sz w:val="28"/>
                <w:szCs w:val="28"/>
              </w:rPr>
            </w:pPr>
          </w:p>
        </w:tc>
        <w:tc>
          <w:tcPr>
            <w:tcW w:w="680" w:type="dxa"/>
            <w:tcBorders>
              <w:top w:val="single" w:color="000000" w:sz="8" w:space="0"/>
              <w:left w:val="single" w:color="000000" w:sz="8" w:space="0"/>
              <w:bottom w:val="single" w:color="000000" w:sz="8" w:space="0"/>
              <w:right w:val="single" w:color="000000" w:sz="8" w:space="0"/>
            </w:tcBorders>
          </w:tcPr>
          <w:p w14:paraId="553C4BDD">
            <w:pPr>
              <w:wordWrap w:val="0"/>
              <w:jc w:val="center"/>
              <w:rPr>
                <w:rFonts w:ascii="仿宋" w:hAnsi="仿宋" w:eastAsia="仿宋" w:cs="宋体"/>
                <w:sz w:val="28"/>
                <w:szCs w:val="28"/>
              </w:rPr>
            </w:pPr>
            <w:r>
              <w:rPr>
                <w:rFonts w:hint="eastAsia" w:ascii="仿宋" w:hAnsi="仿宋" w:eastAsia="仿宋"/>
                <w:sz w:val="28"/>
                <w:szCs w:val="28"/>
              </w:rPr>
              <w:t>1</w:t>
            </w:r>
          </w:p>
        </w:tc>
        <w:tc>
          <w:tcPr>
            <w:tcW w:w="2032" w:type="dxa"/>
            <w:tcBorders>
              <w:top w:val="single" w:color="000000" w:sz="8" w:space="0"/>
              <w:left w:val="single" w:color="000000" w:sz="8" w:space="0"/>
              <w:bottom w:val="single" w:color="000000" w:sz="8" w:space="0"/>
              <w:right w:val="single" w:color="000000" w:sz="8" w:space="0"/>
            </w:tcBorders>
          </w:tcPr>
          <w:p w14:paraId="62C231EE">
            <w:pPr>
              <w:wordWrap w:val="0"/>
              <w:rPr>
                <w:rFonts w:ascii="仿宋" w:hAnsi="仿宋" w:eastAsia="仿宋" w:cs="宋体"/>
                <w:sz w:val="28"/>
                <w:szCs w:val="28"/>
              </w:rPr>
            </w:pPr>
            <w:r>
              <w:rPr>
                <w:rFonts w:ascii="仿宋" w:hAnsi="仿宋" w:eastAsia="仿宋"/>
                <w:sz w:val="28"/>
                <w:szCs w:val="28"/>
              </w:rPr>
              <w:t>商务条款偏离情况</w:t>
            </w:r>
          </w:p>
        </w:tc>
        <w:tc>
          <w:tcPr>
            <w:tcW w:w="709" w:type="dxa"/>
            <w:tcBorders>
              <w:top w:val="single" w:color="000000" w:sz="8" w:space="0"/>
              <w:left w:val="single" w:color="000000" w:sz="8" w:space="0"/>
              <w:bottom w:val="single" w:color="000000" w:sz="8" w:space="0"/>
              <w:right w:val="single" w:color="000000" w:sz="8" w:space="0"/>
            </w:tcBorders>
          </w:tcPr>
          <w:p w14:paraId="42D4A71E">
            <w:pPr>
              <w:wordWrap w:val="0"/>
              <w:jc w:val="center"/>
              <w:rPr>
                <w:rFonts w:ascii="仿宋" w:hAnsi="仿宋" w:eastAsia="仿宋" w:cs="宋体"/>
                <w:sz w:val="28"/>
                <w:szCs w:val="28"/>
              </w:rPr>
            </w:pPr>
            <w:r>
              <w:rPr>
                <w:rFonts w:hint="eastAsia" w:ascii="仿宋" w:hAnsi="仿宋" w:eastAsia="仿宋" w:cs="宋体"/>
                <w:sz w:val="28"/>
                <w:szCs w:val="28"/>
              </w:rPr>
              <w:t>5</w:t>
            </w:r>
          </w:p>
        </w:tc>
        <w:tc>
          <w:tcPr>
            <w:tcW w:w="4971" w:type="dxa"/>
            <w:tcBorders>
              <w:top w:val="single" w:color="000000" w:sz="8" w:space="0"/>
              <w:left w:val="single" w:color="000000" w:sz="8" w:space="0"/>
              <w:bottom w:val="single" w:color="000000" w:sz="8" w:space="0"/>
              <w:right w:val="single" w:color="000000" w:sz="8" w:space="0"/>
            </w:tcBorders>
          </w:tcPr>
          <w:p w14:paraId="1BA0FFDE">
            <w:pPr>
              <w:wordWrap w:val="0"/>
              <w:rPr>
                <w:rFonts w:ascii="仿宋" w:hAnsi="仿宋" w:eastAsia="仿宋" w:cs="宋体"/>
                <w:b/>
                <w:bCs/>
                <w:sz w:val="28"/>
                <w:szCs w:val="28"/>
              </w:rPr>
            </w:pPr>
            <w:r>
              <w:rPr>
                <w:rFonts w:hint="eastAsia" w:ascii="仿宋" w:hAnsi="仿宋" w:eastAsia="仿宋" w:cs="宋体"/>
                <w:b/>
                <w:bCs/>
                <w:sz w:val="28"/>
                <w:szCs w:val="28"/>
              </w:rPr>
              <w:t>（一）评审内容</w:t>
            </w:r>
          </w:p>
          <w:p w14:paraId="04FEADB9">
            <w:pPr>
              <w:wordWrap w:val="0"/>
              <w:rPr>
                <w:rFonts w:ascii="仿宋" w:hAnsi="仿宋" w:eastAsia="仿宋"/>
                <w:sz w:val="28"/>
                <w:szCs w:val="28"/>
              </w:rPr>
            </w:pPr>
            <w:r>
              <w:rPr>
                <w:rFonts w:hint="eastAsia" w:ascii="仿宋" w:hAnsi="仿宋" w:eastAsia="仿宋"/>
                <w:sz w:val="28"/>
                <w:szCs w:val="28"/>
              </w:rPr>
              <w:t>承诺完全满足本项目商务要求的得5分，其他情况不得分。</w:t>
            </w:r>
          </w:p>
          <w:p w14:paraId="5EC40589">
            <w:pPr>
              <w:rPr>
                <w:rFonts w:ascii="仿宋" w:hAnsi="仿宋" w:eastAsia="仿宋" w:cs="宋体"/>
                <w:b/>
                <w:bCs/>
                <w:sz w:val="28"/>
                <w:szCs w:val="28"/>
              </w:rPr>
            </w:pPr>
            <w:r>
              <w:rPr>
                <w:rFonts w:hint="eastAsia" w:ascii="仿宋" w:hAnsi="仿宋" w:eastAsia="仿宋" w:cs="宋体"/>
                <w:b/>
                <w:bCs/>
                <w:sz w:val="28"/>
                <w:szCs w:val="28"/>
              </w:rPr>
              <w:t>（二）评审依据</w:t>
            </w:r>
          </w:p>
          <w:p w14:paraId="324047C0">
            <w:pPr>
              <w:wordWrap w:val="0"/>
            </w:pPr>
            <w:r>
              <w:rPr>
                <w:rFonts w:hint="eastAsia" w:ascii="仿宋" w:hAnsi="仿宋" w:eastAsia="仿宋"/>
                <w:sz w:val="28"/>
                <w:szCs w:val="28"/>
              </w:rPr>
              <w:t>提供承诺函，格式自拟。</w:t>
            </w:r>
          </w:p>
        </w:tc>
      </w:tr>
      <w:tr w14:paraId="3A14CE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tcPr>
          <w:p w14:paraId="3976C617">
            <w:pPr>
              <w:wordWrap w:val="0"/>
              <w:jc w:val="center"/>
              <w:rPr>
                <w:rFonts w:ascii="仿宋" w:hAnsi="仿宋" w:eastAsia="仿宋" w:cs="宋体"/>
                <w:b/>
                <w:bCs/>
                <w:color w:val="0000FF"/>
                <w:sz w:val="28"/>
                <w:szCs w:val="28"/>
              </w:rPr>
            </w:pPr>
            <w:r>
              <w:rPr>
                <w:rFonts w:ascii="仿宋" w:hAnsi="仿宋" w:eastAsia="仿宋"/>
                <w:b/>
                <w:bCs/>
                <w:color w:val="0000FF"/>
                <w:sz w:val="28"/>
                <w:szCs w:val="28"/>
              </w:rPr>
              <w:t>4</w:t>
            </w:r>
          </w:p>
        </w:tc>
        <w:tc>
          <w:tcPr>
            <w:tcW w:w="3421" w:type="dxa"/>
            <w:gridSpan w:val="3"/>
            <w:tcBorders>
              <w:top w:val="single" w:color="000000" w:sz="8" w:space="0"/>
              <w:left w:val="single" w:color="000000" w:sz="8" w:space="0"/>
              <w:bottom w:val="single" w:color="000000" w:sz="8" w:space="0"/>
              <w:right w:val="single" w:color="000000" w:sz="8" w:space="0"/>
            </w:tcBorders>
          </w:tcPr>
          <w:p w14:paraId="6C247A85">
            <w:pPr>
              <w:wordWrap w:val="0"/>
              <w:jc w:val="center"/>
              <w:rPr>
                <w:rFonts w:ascii="仿宋" w:hAnsi="仿宋" w:eastAsia="仿宋" w:cs="宋体"/>
                <w:b/>
                <w:bCs/>
                <w:color w:val="0000FF"/>
                <w:sz w:val="28"/>
                <w:szCs w:val="28"/>
              </w:rPr>
            </w:pPr>
            <w:r>
              <w:rPr>
                <w:rFonts w:ascii="仿宋" w:hAnsi="仿宋" w:eastAsia="仿宋"/>
                <w:b/>
                <w:bCs/>
                <w:color w:val="0000FF"/>
                <w:sz w:val="28"/>
                <w:szCs w:val="28"/>
              </w:rPr>
              <w:t>综合实力部分</w:t>
            </w:r>
          </w:p>
        </w:tc>
        <w:tc>
          <w:tcPr>
            <w:tcW w:w="4971" w:type="dxa"/>
            <w:tcBorders>
              <w:top w:val="single" w:color="000000" w:sz="8" w:space="0"/>
              <w:left w:val="single" w:color="000000" w:sz="8" w:space="0"/>
              <w:bottom w:val="single" w:color="000000" w:sz="8" w:space="0"/>
              <w:right w:val="single" w:color="000000" w:sz="8" w:space="0"/>
            </w:tcBorders>
          </w:tcPr>
          <w:p w14:paraId="449D9AFF">
            <w:pPr>
              <w:wordWrap w:val="0"/>
              <w:jc w:val="center"/>
              <w:rPr>
                <w:rFonts w:ascii="仿宋" w:hAnsi="仿宋" w:eastAsia="仿宋" w:cs="宋体"/>
                <w:b/>
                <w:bCs/>
                <w:color w:val="0000FF"/>
                <w:sz w:val="28"/>
                <w:szCs w:val="28"/>
              </w:rPr>
            </w:pPr>
            <w:r>
              <w:rPr>
                <w:rFonts w:ascii="仿宋" w:hAnsi="仿宋" w:eastAsia="仿宋"/>
                <w:b/>
                <w:bCs/>
                <w:color w:val="0000FF"/>
                <w:sz w:val="28"/>
                <w:szCs w:val="28"/>
              </w:rPr>
              <w:t>20</w:t>
            </w:r>
          </w:p>
        </w:tc>
      </w:tr>
      <w:tr w14:paraId="1321EE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left w:val="single" w:color="000000" w:sz="8" w:space="0"/>
              <w:right w:val="single" w:color="000000" w:sz="8" w:space="0"/>
            </w:tcBorders>
            <w:vAlign w:val="center"/>
          </w:tcPr>
          <w:p w14:paraId="73CCBE71">
            <w:pPr>
              <w:rPr>
                <w:rFonts w:ascii="仿宋" w:hAnsi="仿宋" w:eastAsia="仿宋" w:cs="宋体"/>
                <w:b/>
                <w:bCs/>
                <w:color w:val="0000FF"/>
                <w:sz w:val="28"/>
                <w:szCs w:val="28"/>
              </w:rPr>
            </w:pPr>
          </w:p>
        </w:tc>
        <w:tc>
          <w:tcPr>
            <w:tcW w:w="8392" w:type="dxa"/>
            <w:gridSpan w:val="4"/>
            <w:tcBorders>
              <w:top w:val="single" w:color="000000" w:sz="8" w:space="0"/>
              <w:left w:val="single" w:color="000000" w:sz="8" w:space="0"/>
              <w:bottom w:val="single" w:color="000000" w:sz="8" w:space="0"/>
              <w:right w:val="single" w:color="000000" w:sz="8" w:space="0"/>
            </w:tcBorders>
          </w:tcPr>
          <w:p w14:paraId="60DA1F29">
            <w:pPr>
              <w:wordWrap w:val="0"/>
              <w:rPr>
                <w:rFonts w:ascii="仿宋" w:hAnsi="仿宋" w:eastAsia="仿宋" w:cs="宋体"/>
                <w:sz w:val="28"/>
                <w:szCs w:val="28"/>
              </w:rPr>
            </w:pPr>
          </w:p>
        </w:tc>
      </w:tr>
      <w:tr w14:paraId="4CCE1D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left w:val="single" w:color="000000" w:sz="8" w:space="0"/>
              <w:right w:val="single" w:color="000000" w:sz="8" w:space="0"/>
            </w:tcBorders>
            <w:shd w:val="clear" w:color="auto" w:fill="E6EFFA"/>
            <w:vAlign w:val="center"/>
          </w:tcPr>
          <w:p w14:paraId="64B3ACE7">
            <w:pPr>
              <w:rPr>
                <w:rFonts w:ascii="仿宋" w:hAnsi="仿宋" w:eastAsia="仿宋" w:cs="宋体"/>
                <w:b/>
                <w:bCs/>
                <w:color w:val="0000FF"/>
                <w:sz w:val="28"/>
                <w:szCs w:val="28"/>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6A23B10">
            <w:pPr>
              <w:wordWrap w:val="0"/>
              <w:jc w:val="center"/>
              <w:rPr>
                <w:rFonts w:ascii="仿宋" w:hAnsi="仿宋" w:eastAsia="仿宋" w:cs="宋体"/>
                <w:sz w:val="28"/>
                <w:szCs w:val="28"/>
              </w:rPr>
            </w:pPr>
            <w:r>
              <w:rPr>
                <w:rFonts w:ascii="仿宋" w:hAnsi="仿宋" w:eastAsia="仿宋"/>
                <w:sz w:val="28"/>
                <w:szCs w:val="28"/>
              </w:rPr>
              <w:t>序号</w:t>
            </w:r>
          </w:p>
        </w:tc>
        <w:tc>
          <w:tcPr>
            <w:tcW w:w="203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C43FD48">
            <w:pPr>
              <w:wordWrap w:val="0"/>
              <w:jc w:val="center"/>
              <w:rPr>
                <w:rFonts w:ascii="仿宋" w:hAnsi="仿宋" w:eastAsia="仿宋" w:cs="宋体"/>
                <w:sz w:val="28"/>
                <w:szCs w:val="28"/>
              </w:rPr>
            </w:pPr>
            <w:r>
              <w:rPr>
                <w:rFonts w:ascii="仿宋" w:hAnsi="仿宋" w:eastAsia="仿宋"/>
                <w:sz w:val="28"/>
                <w:szCs w:val="28"/>
              </w:rPr>
              <w:t>评分因素</w:t>
            </w:r>
          </w:p>
        </w:tc>
        <w:tc>
          <w:tcPr>
            <w:tcW w:w="709"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FCAA7F5">
            <w:pPr>
              <w:wordWrap w:val="0"/>
              <w:jc w:val="center"/>
              <w:rPr>
                <w:rFonts w:ascii="仿宋" w:hAnsi="仿宋" w:eastAsia="仿宋" w:cs="宋体"/>
                <w:sz w:val="28"/>
                <w:szCs w:val="28"/>
              </w:rPr>
            </w:pPr>
            <w:r>
              <w:rPr>
                <w:rFonts w:ascii="仿宋" w:hAnsi="仿宋" w:eastAsia="仿宋"/>
                <w:sz w:val="28"/>
                <w:szCs w:val="28"/>
              </w:rPr>
              <w:t>权重</w:t>
            </w:r>
          </w:p>
        </w:tc>
        <w:tc>
          <w:tcPr>
            <w:tcW w:w="497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9ACB072">
            <w:pPr>
              <w:wordWrap w:val="0"/>
              <w:jc w:val="center"/>
              <w:rPr>
                <w:rFonts w:ascii="仿宋" w:hAnsi="仿宋" w:eastAsia="仿宋" w:cs="宋体"/>
                <w:sz w:val="28"/>
                <w:szCs w:val="28"/>
              </w:rPr>
            </w:pPr>
            <w:r>
              <w:rPr>
                <w:rFonts w:ascii="仿宋" w:hAnsi="仿宋" w:eastAsia="仿宋"/>
                <w:sz w:val="28"/>
                <w:szCs w:val="28"/>
              </w:rPr>
              <w:t>评分准则</w:t>
            </w:r>
          </w:p>
        </w:tc>
      </w:tr>
      <w:tr w14:paraId="5AA08D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left w:val="single" w:color="000000" w:sz="8" w:space="0"/>
              <w:right w:val="single" w:color="000000" w:sz="8" w:space="0"/>
            </w:tcBorders>
            <w:vAlign w:val="center"/>
          </w:tcPr>
          <w:p w14:paraId="2E9D6556">
            <w:pPr>
              <w:rPr>
                <w:rFonts w:ascii="仿宋" w:hAnsi="仿宋" w:eastAsia="仿宋" w:cs="宋体"/>
                <w:b/>
                <w:bCs/>
                <w:color w:val="0000FF"/>
                <w:sz w:val="28"/>
                <w:szCs w:val="28"/>
              </w:rPr>
            </w:pPr>
          </w:p>
        </w:tc>
        <w:tc>
          <w:tcPr>
            <w:tcW w:w="680" w:type="dxa"/>
            <w:tcBorders>
              <w:top w:val="single" w:color="000000" w:sz="8" w:space="0"/>
              <w:left w:val="single" w:color="000000" w:sz="8" w:space="0"/>
              <w:bottom w:val="single" w:color="000000" w:sz="8" w:space="0"/>
              <w:right w:val="single" w:color="000000" w:sz="8" w:space="0"/>
            </w:tcBorders>
          </w:tcPr>
          <w:p w14:paraId="057EBCA6">
            <w:pPr>
              <w:wordWrap w:val="0"/>
              <w:jc w:val="center"/>
              <w:rPr>
                <w:rFonts w:ascii="仿宋" w:hAnsi="仿宋" w:eastAsia="仿宋" w:cs="宋体"/>
                <w:sz w:val="28"/>
                <w:szCs w:val="28"/>
              </w:rPr>
            </w:pPr>
            <w:r>
              <w:rPr>
                <w:rFonts w:ascii="仿宋" w:hAnsi="仿宋" w:eastAsia="仿宋"/>
                <w:sz w:val="28"/>
                <w:szCs w:val="28"/>
              </w:rPr>
              <w:t>1</w:t>
            </w:r>
          </w:p>
        </w:tc>
        <w:tc>
          <w:tcPr>
            <w:tcW w:w="2032" w:type="dxa"/>
            <w:tcBorders>
              <w:top w:val="single" w:color="000000" w:sz="8" w:space="0"/>
              <w:left w:val="single" w:color="000000" w:sz="8" w:space="0"/>
              <w:bottom w:val="single" w:color="000000" w:sz="8" w:space="0"/>
              <w:right w:val="single" w:color="000000" w:sz="8" w:space="0"/>
            </w:tcBorders>
          </w:tcPr>
          <w:p w14:paraId="0D6F29FE">
            <w:pPr>
              <w:wordWrap w:val="0"/>
              <w:rPr>
                <w:rFonts w:ascii="仿宋" w:hAnsi="仿宋" w:eastAsia="仿宋" w:cs="宋体"/>
                <w:sz w:val="28"/>
                <w:szCs w:val="28"/>
              </w:rPr>
            </w:pPr>
            <w:r>
              <w:rPr>
                <w:rFonts w:ascii="仿宋" w:hAnsi="仿宋" w:eastAsia="仿宋"/>
                <w:sz w:val="28"/>
                <w:szCs w:val="28"/>
              </w:rPr>
              <w:t>企业认证情况</w:t>
            </w:r>
          </w:p>
        </w:tc>
        <w:tc>
          <w:tcPr>
            <w:tcW w:w="709" w:type="dxa"/>
            <w:tcBorders>
              <w:top w:val="single" w:color="000000" w:sz="8" w:space="0"/>
              <w:left w:val="single" w:color="000000" w:sz="8" w:space="0"/>
              <w:bottom w:val="single" w:color="000000" w:sz="8" w:space="0"/>
              <w:right w:val="single" w:color="000000" w:sz="8" w:space="0"/>
            </w:tcBorders>
          </w:tcPr>
          <w:p w14:paraId="5CD99B89">
            <w:pPr>
              <w:wordWrap w:val="0"/>
              <w:jc w:val="center"/>
              <w:rPr>
                <w:rFonts w:ascii="仿宋" w:hAnsi="仿宋" w:eastAsia="仿宋" w:cs="宋体"/>
                <w:sz w:val="28"/>
                <w:szCs w:val="28"/>
              </w:rPr>
            </w:pPr>
            <w:r>
              <w:rPr>
                <w:rFonts w:ascii="仿宋" w:hAnsi="仿宋" w:eastAsia="仿宋"/>
                <w:sz w:val="28"/>
                <w:szCs w:val="28"/>
              </w:rPr>
              <w:t>12</w:t>
            </w:r>
          </w:p>
        </w:tc>
        <w:tc>
          <w:tcPr>
            <w:tcW w:w="4971" w:type="dxa"/>
            <w:tcBorders>
              <w:top w:val="single" w:color="000000" w:sz="8" w:space="0"/>
              <w:left w:val="single" w:color="000000" w:sz="8" w:space="0"/>
              <w:bottom w:val="single" w:color="000000" w:sz="8" w:space="0"/>
              <w:right w:val="single" w:color="000000" w:sz="8" w:space="0"/>
            </w:tcBorders>
          </w:tcPr>
          <w:p w14:paraId="0FFA1AEC">
            <w:pPr>
              <w:wordWrap w:val="0"/>
              <w:rPr>
                <w:rFonts w:ascii="仿宋" w:hAnsi="仿宋" w:eastAsia="仿宋" w:cs="宋体"/>
                <w:b/>
                <w:bCs/>
                <w:sz w:val="28"/>
                <w:szCs w:val="28"/>
              </w:rPr>
            </w:pPr>
            <w:r>
              <w:rPr>
                <w:rFonts w:hint="eastAsia" w:ascii="仿宋" w:hAnsi="仿宋" w:eastAsia="仿宋" w:cs="宋体"/>
                <w:b/>
                <w:bCs/>
                <w:sz w:val="28"/>
                <w:szCs w:val="28"/>
              </w:rPr>
              <w:t>（一）评审内容</w:t>
            </w:r>
          </w:p>
          <w:p w14:paraId="21BE1E5F">
            <w:pPr>
              <w:wordWrap w:val="0"/>
              <w:rPr>
                <w:rFonts w:ascii="仿宋" w:hAnsi="仿宋" w:eastAsia="仿宋" w:cs="宋体"/>
                <w:sz w:val="28"/>
                <w:szCs w:val="28"/>
              </w:rPr>
            </w:pPr>
            <w:r>
              <w:rPr>
                <w:rFonts w:hint="eastAsia" w:ascii="仿宋" w:hAnsi="仿宋" w:eastAsia="仿宋" w:cs="宋体"/>
                <w:sz w:val="28"/>
                <w:szCs w:val="28"/>
              </w:rPr>
              <w:t xml:space="preserve">1、投标人具备省级或以上的安全技术防范系统颁发的设计、施工、维修资格证书的得2分； </w:t>
            </w:r>
          </w:p>
          <w:p w14:paraId="26D34AF4">
            <w:pPr>
              <w:wordWrap w:val="0"/>
              <w:rPr>
                <w:rFonts w:ascii="仿宋" w:hAnsi="仿宋" w:eastAsia="仿宋" w:cs="宋体"/>
                <w:sz w:val="28"/>
                <w:szCs w:val="28"/>
              </w:rPr>
            </w:pPr>
            <w:r>
              <w:rPr>
                <w:rFonts w:hint="eastAsia" w:ascii="仿宋" w:hAnsi="仿宋" w:eastAsia="仿宋" w:cs="宋体"/>
                <w:sz w:val="28"/>
                <w:szCs w:val="28"/>
              </w:rPr>
              <w:t xml:space="preserve">2、投标人获得中国电子信息行业联合会颁发的信息系统建设和服务能力等级证书的得2分； </w:t>
            </w:r>
          </w:p>
          <w:p w14:paraId="166BC3BC">
            <w:pPr>
              <w:wordWrap w:val="0"/>
              <w:rPr>
                <w:rFonts w:ascii="仿宋" w:hAnsi="仿宋" w:eastAsia="仿宋" w:cs="宋体"/>
                <w:sz w:val="28"/>
                <w:szCs w:val="28"/>
              </w:rPr>
            </w:pPr>
            <w:r>
              <w:rPr>
                <w:rFonts w:hint="eastAsia" w:ascii="仿宋" w:hAnsi="仿宋" w:eastAsia="仿宋" w:cs="宋体"/>
                <w:sz w:val="28"/>
                <w:szCs w:val="28"/>
              </w:rPr>
              <w:t>3、投标人具备信息技术服务管理体系认证证书的得2分；（认证范围需包含图书馆行业运维相关内容，提供全国认证认可信息公共服务平台查询结果）</w:t>
            </w:r>
          </w:p>
          <w:p w14:paraId="460B4188">
            <w:pPr>
              <w:wordWrap w:val="0"/>
              <w:rPr>
                <w:rFonts w:ascii="仿宋" w:hAnsi="仿宋" w:eastAsia="仿宋" w:cs="宋体"/>
                <w:sz w:val="28"/>
                <w:szCs w:val="28"/>
              </w:rPr>
            </w:pPr>
            <w:r>
              <w:rPr>
                <w:rFonts w:hint="eastAsia" w:ascii="仿宋" w:hAnsi="仿宋" w:eastAsia="仿宋" w:cs="宋体"/>
                <w:sz w:val="28"/>
                <w:szCs w:val="28"/>
              </w:rPr>
              <w:t>4、投标人具有知识产权管理体系认证证书得2分；（认证范围需包含图书馆行业应用相关的知识产权管理的内容，提供全国认证认可信息公共服务平台查询结果）</w:t>
            </w:r>
          </w:p>
          <w:p w14:paraId="3DCEFD3E">
            <w:pPr>
              <w:wordWrap w:val="0"/>
              <w:rPr>
                <w:rFonts w:ascii="仿宋" w:hAnsi="仿宋" w:eastAsia="仿宋" w:cs="宋体"/>
                <w:sz w:val="28"/>
                <w:szCs w:val="28"/>
              </w:rPr>
            </w:pPr>
            <w:r>
              <w:rPr>
                <w:rFonts w:hint="eastAsia" w:ascii="仿宋" w:hAnsi="仿宋" w:eastAsia="仿宋" w:cs="宋体"/>
                <w:sz w:val="28"/>
                <w:szCs w:val="28"/>
              </w:rPr>
              <w:t>5、投标人具有售后服务体系五星级评价的得2分；（认证范围需包含图书馆智能识别系统、图书馆公共管理系统相关的售后服务，提供全国认证认可信息公共服务平台查询结果）</w:t>
            </w:r>
          </w:p>
          <w:p w14:paraId="2657D942">
            <w:pPr>
              <w:wordWrap w:val="0"/>
              <w:rPr>
                <w:rFonts w:ascii="仿宋" w:hAnsi="仿宋" w:eastAsia="仿宋" w:cs="宋体"/>
                <w:sz w:val="28"/>
                <w:szCs w:val="28"/>
              </w:rPr>
            </w:pPr>
            <w:r>
              <w:rPr>
                <w:rFonts w:hint="eastAsia" w:ascii="仿宋" w:hAnsi="仿宋" w:eastAsia="仿宋" w:cs="宋体"/>
                <w:sz w:val="28"/>
                <w:szCs w:val="28"/>
              </w:rPr>
              <w:t>6、投标单位在图书馆配套设施活动中获得过优秀（或等同于优秀）的荣誉的得2分。</w:t>
            </w:r>
          </w:p>
          <w:p w14:paraId="6A9D3237">
            <w:pPr>
              <w:pStyle w:val="2"/>
              <w:rPr>
                <w:rFonts w:ascii="仿宋" w:hAnsi="仿宋" w:eastAsia="仿宋"/>
                <w:kern w:val="2"/>
                <w:sz w:val="28"/>
                <w:szCs w:val="28"/>
                <w:lang w:val="en-US" w:bidi="ar-SA"/>
              </w:rPr>
            </w:pPr>
            <w:r>
              <w:rPr>
                <w:rFonts w:hint="eastAsia" w:ascii="仿宋" w:hAnsi="仿宋" w:eastAsia="仿宋"/>
                <w:kern w:val="2"/>
                <w:sz w:val="28"/>
                <w:szCs w:val="28"/>
                <w:lang w:val="en-US" w:bidi="ar-SA"/>
              </w:rPr>
              <w:t>以上6项累计得分，满分为1</w:t>
            </w:r>
            <w:r>
              <w:rPr>
                <w:rFonts w:ascii="仿宋" w:hAnsi="仿宋" w:eastAsia="仿宋"/>
                <w:kern w:val="2"/>
                <w:sz w:val="28"/>
                <w:szCs w:val="28"/>
                <w:lang w:val="en-US" w:bidi="ar-SA"/>
              </w:rPr>
              <w:t>2</w:t>
            </w:r>
            <w:r>
              <w:rPr>
                <w:rFonts w:hint="eastAsia" w:ascii="仿宋" w:hAnsi="仿宋" w:eastAsia="仿宋"/>
                <w:kern w:val="2"/>
                <w:sz w:val="28"/>
                <w:szCs w:val="28"/>
                <w:lang w:val="en-US" w:bidi="ar-SA"/>
              </w:rPr>
              <w:t>分。</w:t>
            </w:r>
          </w:p>
          <w:p w14:paraId="51850861">
            <w:pPr>
              <w:rPr>
                <w:rFonts w:ascii="仿宋" w:hAnsi="仿宋" w:eastAsia="仿宋" w:cs="宋体"/>
                <w:b/>
                <w:bCs/>
                <w:sz w:val="28"/>
                <w:szCs w:val="28"/>
              </w:rPr>
            </w:pPr>
            <w:r>
              <w:rPr>
                <w:rFonts w:hint="eastAsia" w:ascii="仿宋" w:hAnsi="仿宋" w:eastAsia="仿宋" w:cs="宋体"/>
                <w:b/>
                <w:bCs/>
                <w:sz w:val="28"/>
                <w:szCs w:val="28"/>
              </w:rPr>
              <w:t>（二）评审依据</w:t>
            </w:r>
          </w:p>
          <w:p w14:paraId="467348ED">
            <w:pPr>
              <w:pStyle w:val="2"/>
              <w:rPr>
                <w:lang w:val="en-US" w:bidi="ar-SA"/>
              </w:rPr>
            </w:pPr>
            <w:r>
              <w:rPr>
                <w:rFonts w:hint="eastAsia" w:ascii="仿宋" w:hAnsi="仿宋" w:eastAsia="仿宋"/>
                <w:kern w:val="2"/>
                <w:sz w:val="28"/>
                <w:szCs w:val="28"/>
                <w:lang w:val="en-US" w:bidi="ar-SA"/>
              </w:rPr>
              <w:t>提供相应证书扫描件，原件备查</w:t>
            </w:r>
          </w:p>
        </w:tc>
      </w:tr>
      <w:tr w14:paraId="7E8C6A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left w:val="single" w:color="000000" w:sz="8" w:space="0"/>
              <w:right w:val="single" w:color="000000" w:sz="8" w:space="0"/>
            </w:tcBorders>
            <w:vAlign w:val="center"/>
          </w:tcPr>
          <w:p w14:paraId="07C3D688">
            <w:pPr>
              <w:rPr>
                <w:rFonts w:ascii="仿宋" w:hAnsi="仿宋" w:eastAsia="仿宋" w:cs="宋体"/>
                <w:b/>
                <w:bCs/>
                <w:color w:val="0000FF"/>
                <w:sz w:val="28"/>
                <w:szCs w:val="28"/>
              </w:rPr>
            </w:pPr>
          </w:p>
        </w:tc>
        <w:tc>
          <w:tcPr>
            <w:tcW w:w="680" w:type="dxa"/>
            <w:tcBorders>
              <w:top w:val="single" w:color="000000" w:sz="8" w:space="0"/>
              <w:left w:val="single" w:color="000000" w:sz="8" w:space="0"/>
              <w:bottom w:val="single" w:color="000000" w:sz="8" w:space="0"/>
              <w:right w:val="single" w:color="000000" w:sz="8" w:space="0"/>
            </w:tcBorders>
          </w:tcPr>
          <w:p w14:paraId="4AD24701">
            <w:pPr>
              <w:wordWrap w:val="0"/>
              <w:jc w:val="center"/>
              <w:rPr>
                <w:rFonts w:ascii="仿宋" w:hAnsi="仿宋" w:eastAsia="仿宋"/>
                <w:sz w:val="28"/>
                <w:szCs w:val="28"/>
              </w:rPr>
            </w:pPr>
            <w:r>
              <w:rPr>
                <w:rFonts w:ascii="仿宋" w:hAnsi="仿宋" w:eastAsia="仿宋"/>
                <w:sz w:val="28"/>
                <w:szCs w:val="28"/>
              </w:rPr>
              <w:t>2</w:t>
            </w:r>
          </w:p>
        </w:tc>
        <w:tc>
          <w:tcPr>
            <w:tcW w:w="2032" w:type="dxa"/>
            <w:tcBorders>
              <w:top w:val="single" w:color="000000" w:sz="8" w:space="0"/>
              <w:left w:val="single" w:color="000000" w:sz="8" w:space="0"/>
              <w:bottom w:val="single" w:color="000000" w:sz="8" w:space="0"/>
              <w:right w:val="single" w:color="000000" w:sz="8" w:space="0"/>
            </w:tcBorders>
          </w:tcPr>
          <w:p w14:paraId="35543347">
            <w:pPr>
              <w:wordWrap w:val="0"/>
              <w:rPr>
                <w:rFonts w:ascii="仿宋" w:hAnsi="仿宋" w:eastAsia="仿宋"/>
                <w:sz w:val="28"/>
                <w:szCs w:val="28"/>
              </w:rPr>
            </w:pPr>
            <w:r>
              <w:rPr>
                <w:rFonts w:hint="eastAsia" w:ascii="仿宋" w:hAnsi="仿宋" w:eastAsia="仿宋"/>
                <w:sz w:val="28"/>
                <w:szCs w:val="28"/>
              </w:rPr>
              <w:t>类似项目业绩</w:t>
            </w:r>
          </w:p>
        </w:tc>
        <w:tc>
          <w:tcPr>
            <w:tcW w:w="709" w:type="dxa"/>
            <w:tcBorders>
              <w:top w:val="single" w:color="000000" w:sz="8" w:space="0"/>
              <w:left w:val="single" w:color="000000" w:sz="8" w:space="0"/>
              <w:bottom w:val="single" w:color="000000" w:sz="8" w:space="0"/>
              <w:right w:val="single" w:color="000000" w:sz="8" w:space="0"/>
            </w:tcBorders>
          </w:tcPr>
          <w:p w14:paraId="33691463">
            <w:pPr>
              <w:wordWrap w:val="0"/>
              <w:jc w:val="center"/>
              <w:rPr>
                <w:rFonts w:ascii="仿宋" w:hAnsi="仿宋" w:eastAsia="仿宋"/>
                <w:sz w:val="28"/>
                <w:szCs w:val="28"/>
              </w:rPr>
            </w:pPr>
            <w:r>
              <w:rPr>
                <w:rFonts w:ascii="仿宋" w:hAnsi="仿宋" w:eastAsia="仿宋"/>
                <w:sz w:val="28"/>
                <w:szCs w:val="28"/>
              </w:rPr>
              <w:t>6</w:t>
            </w:r>
          </w:p>
        </w:tc>
        <w:tc>
          <w:tcPr>
            <w:tcW w:w="4971" w:type="dxa"/>
            <w:tcBorders>
              <w:top w:val="single" w:color="000000" w:sz="8" w:space="0"/>
              <w:left w:val="single" w:color="000000" w:sz="8" w:space="0"/>
              <w:bottom w:val="single" w:color="000000" w:sz="8" w:space="0"/>
              <w:right w:val="single" w:color="000000" w:sz="8" w:space="0"/>
            </w:tcBorders>
          </w:tcPr>
          <w:p w14:paraId="7B1C4A4B">
            <w:pPr>
              <w:wordWrap w:val="0"/>
              <w:rPr>
                <w:rFonts w:ascii="仿宋" w:hAnsi="仿宋" w:eastAsia="仿宋" w:cs="宋体"/>
                <w:b/>
                <w:bCs/>
                <w:sz w:val="28"/>
                <w:szCs w:val="28"/>
              </w:rPr>
            </w:pPr>
            <w:r>
              <w:rPr>
                <w:rFonts w:hint="eastAsia" w:ascii="仿宋" w:hAnsi="仿宋" w:eastAsia="仿宋" w:cs="宋体"/>
                <w:b/>
                <w:bCs/>
                <w:sz w:val="28"/>
                <w:szCs w:val="28"/>
              </w:rPr>
              <w:t>（一）评审内容</w:t>
            </w:r>
          </w:p>
          <w:p w14:paraId="489D7A35">
            <w:pPr>
              <w:wordWrap w:val="0"/>
              <w:rPr>
                <w:rFonts w:ascii="仿宋" w:hAnsi="仿宋" w:eastAsia="仿宋" w:cs="宋体"/>
                <w:sz w:val="28"/>
                <w:szCs w:val="28"/>
              </w:rPr>
            </w:pPr>
            <w:r>
              <w:rPr>
                <w:rFonts w:hint="eastAsia" w:ascii="仿宋" w:hAnsi="仿宋" w:eastAsia="仿宋" w:cs="宋体"/>
                <w:sz w:val="28"/>
                <w:szCs w:val="28"/>
              </w:rPr>
              <w:t>投标人自2018年1月1</w:t>
            </w:r>
            <w:r>
              <w:rPr>
                <w:rFonts w:hint="eastAsia" w:ascii="仿宋" w:hAnsi="仿宋" w:eastAsia="仿宋" w:cs="宋体"/>
                <w:sz w:val="28"/>
                <w:szCs w:val="28"/>
                <w:lang w:val="en-US" w:eastAsia="zh-CN"/>
              </w:rPr>
              <w:t>日</w:t>
            </w:r>
            <w:r>
              <w:rPr>
                <w:rFonts w:hint="eastAsia" w:ascii="仿宋" w:hAnsi="仿宋" w:eastAsia="仿宋" w:cs="宋体"/>
                <w:sz w:val="28"/>
                <w:szCs w:val="28"/>
              </w:rPr>
              <w:t>以来具有RFID自助设备项目案例,每提供一个得</w:t>
            </w:r>
            <w:r>
              <w:rPr>
                <w:rFonts w:ascii="仿宋" w:hAnsi="仿宋" w:eastAsia="仿宋" w:cs="宋体"/>
                <w:sz w:val="28"/>
                <w:szCs w:val="28"/>
              </w:rPr>
              <w:t>1</w:t>
            </w:r>
            <w:r>
              <w:rPr>
                <w:rFonts w:hint="eastAsia" w:ascii="仿宋" w:hAnsi="仿宋" w:eastAsia="仿宋" w:cs="宋体"/>
                <w:sz w:val="28"/>
                <w:szCs w:val="28"/>
              </w:rPr>
              <w:t>分，最高得</w:t>
            </w:r>
            <w:r>
              <w:rPr>
                <w:rFonts w:ascii="仿宋" w:hAnsi="仿宋" w:eastAsia="仿宋" w:cs="宋体"/>
                <w:sz w:val="28"/>
                <w:szCs w:val="28"/>
              </w:rPr>
              <w:t>6</w:t>
            </w:r>
            <w:r>
              <w:rPr>
                <w:rFonts w:hint="eastAsia" w:ascii="仿宋" w:hAnsi="仿宋" w:eastAsia="仿宋" w:cs="宋体"/>
                <w:sz w:val="28"/>
                <w:szCs w:val="28"/>
              </w:rPr>
              <w:t>分。</w:t>
            </w:r>
          </w:p>
          <w:p w14:paraId="109536F1">
            <w:pPr>
              <w:rPr>
                <w:rFonts w:ascii="仿宋" w:hAnsi="仿宋" w:eastAsia="仿宋" w:cs="宋体"/>
                <w:b/>
                <w:bCs/>
                <w:sz w:val="28"/>
                <w:szCs w:val="28"/>
              </w:rPr>
            </w:pPr>
            <w:r>
              <w:rPr>
                <w:rFonts w:hint="eastAsia" w:ascii="仿宋" w:hAnsi="仿宋" w:eastAsia="仿宋" w:cs="宋体"/>
                <w:b/>
                <w:bCs/>
                <w:sz w:val="28"/>
                <w:szCs w:val="28"/>
              </w:rPr>
              <w:t>（二）评审依据</w:t>
            </w:r>
          </w:p>
          <w:p w14:paraId="0286B8E8">
            <w:pPr>
              <w:wordWrap w:val="0"/>
              <w:rPr>
                <w:rFonts w:ascii="仿宋" w:hAnsi="仿宋" w:eastAsia="仿宋" w:cs="宋体"/>
                <w:sz w:val="28"/>
                <w:szCs w:val="28"/>
              </w:rPr>
            </w:pPr>
            <w:r>
              <w:rPr>
                <w:rFonts w:hint="eastAsia" w:ascii="仿宋" w:hAnsi="仿宋" w:eastAsia="仿宋" w:cs="宋体"/>
                <w:sz w:val="28"/>
                <w:szCs w:val="28"/>
              </w:rPr>
              <w:t>投标人须提供所投品牌自助借阅系统类似案例合同复印件。所提的项目业绩是否符合上述内容要求的，以评标委员会认定为准。</w:t>
            </w:r>
          </w:p>
        </w:tc>
      </w:tr>
      <w:tr w14:paraId="290792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left w:val="single" w:color="000000" w:sz="8" w:space="0"/>
              <w:bottom w:val="single" w:color="000000" w:sz="8" w:space="0"/>
              <w:right w:val="single" w:color="000000" w:sz="8" w:space="0"/>
            </w:tcBorders>
            <w:vAlign w:val="center"/>
          </w:tcPr>
          <w:p w14:paraId="19ED9BC3">
            <w:pPr>
              <w:rPr>
                <w:rFonts w:ascii="仿宋" w:hAnsi="仿宋" w:eastAsia="仿宋" w:cs="宋体"/>
                <w:b/>
                <w:bCs/>
                <w:color w:val="0000FF"/>
                <w:sz w:val="28"/>
                <w:szCs w:val="28"/>
              </w:rPr>
            </w:pPr>
          </w:p>
        </w:tc>
        <w:tc>
          <w:tcPr>
            <w:tcW w:w="680" w:type="dxa"/>
            <w:tcBorders>
              <w:top w:val="single" w:color="000000" w:sz="8" w:space="0"/>
              <w:left w:val="single" w:color="000000" w:sz="8" w:space="0"/>
              <w:bottom w:val="single" w:color="000000" w:sz="8" w:space="0"/>
              <w:right w:val="single" w:color="000000" w:sz="8" w:space="0"/>
            </w:tcBorders>
          </w:tcPr>
          <w:p w14:paraId="55A2A3A7">
            <w:pPr>
              <w:wordWrap w:val="0"/>
              <w:jc w:val="center"/>
              <w:rPr>
                <w:rFonts w:ascii="仿宋" w:hAnsi="仿宋" w:eastAsia="仿宋"/>
                <w:sz w:val="28"/>
                <w:szCs w:val="28"/>
              </w:rPr>
            </w:pPr>
            <w:r>
              <w:rPr>
                <w:rFonts w:hint="eastAsia" w:ascii="仿宋" w:hAnsi="仿宋" w:eastAsia="仿宋"/>
                <w:sz w:val="28"/>
                <w:szCs w:val="28"/>
              </w:rPr>
              <w:t>3</w:t>
            </w:r>
          </w:p>
        </w:tc>
        <w:tc>
          <w:tcPr>
            <w:tcW w:w="2032" w:type="dxa"/>
            <w:tcBorders>
              <w:top w:val="single" w:color="000000" w:sz="8" w:space="0"/>
              <w:left w:val="single" w:color="000000" w:sz="8" w:space="0"/>
              <w:bottom w:val="single" w:color="000000" w:sz="8" w:space="0"/>
              <w:right w:val="single" w:color="000000" w:sz="8" w:space="0"/>
            </w:tcBorders>
          </w:tcPr>
          <w:p w14:paraId="49C1253E">
            <w:pPr>
              <w:wordWrap w:val="0"/>
              <w:jc w:val="center"/>
              <w:rPr>
                <w:rFonts w:ascii="仿宋" w:hAnsi="仿宋" w:eastAsia="仿宋"/>
                <w:sz w:val="28"/>
                <w:szCs w:val="28"/>
              </w:rPr>
            </w:pPr>
            <w:bookmarkStart w:id="0" w:name="_Hlk78981631"/>
            <w:r>
              <w:rPr>
                <w:rFonts w:hint="eastAsia" w:ascii="仿宋" w:hAnsi="仿宋" w:eastAsia="仿宋"/>
                <w:sz w:val="28"/>
                <w:szCs w:val="28"/>
              </w:rPr>
              <w:t>团队力量</w:t>
            </w:r>
            <w:bookmarkEnd w:id="0"/>
          </w:p>
        </w:tc>
        <w:tc>
          <w:tcPr>
            <w:tcW w:w="709" w:type="dxa"/>
            <w:tcBorders>
              <w:top w:val="single" w:color="000000" w:sz="8" w:space="0"/>
              <w:left w:val="single" w:color="000000" w:sz="8" w:space="0"/>
              <w:bottom w:val="single" w:color="000000" w:sz="8" w:space="0"/>
              <w:right w:val="single" w:color="000000" w:sz="8" w:space="0"/>
            </w:tcBorders>
          </w:tcPr>
          <w:p w14:paraId="3BBC63E6">
            <w:pPr>
              <w:wordWrap w:val="0"/>
              <w:jc w:val="center"/>
              <w:rPr>
                <w:rFonts w:ascii="仿宋" w:hAnsi="仿宋" w:eastAsia="仿宋"/>
                <w:sz w:val="28"/>
                <w:szCs w:val="28"/>
              </w:rPr>
            </w:pPr>
            <w:r>
              <w:rPr>
                <w:rFonts w:hint="eastAsia" w:ascii="仿宋" w:hAnsi="仿宋" w:eastAsia="仿宋"/>
                <w:sz w:val="28"/>
                <w:szCs w:val="28"/>
              </w:rPr>
              <w:t>2</w:t>
            </w:r>
          </w:p>
        </w:tc>
        <w:tc>
          <w:tcPr>
            <w:tcW w:w="4971" w:type="dxa"/>
            <w:tcBorders>
              <w:top w:val="single" w:color="000000" w:sz="8" w:space="0"/>
              <w:left w:val="single" w:color="000000" w:sz="8" w:space="0"/>
              <w:bottom w:val="single" w:color="000000" w:sz="8" w:space="0"/>
              <w:right w:val="single" w:color="000000" w:sz="8" w:space="0"/>
            </w:tcBorders>
          </w:tcPr>
          <w:p w14:paraId="1C2FEDDC">
            <w:pPr>
              <w:wordWrap w:val="0"/>
              <w:rPr>
                <w:rFonts w:ascii="仿宋" w:hAnsi="仿宋" w:eastAsia="仿宋" w:cs="宋体"/>
                <w:b/>
                <w:bCs/>
                <w:sz w:val="28"/>
                <w:szCs w:val="28"/>
              </w:rPr>
            </w:pPr>
            <w:r>
              <w:rPr>
                <w:rFonts w:hint="eastAsia" w:ascii="仿宋" w:hAnsi="仿宋" w:eastAsia="仿宋" w:cs="宋体"/>
                <w:b/>
                <w:bCs/>
                <w:sz w:val="28"/>
                <w:szCs w:val="28"/>
              </w:rPr>
              <w:t>（一）评审内容</w:t>
            </w:r>
          </w:p>
          <w:p w14:paraId="6201CFBC">
            <w:pPr>
              <w:wordWrap w:val="0"/>
              <w:rPr>
                <w:rFonts w:ascii="仿宋" w:hAnsi="仿宋" w:eastAsia="仿宋" w:cs="宋体"/>
                <w:sz w:val="28"/>
                <w:szCs w:val="28"/>
              </w:rPr>
            </w:pPr>
            <w:r>
              <w:rPr>
                <w:rFonts w:hint="eastAsia" w:ascii="仿宋" w:hAnsi="仿宋" w:eastAsia="仿宋" w:cs="宋体"/>
                <w:sz w:val="28"/>
                <w:szCs w:val="28"/>
              </w:rPr>
              <w:t>1、拟投入本项目的项目经理同时具有敏捷管理工程师及PMP认证证书的得1分</w:t>
            </w:r>
          </w:p>
          <w:p w14:paraId="6F2BC8D5">
            <w:pPr>
              <w:wordWrap w:val="0"/>
              <w:rPr>
                <w:rFonts w:ascii="仿宋" w:hAnsi="仿宋" w:eastAsia="仿宋" w:cs="宋体"/>
                <w:sz w:val="28"/>
                <w:szCs w:val="28"/>
              </w:rPr>
            </w:pPr>
            <w:r>
              <w:rPr>
                <w:rFonts w:hint="eastAsia" w:ascii="仿宋" w:hAnsi="仿宋" w:eastAsia="仿宋" w:cs="宋体"/>
                <w:sz w:val="28"/>
                <w:szCs w:val="28"/>
              </w:rPr>
              <w:t>2、拟投入本项目的主要项目成员具有项目管理师一级得0</w:t>
            </w:r>
            <w:r>
              <w:rPr>
                <w:rFonts w:ascii="仿宋" w:hAnsi="仿宋" w:eastAsia="仿宋" w:cs="宋体"/>
                <w:sz w:val="28"/>
                <w:szCs w:val="28"/>
              </w:rPr>
              <w:t>.5</w:t>
            </w:r>
            <w:r>
              <w:rPr>
                <w:rFonts w:hint="eastAsia" w:ascii="仿宋" w:hAnsi="仿宋" w:eastAsia="仿宋" w:cs="宋体"/>
                <w:sz w:val="28"/>
                <w:szCs w:val="28"/>
              </w:rPr>
              <w:t>分，本项最高得0</w:t>
            </w:r>
            <w:r>
              <w:rPr>
                <w:rFonts w:ascii="仿宋" w:hAnsi="仿宋" w:eastAsia="仿宋" w:cs="宋体"/>
                <w:sz w:val="28"/>
                <w:szCs w:val="28"/>
              </w:rPr>
              <w:t>.5</w:t>
            </w:r>
            <w:r>
              <w:rPr>
                <w:rFonts w:hint="eastAsia" w:ascii="仿宋" w:hAnsi="仿宋" w:eastAsia="仿宋" w:cs="宋体"/>
                <w:sz w:val="28"/>
                <w:szCs w:val="28"/>
              </w:rPr>
              <w:t>分。</w:t>
            </w:r>
          </w:p>
          <w:p w14:paraId="296AB13D">
            <w:pPr>
              <w:wordWrap w:val="0"/>
              <w:rPr>
                <w:rFonts w:ascii="仿宋" w:hAnsi="仿宋" w:eastAsia="仿宋" w:cs="宋体"/>
                <w:sz w:val="28"/>
                <w:szCs w:val="28"/>
              </w:rPr>
            </w:pPr>
            <w:r>
              <w:rPr>
                <w:rFonts w:ascii="仿宋" w:hAnsi="仿宋" w:eastAsia="仿宋" w:cs="宋体"/>
                <w:sz w:val="28"/>
                <w:szCs w:val="28"/>
              </w:rPr>
              <w:t>3</w:t>
            </w:r>
            <w:r>
              <w:rPr>
                <w:rFonts w:hint="eastAsia" w:ascii="仿宋" w:hAnsi="仿宋" w:eastAsia="仿宋" w:cs="宋体"/>
                <w:sz w:val="28"/>
                <w:szCs w:val="28"/>
              </w:rPr>
              <w:t>、无线电调试高级证书得0</w:t>
            </w:r>
            <w:r>
              <w:rPr>
                <w:rFonts w:ascii="仿宋" w:hAnsi="仿宋" w:eastAsia="仿宋" w:cs="宋体"/>
                <w:sz w:val="28"/>
                <w:szCs w:val="28"/>
              </w:rPr>
              <w:t>.5</w:t>
            </w:r>
            <w:r>
              <w:rPr>
                <w:rFonts w:hint="eastAsia" w:ascii="仿宋" w:hAnsi="仿宋" w:eastAsia="仿宋" w:cs="宋体"/>
                <w:sz w:val="28"/>
                <w:szCs w:val="28"/>
              </w:rPr>
              <w:t>分，本项最高得0</w:t>
            </w:r>
            <w:r>
              <w:rPr>
                <w:rFonts w:ascii="仿宋" w:hAnsi="仿宋" w:eastAsia="仿宋" w:cs="宋体"/>
                <w:sz w:val="28"/>
                <w:szCs w:val="28"/>
              </w:rPr>
              <w:t>.5</w:t>
            </w:r>
            <w:r>
              <w:rPr>
                <w:rFonts w:hint="eastAsia" w:ascii="仿宋" w:hAnsi="仿宋" w:eastAsia="仿宋" w:cs="宋体"/>
                <w:sz w:val="28"/>
                <w:szCs w:val="28"/>
              </w:rPr>
              <w:t>分。</w:t>
            </w:r>
          </w:p>
          <w:p w14:paraId="1255CCD8">
            <w:pPr>
              <w:wordWrap w:val="0"/>
              <w:rPr>
                <w:rFonts w:ascii="仿宋" w:hAnsi="仿宋" w:eastAsia="仿宋" w:cs="宋体"/>
                <w:sz w:val="28"/>
                <w:szCs w:val="28"/>
              </w:rPr>
            </w:pPr>
            <w:r>
              <w:rPr>
                <w:rFonts w:hint="eastAsia" w:ascii="仿宋" w:hAnsi="仿宋" w:eastAsia="仿宋" w:cs="宋体"/>
                <w:sz w:val="28"/>
                <w:szCs w:val="28"/>
              </w:rPr>
              <w:t>4、硬件维修工程师得0</w:t>
            </w:r>
            <w:r>
              <w:rPr>
                <w:rFonts w:ascii="仿宋" w:hAnsi="仿宋" w:eastAsia="仿宋" w:cs="宋体"/>
                <w:sz w:val="28"/>
                <w:szCs w:val="28"/>
              </w:rPr>
              <w:t>.5</w:t>
            </w:r>
            <w:r>
              <w:rPr>
                <w:rFonts w:hint="eastAsia" w:ascii="仿宋" w:hAnsi="仿宋" w:eastAsia="仿宋" w:cs="宋体"/>
                <w:sz w:val="28"/>
                <w:szCs w:val="28"/>
              </w:rPr>
              <w:t>分，本项最高得0</w:t>
            </w:r>
            <w:r>
              <w:rPr>
                <w:rFonts w:ascii="仿宋" w:hAnsi="仿宋" w:eastAsia="仿宋" w:cs="宋体"/>
                <w:sz w:val="28"/>
                <w:szCs w:val="28"/>
              </w:rPr>
              <w:t>.5</w:t>
            </w:r>
            <w:r>
              <w:rPr>
                <w:rFonts w:hint="eastAsia" w:ascii="仿宋" w:hAnsi="仿宋" w:eastAsia="仿宋" w:cs="宋体"/>
                <w:sz w:val="28"/>
                <w:szCs w:val="28"/>
              </w:rPr>
              <w:t>分。</w:t>
            </w:r>
          </w:p>
          <w:p w14:paraId="6C44760F">
            <w:pPr>
              <w:wordWrap w:val="0"/>
              <w:rPr>
                <w:rFonts w:ascii="仿宋" w:hAnsi="仿宋" w:eastAsia="仿宋" w:cs="宋体"/>
                <w:sz w:val="28"/>
                <w:szCs w:val="28"/>
              </w:rPr>
            </w:pPr>
            <w:r>
              <w:rPr>
                <w:rFonts w:hint="eastAsia" w:ascii="仿宋" w:hAnsi="仿宋" w:eastAsia="仿宋" w:cs="宋体"/>
                <w:sz w:val="28"/>
                <w:szCs w:val="28"/>
              </w:rPr>
              <w:t>5、软件设计师中级认证的得0.5分，本项最高得0</w:t>
            </w:r>
            <w:r>
              <w:rPr>
                <w:rFonts w:ascii="仿宋" w:hAnsi="仿宋" w:eastAsia="仿宋" w:cs="宋体"/>
                <w:sz w:val="28"/>
                <w:szCs w:val="28"/>
              </w:rPr>
              <w:t>.5</w:t>
            </w:r>
            <w:r>
              <w:rPr>
                <w:rFonts w:hint="eastAsia" w:ascii="仿宋" w:hAnsi="仿宋" w:eastAsia="仿宋" w:cs="宋体"/>
                <w:sz w:val="28"/>
                <w:szCs w:val="28"/>
              </w:rPr>
              <w:t>分。</w:t>
            </w:r>
          </w:p>
          <w:p w14:paraId="7638855A">
            <w:pPr>
              <w:wordWrap w:val="0"/>
              <w:rPr>
                <w:rFonts w:ascii="仿宋" w:hAnsi="仿宋" w:eastAsia="仿宋" w:cs="宋体"/>
                <w:sz w:val="28"/>
                <w:szCs w:val="28"/>
              </w:rPr>
            </w:pPr>
            <w:r>
              <w:rPr>
                <w:rFonts w:hint="eastAsia" w:ascii="仿宋" w:hAnsi="仿宋" w:eastAsia="仿宋" w:cs="宋体"/>
                <w:sz w:val="28"/>
                <w:szCs w:val="28"/>
              </w:rPr>
              <w:t>以上5项累计相加满分为2分</w:t>
            </w:r>
          </w:p>
          <w:p w14:paraId="49F94C9C">
            <w:pPr>
              <w:wordWrap w:val="0"/>
              <w:rPr>
                <w:rFonts w:ascii="仿宋" w:hAnsi="仿宋" w:eastAsia="仿宋" w:cs="宋体"/>
                <w:sz w:val="28"/>
                <w:szCs w:val="28"/>
              </w:rPr>
            </w:pPr>
            <w:r>
              <w:rPr>
                <w:rFonts w:hint="eastAsia" w:ascii="仿宋" w:hAnsi="仿宋" w:eastAsia="仿宋" w:cs="宋体"/>
                <w:sz w:val="28"/>
                <w:szCs w:val="28"/>
              </w:rPr>
              <w:t>同一人员具有多项证书的按一项计算。</w:t>
            </w:r>
          </w:p>
          <w:p w14:paraId="074AC782">
            <w:pPr>
              <w:rPr>
                <w:rFonts w:ascii="仿宋" w:hAnsi="仿宋" w:eastAsia="仿宋" w:cs="宋体"/>
                <w:b/>
                <w:bCs/>
                <w:sz w:val="28"/>
                <w:szCs w:val="28"/>
              </w:rPr>
            </w:pPr>
            <w:r>
              <w:rPr>
                <w:rFonts w:hint="eastAsia" w:ascii="仿宋" w:hAnsi="仿宋" w:eastAsia="仿宋" w:cs="宋体"/>
                <w:b/>
                <w:bCs/>
                <w:sz w:val="28"/>
                <w:szCs w:val="28"/>
              </w:rPr>
              <w:t>（二）评审依据</w:t>
            </w:r>
          </w:p>
          <w:p w14:paraId="7E9EF910">
            <w:pPr>
              <w:wordWrap w:val="0"/>
              <w:rPr>
                <w:rFonts w:ascii="仿宋" w:hAnsi="仿宋" w:eastAsia="仿宋" w:cs="宋体"/>
                <w:b/>
                <w:bCs/>
                <w:sz w:val="28"/>
                <w:szCs w:val="28"/>
              </w:rPr>
            </w:pPr>
            <w:r>
              <w:rPr>
                <w:rFonts w:hint="eastAsia" w:ascii="仿宋" w:hAnsi="仿宋" w:eastAsia="仿宋" w:cs="宋体"/>
                <w:sz w:val="28"/>
                <w:szCs w:val="28"/>
              </w:rPr>
              <w:t>投标人须提供投标人为上述团队人员缴纳得4-</w:t>
            </w:r>
            <w:r>
              <w:rPr>
                <w:rFonts w:ascii="仿宋" w:hAnsi="仿宋" w:eastAsia="仿宋" w:cs="宋体"/>
                <w:sz w:val="28"/>
                <w:szCs w:val="28"/>
              </w:rPr>
              <w:t>7</w:t>
            </w:r>
            <w:r>
              <w:rPr>
                <w:rFonts w:hint="eastAsia" w:ascii="仿宋" w:hAnsi="仿宋" w:eastAsia="仿宋" w:cs="宋体"/>
                <w:sz w:val="28"/>
                <w:szCs w:val="28"/>
              </w:rPr>
              <w:t>月社保证明，提供相应证书扫描件。</w:t>
            </w:r>
          </w:p>
        </w:tc>
      </w:tr>
    </w:tbl>
    <w:p w14:paraId="2C825633">
      <w:pPr>
        <w:pStyle w:val="2"/>
        <w:rPr>
          <w:sz w:val="16"/>
          <w:lang w:val="en-US"/>
        </w:rPr>
      </w:pPr>
    </w:p>
    <w:p w14:paraId="5CF98B99">
      <w:pPr>
        <w:rPr>
          <w:rFonts w:ascii="黑体" w:hAnsi="黑体" w:eastAsia="黑体"/>
          <w:sz w:val="32"/>
          <w:szCs w:val="32"/>
        </w:rPr>
      </w:pPr>
    </w:p>
    <w:p w14:paraId="5502B618">
      <w:pPr>
        <w:pStyle w:val="3"/>
      </w:pPr>
      <w:r>
        <w:rPr>
          <w:rFonts w:ascii="黑体" w:hAnsi="黑体" w:eastAsia="黑体"/>
          <w:sz w:val="32"/>
          <w:szCs w:val="32"/>
        </w:rPr>
        <w:br w:type="page"/>
      </w:r>
      <w:r>
        <w:rPr>
          <w:rFonts w:hint="eastAsia"/>
        </w:rPr>
        <w:t>第一章 招标公告</w:t>
      </w:r>
    </w:p>
    <w:p w14:paraId="2F4B46A2">
      <w:pPr>
        <w:spacing w:line="540" w:lineRule="exact"/>
        <w:ind w:firstLine="640" w:firstLineChars="200"/>
        <w:rPr>
          <w:rFonts w:ascii="仿宋_GB2312" w:eastAsia="仿宋_GB2312"/>
          <w:sz w:val="32"/>
          <w:szCs w:val="32"/>
        </w:rPr>
      </w:pPr>
      <w:r>
        <w:rPr>
          <w:rFonts w:hint="eastAsia" w:ascii="仿宋_GB2312" w:eastAsia="仿宋_GB2312"/>
          <w:sz w:val="32"/>
          <w:szCs w:val="32"/>
        </w:rPr>
        <w:t>根据《中华人民共和国政府采购法》、《深圳经济特区政府采购条例》、《深圳经济特区政府采购条例实施细则》等有关规定，我街道办就本项目采用公开招标的方式采购，接受合格的国内投标人提交密封投标。有关事项如下:</w:t>
      </w:r>
    </w:p>
    <w:p w14:paraId="6915C417">
      <w:pPr>
        <w:spacing w:line="540" w:lineRule="exact"/>
        <w:ind w:firstLine="643" w:firstLineChars="200"/>
        <w:rPr>
          <w:rFonts w:ascii="仿宋_GB2312" w:eastAsia="仿宋_GB2312"/>
          <w:sz w:val="32"/>
          <w:szCs w:val="32"/>
        </w:rPr>
      </w:pPr>
      <w:r>
        <w:rPr>
          <w:rFonts w:hint="eastAsia" w:ascii="仿宋_GB2312" w:eastAsia="仿宋_GB2312"/>
          <w:b/>
          <w:sz w:val="32"/>
          <w:szCs w:val="32"/>
        </w:rPr>
        <w:t>一、项目名称</w:t>
      </w:r>
      <w:r>
        <w:rPr>
          <w:rFonts w:hint="eastAsia" w:ascii="仿宋_GB2312" w:eastAsia="仿宋_GB2312"/>
          <w:sz w:val="32"/>
          <w:szCs w:val="32"/>
        </w:rPr>
        <w:t>:深圳市南山区沙河街道图书馆及10个社区服务点阅览室通借通还设备项目</w:t>
      </w:r>
    </w:p>
    <w:p w14:paraId="6E006503">
      <w:pPr>
        <w:spacing w:line="540" w:lineRule="exact"/>
        <w:ind w:firstLine="643" w:firstLineChars="200"/>
        <w:rPr>
          <w:rFonts w:ascii="仿宋_GB2312" w:eastAsia="仿宋_GB2312"/>
          <w:sz w:val="32"/>
          <w:szCs w:val="32"/>
        </w:rPr>
      </w:pPr>
      <w:r>
        <w:rPr>
          <w:rFonts w:hint="eastAsia" w:ascii="仿宋_GB2312" w:eastAsia="仿宋_GB2312"/>
          <w:b/>
          <w:sz w:val="32"/>
          <w:szCs w:val="32"/>
        </w:rPr>
        <w:t>二、项目编号</w:t>
      </w:r>
      <w:r>
        <w:rPr>
          <w:rFonts w:hint="eastAsia" w:ascii="仿宋_GB2312" w:eastAsia="仿宋_GB2312"/>
          <w:sz w:val="32"/>
          <w:szCs w:val="32"/>
        </w:rPr>
        <w:t>:NSSHJD20210</w:t>
      </w:r>
      <w:r>
        <w:rPr>
          <w:rFonts w:ascii="仿宋_GB2312" w:eastAsia="仿宋_GB2312"/>
          <w:sz w:val="32"/>
          <w:szCs w:val="32"/>
        </w:rPr>
        <w:t>9</w:t>
      </w:r>
    </w:p>
    <w:p w14:paraId="46F2B2EE">
      <w:pPr>
        <w:spacing w:line="540" w:lineRule="exact"/>
        <w:ind w:firstLine="643" w:firstLineChars="200"/>
        <w:rPr>
          <w:rFonts w:ascii="仿宋_GB2312" w:eastAsia="仿宋_GB2312"/>
          <w:b/>
          <w:sz w:val="32"/>
          <w:szCs w:val="32"/>
        </w:rPr>
      </w:pPr>
      <w:r>
        <w:rPr>
          <w:rFonts w:hint="eastAsia" w:ascii="仿宋_GB2312" w:eastAsia="仿宋_GB2312"/>
          <w:b/>
          <w:sz w:val="32"/>
          <w:szCs w:val="32"/>
        </w:rPr>
        <w:t>三、项目内容及需求:</w:t>
      </w:r>
    </w:p>
    <w:p w14:paraId="1B8ABCC4">
      <w:pPr>
        <w:spacing w:line="540" w:lineRule="exact"/>
        <w:ind w:firstLine="640" w:firstLineChars="200"/>
        <w:rPr>
          <w:rFonts w:ascii="仿宋_GB2312" w:eastAsia="仿宋_GB2312"/>
          <w:sz w:val="32"/>
          <w:szCs w:val="32"/>
        </w:rPr>
      </w:pPr>
      <w:r>
        <w:rPr>
          <w:rFonts w:hint="eastAsia" w:ascii="仿宋_GB2312" w:eastAsia="仿宋_GB2312"/>
          <w:sz w:val="32"/>
          <w:szCs w:val="32"/>
        </w:rPr>
        <w:t>（一）项目类别:货物类</w:t>
      </w:r>
    </w:p>
    <w:p w14:paraId="21631CDC">
      <w:pPr>
        <w:spacing w:line="540" w:lineRule="exact"/>
        <w:ind w:firstLine="640" w:firstLineChars="200"/>
        <w:rPr>
          <w:rFonts w:ascii="仿宋_GB2312" w:eastAsia="仿宋_GB2312"/>
          <w:sz w:val="32"/>
          <w:szCs w:val="32"/>
        </w:rPr>
      </w:pPr>
      <w:r>
        <w:rPr>
          <w:rFonts w:hint="eastAsia" w:ascii="仿宋_GB2312" w:eastAsia="仿宋_GB2312"/>
          <w:sz w:val="32"/>
          <w:szCs w:val="32"/>
        </w:rPr>
        <w:t>（二）项目预算:</w:t>
      </w:r>
      <w:r>
        <w:rPr>
          <w:rFonts w:ascii="仿宋_GB2312" w:eastAsia="仿宋_GB2312"/>
          <w:sz w:val="32"/>
          <w:szCs w:val="32"/>
        </w:rPr>
        <w:t>90</w:t>
      </w:r>
      <w:r>
        <w:rPr>
          <w:rFonts w:hint="eastAsia" w:ascii="仿宋_GB2312" w:eastAsia="仿宋_GB2312"/>
          <w:sz w:val="32"/>
          <w:szCs w:val="32"/>
        </w:rPr>
        <w:t>万元</w:t>
      </w:r>
    </w:p>
    <w:p w14:paraId="43F72AB7">
      <w:pPr>
        <w:spacing w:line="540" w:lineRule="exact"/>
        <w:ind w:firstLine="640" w:firstLineChars="200"/>
        <w:rPr>
          <w:rFonts w:ascii="仿宋_GB2312" w:eastAsia="仿宋_GB2312"/>
          <w:sz w:val="32"/>
          <w:szCs w:val="32"/>
        </w:rPr>
      </w:pPr>
      <w:r>
        <w:rPr>
          <w:rFonts w:hint="eastAsia" w:ascii="仿宋_GB2312" w:eastAsia="仿宋_GB2312"/>
          <w:sz w:val="32"/>
          <w:szCs w:val="32"/>
        </w:rPr>
        <w:t>（三）评标方法:综合评分法</w:t>
      </w:r>
    </w:p>
    <w:p w14:paraId="18A388E6">
      <w:pPr>
        <w:spacing w:line="540" w:lineRule="exact"/>
        <w:ind w:firstLine="640" w:firstLineChars="200"/>
        <w:rPr>
          <w:rFonts w:ascii="仿宋_GB2312" w:eastAsia="仿宋_GB2312"/>
          <w:sz w:val="32"/>
          <w:szCs w:val="32"/>
        </w:rPr>
      </w:pPr>
      <w:r>
        <w:rPr>
          <w:rFonts w:hint="eastAsia" w:ascii="仿宋_GB2312" w:eastAsia="仿宋_GB2312"/>
          <w:sz w:val="32"/>
          <w:szCs w:val="32"/>
        </w:rPr>
        <w:t>（四）项目需求:详见项目需求文件</w:t>
      </w:r>
    </w:p>
    <w:p w14:paraId="35079700">
      <w:pPr>
        <w:spacing w:line="540" w:lineRule="exact"/>
        <w:ind w:firstLine="643" w:firstLineChars="200"/>
        <w:rPr>
          <w:rFonts w:ascii="仿宋_GB2312" w:eastAsia="仿宋_GB2312"/>
          <w:b/>
          <w:sz w:val="32"/>
          <w:szCs w:val="32"/>
        </w:rPr>
      </w:pPr>
      <w:r>
        <w:rPr>
          <w:rFonts w:hint="eastAsia" w:ascii="仿宋_GB2312" w:eastAsia="仿宋_GB2312"/>
          <w:b/>
          <w:sz w:val="32"/>
          <w:szCs w:val="32"/>
        </w:rPr>
        <w:t>四、投标人资质要求:</w:t>
      </w:r>
    </w:p>
    <w:p w14:paraId="3D912034">
      <w:pPr>
        <w:spacing w:line="540" w:lineRule="exact"/>
        <w:ind w:firstLine="640" w:firstLineChars="200"/>
        <w:rPr>
          <w:rFonts w:ascii="仿宋_GB2312" w:eastAsia="仿宋_GB2312"/>
          <w:sz w:val="32"/>
          <w:szCs w:val="32"/>
        </w:rPr>
      </w:pPr>
      <w:r>
        <w:rPr>
          <w:rFonts w:hint="eastAsia" w:ascii="仿宋_GB2312" w:eastAsia="仿宋_GB2312"/>
          <w:sz w:val="32"/>
          <w:szCs w:val="32"/>
        </w:rPr>
        <w:t>（一）具有独立承担民事责任能力的在中华人民共和国境内登记注册的法人或其他组织营业执照（或单位登记证书等相关证明材料）；</w:t>
      </w:r>
    </w:p>
    <w:p w14:paraId="2F8D91BC">
      <w:pPr>
        <w:spacing w:line="540" w:lineRule="exact"/>
        <w:ind w:firstLine="640" w:firstLineChars="200"/>
        <w:rPr>
          <w:rFonts w:ascii="仿宋_GB2312" w:eastAsia="仿宋_GB2312"/>
          <w:sz w:val="32"/>
          <w:szCs w:val="32"/>
        </w:rPr>
      </w:pPr>
      <w:r>
        <w:rPr>
          <w:rFonts w:hint="eastAsia" w:ascii="仿宋_GB2312" w:eastAsia="仿宋_GB2312"/>
          <w:sz w:val="32"/>
          <w:szCs w:val="32"/>
        </w:rPr>
        <w:t>（二）投标人具备《政府采购法》第二十二条规定的条件，即投标人在参与本项目投标前三年内，在经营活动中没有重大违法记录以及参与本项目政府采购活动时不存在被有关部门禁止参与政府采购活动且在有效期内的情况（提供国家企业信用信息公示系统（www.gsxt.gov.cn）显示的行政处罚信息、列入经营异常名录信息的截图；提供承诺函，承诺函格式详见招标文件“第三章投标文件格式、附件”)；</w:t>
      </w:r>
    </w:p>
    <w:p w14:paraId="2B026AC4">
      <w:pPr>
        <w:spacing w:line="540" w:lineRule="exact"/>
        <w:ind w:firstLine="640" w:firstLineChars="200"/>
        <w:rPr>
          <w:rFonts w:ascii="仿宋_GB2312" w:eastAsia="仿宋_GB2312"/>
          <w:sz w:val="32"/>
          <w:szCs w:val="32"/>
        </w:rPr>
      </w:pPr>
      <w:r>
        <w:rPr>
          <w:rFonts w:hint="eastAsia" w:ascii="仿宋_GB2312" w:eastAsia="仿宋_GB2312"/>
          <w:sz w:val="32"/>
          <w:szCs w:val="32"/>
        </w:rPr>
        <w:t>（三）本项目不接受联合体投标人。</w:t>
      </w:r>
    </w:p>
    <w:p w14:paraId="2BA9FB16">
      <w:pPr>
        <w:spacing w:line="540" w:lineRule="exact"/>
        <w:ind w:firstLine="643" w:firstLineChars="200"/>
        <w:rPr>
          <w:rFonts w:ascii="仿宋_GB2312" w:eastAsia="仿宋_GB2312"/>
          <w:b/>
          <w:sz w:val="32"/>
          <w:szCs w:val="32"/>
        </w:rPr>
      </w:pPr>
      <w:r>
        <w:rPr>
          <w:rFonts w:hint="eastAsia" w:ascii="仿宋_GB2312" w:eastAsia="仿宋_GB2312"/>
          <w:b/>
          <w:sz w:val="32"/>
          <w:szCs w:val="32"/>
        </w:rPr>
        <w:t>五、投标报名时间、方式及报名所需资料:</w:t>
      </w:r>
    </w:p>
    <w:p w14:paraId="7DE41773">
      <w:pPr>
        <w:spacing w:line="540" w:lineRule="exact"/>
        <w:ind w:firstLine="640" w:firstLineChars="200"/>
        <w:rPr>
          <w:rFonts w:ascii="仿宋_GB2312" w:eastAsia="仿宋_GB2312"/>
          <w:sz w:val="32"/>
          <w:szCs w:val="32"/>
        </w:rPr>
      </w:pPr>
      <w:r>
        <w:rPr>
          <w:rFonts w:hint="eastAsia" w:ascii="仿宋_GB2312" w:eastAsia="仿宋_GB2312"/>
          <w:sz w:val="32"/>
          <w:szCs w:val="32"/>
        </w:rPr>
        <w:t>（一）获取招标文件方式:网上下载。</w:t>
      </w:r>
    </w:p>
    <w:p w14:paraId="7138DC3C">
      <w:pPr>
        <w:spacing w:line="540" w:lineRule="exact"/>
        <w:ind w:firstLine="640" w:firstLineChars="200"/>
        <w:rPr>
          <w:rFonts w:ascii="仿宋_GB2312" w:eastAsia="仿宋_GB2312"/>
          <w:sz w:val="32"/>
          <w:szCs w:val="32"/>
        </w:rPr>
      </w:pPr>
      <w:r>
        <w:rPr>
          <w:rFonts w:hint="eastAsia" w:ascii="仿宋_GB2312" w:eastAsia="仿宋_GB2312"/>
          <w:sz w:val="32"/>
          <w:szCs w:val="32"/>
        </w:rPr>
        <w:t>（二）报名登记时间及地址:符合资格的供应商应当在2021年8月9日起至2021年8月19日，上午9:30～12:00（北京时间），14:00～16:30（北京时间）到博达大厦</w:t>
      </w:r>
      <w:r>
        <w:rPr>
          <w:rFonts w:ascii="仿宋_GB2312" w:eastAsia="仿宋_GB2312"/>
          <w:sz w:val="32"/>
          <w:szCs w:val="32"/>
        </w:rPr>
        <w:t>310</w:t>
      </w:r>
      <w:r>
        <w:rPr>
          <w:rFonts w:hint="eastAsia" w:ascii="仿宋_GB2312" w:eastAsia="仿宋_GB2312"/>
          <w:sz w:val="32"/>
          <w:szCs w:val="32"/>
        </w:rPr>
        <w:t>报名。</w:t>
      </w:r>
    </w:p>
    <w:p w14:paraId="1DBEF9BC">
      <w:pPr>
        <w:spacing w:line="540" w:lineRule="exact"/>
        <w:ind w:firstLine="640" w:firstLineChars="200"/>
        <w:rPr>
          <w:rFonts w:ascii="仿宋_GB2312" w:eastAsia="仿宋_GB2312"/>
          <w:sz w:val="32"/>
          <w:szCs w:val="32"/>
        </w:rPr>
      </w:pPr>
      <w:r>
        <w:rPr>
          <w:rFonts w:hint="eastAsia" w:ascii="仿宋_GB2312" w:eastAsia="仿宋_GB2312"/>
          <w:sz w:val="32"/>
          <w:szCs w:val="32"/>
        </w:rPr>
        <w:t>（三）报名方式:现场报名。供应商代表应携带营业执照复印件或扫描件、法定代表人授权委托书、企业法人代表身份证复印件、委托人身份证复印件至我街道办办理报名手续。</w:t>
      </w:r>
    </w:p>
    <w:p w14:paraId="2A154B02">
      <w:pPr>
        <w:spacing w:line="540" w:lineRule="exact"/>
        <w:ind w:firstLine="643" w:firstLineChars="200"/>
        <w:rPr>
          <w:rFonts w:ascii="仿宋_GB2312" w:eastAsia="仿宋_GB2312"/>
          <w:b/>
          <w:sz w:val="32"/>
          <w:szCs w:val="32"/>
        </w:rPr>
      </w:pPr>
      <w:r>
        <w:rPr>
          <w:rFonts w:hint="eastAsia" w:ascii="仿宋_GB2312" w:eastAsia="仿宋_GB2312"/>
          <w:b/>
          <w:sz w:val="32"/>
          <w:szCs w:val="32"/>
        </w:rPr>
        <w:t>六、公告期限及答疑事项:</w:t>
      </w:r>
    </w:p>
    <w:p w14:paraId="32E6D8E5">
      <w:pPr>
        <w:spacing w:line="540" w:lineRule="exact"/>
        <w:ind w:firstLine="640" w:firstLineChars="200"/>
        <w:rPr>
          <w:rFonts w:ascii="仿宋_GB2312" w:eastAsia="仿宋_GB2312"/>
          <w:sz w:val="32"/>
          <w:szCs w:val="32"/>
        </w:rPr>
      </w:pPr>
      <w:r>
        <w:rPr>
          <w:rFonts w:hint="eastAsia" w:ascii="仿宋_GB2312" w:eastAsia="仿宋_GB2312"/>
          <w:sz w:val="32"/>
          <w:szCs w:val="32"/>
        </w:rPr>
        <w:t>自2021年8月9日起至2021年8月19日止。2021年8月13日12:00前凡对招标文件的疑问以书面形式（包括认为招标文件的技术指标或参数存在排他性或歧视性条款）加盖单位公章送达我街道办，逾期不予受理。我街道将通过官网公告的形式发布答疑事项。</w:t>
      </w:r>
    </w:p>
    <w:p w14:paraId="3146A24C">
      <w:pPr>
        <w:spacing w:line="540" w:lineRule="exact"/>
        <w:ind w:firstLine="643" w:firstLineChars="200"/>
        <w:rPr>
          <w:rFonts w:ascii="仿宋_GB2312" w:eastAsia="仿宋_GB2312"/>
          <w:b/>
          <w:sz w:val="32"/>
          <w:szCs w:val="32"/>
        </w:rPr>
      </w:pPr>
      <w:r>
        <w:rPr>
          <w:rFonts w:hint="eastAsia" w:ascii="仿宋_GB2312" w:eastAsia="仿宋_GB2312"/>
          <w:b/>
          <w:sz w:val="32"/>
          <w:szCs w:val="32"/>
        </w:rPr>
        <w:t>七、投标截止时间、开标时间及地点</w:t>
      </w:r>
    </w:p>
    <w:p w14:paraId="00780E2F">
      <w:pPr>
        <w:spacing w:line="540" w:lineRule="exact"/>
        <w:ind w:firstLine="640" w:firstLineChars="200"/>
        <w:rPr>
          <w:rFonts w:ascii="仿宋_GB2312" w:eastAsia="仿宋_GB2312"/>
          <w:sz w:val="32"/>
          <w:szCs w:val="32"/>
        </w:rPr>
      </w:pPr>
      <w:r>
        <w:rPr>
          <w:rFonts w:hint="eastAsia" w:ascii="仿宋_GB2312" w:eastAsia="仿宋_GB2312"/>
          <w:sz w:val="32"/>
          <w:szCs w:val="32"/>
        </w:rPr>
        <w:t>（一）接收投标文件时间:2021年8月9日至8月19日工作日，上午9:00～12:00（北京时间），14:00～16:30（北京时间）。</w:t>
      </w:r>
    </w:p>
    <w:p w14:paraId="0493BBEA">
      <w:pPr>
        <w:spacing w:line="540" w:lineRule="exact"/>
        <w:ind w:firstLine="640" w:firstLineChars="200"/>
        <w:rPr>
          <w:rFonts w:ascii="仿宋_GB2312" w:eastAsia="仿宋_GB2312"/>
          <w:sz w:val="32"/>
          <w:szCs w:val="32"/>
        </w:rPr>
      </w:pPr>
      <w:r>
        <w:rPr>
          <w:rFonts w:hint="eastAsia" w:ascii="仿宋_GB2312" w:eastAsia="仿宋_GB2312"/>
          <w:sz w:val="32"/>
          <w:szCs w:val="32"/>
        </w:rPr>
        <w:t>（二）投标文件递交截止时间:2021年8月19日下午16:30（北京时间），所有投标文件递交于博达大厦</w:t>
      </w:r>
      <w:r>
        <w:rPr>
          <w:rFonts w:ascii="仿宋_GB2312" w:eastAsia="仿宋_GB2312"/>
          <w:sz w:val="32"/>
          <w:szCs w:val="32"/>
        </w:rPr>
        <w:t>310</w:t>
      </w:r>
      <w:r>
        <w:rPr>
          <w:rFonts w:hint="eastAsia" w:ascii="仿宋_GB2312" w:eastAsia="仿宋_GB2312"/>
          <w:sz w:val="32"/>
          <w:szCs w:val="32"/>
        </w:rPr>
        <w:t>。</w:t>
      </w:r>
    </w:p>
    <w:p w14:paraId="74A41082">
      <w:pPr>
        <w:spacing w:line="540" w:lineRule="exact"/>
        <w:ind w:firstLine="640" w:firstLineChars="200"/>
        <w:rPr>
          <w:rFonts w:ascii="仿宋_GB2312" w:eastAsia="仿宋_GB2312"/>
          <w:sz w:val="32"/>
          <w:szCs w:val="32"/>
        </w:rPr>
      </w:pPr>
      <w:r>
        <w:rPr>
          <w:rFonts w:hint="eastAsia" w:ascii="仿宋_GB2312" w:eastAsia="仿宋_GB2312"/>
          <w:sz w:val="32"/>
          <w:szCs w:val="32"/>
        </w:rPr>
        <w:t>（三）开标地点:深圳市南山区沙河街道办事处。</w:t>
      </w:r>
    </w:p>
    <w:p w14:paraId="3691CF07">
      <w:pPr>
        <w:spacing w:line="540" w:lineRule="exact"/>
        <w:ind w:firstLine="640" w:firstLineChars="200"/>
        <w:rPr>
          <w:rFonts w:ascii="仿宋_GB2312" w:eastAsia="仿宋_GB2312"/>
          <w:sz w:val="32"/>
          <w:szCs w:val="32"/>
        </w:rPr>
      </w:pPr>
      <w:r>
        <w:rPr>
          <w:rFonts w:hint="eastAsia" w:ascii="仿宋_GB2312" w:eastAsia="仿宋_GB2312"/>
          <w:sz w:val="32"/>
          <w:szCs w:val="32"/>
        </w:rPr>
        <w:t>（四）开标时间:投标截止后5个工作日内，我街道召开评标会议。</w:t>
      </w:r>
    </w:p>
    <w:p w14:paraId="1222FA04">
      <w:pPr>
        <w:spacing w:line="540" w:lineRule="exact"/>
        <w:ind w:firstLine="640" w:firstLineChars="200"/>
        <w:rPr>
          <w:rFonts w:ascii="仿宋_GB2312" w:eastAsia="仿宋_GB2312"/>
          <w:sz w:val="32"/>
          <w:szCs w:val="32"/>
        </w:rPr>
      </w:pPr>
      <w:r>
        <w:rPr>
          <w:rFonts w:hint="eastAsia" w:ascii="仿宋_GB2312" w:eastAsia="仿宋_GB2312"/>
          <w:sz w:val="32"/>
          <w:szCs w:val="32"/>
        </w:rPr>
        <w:t>（五）投标人如果有特殊情况需撤标的，请在开标前一天以书面或邮件形式通知我街道。</w:t>
      </w:r>
    </w:p>
    <w:p w14:paraId="13D1EC31">
      <w:pPr>
        <w:spacing w:line="540" w:lineRule="exact"/>
        <w:ind w:firstLine="643" w:firstLineChars="200"/>
        <w:rPr>
          <w:rFonts w:ascii="仿宋_GB2312" w:eastAsia="仿宋_GB2312"/>
          <w:b/>
          <w:sz w:val="32"/>
          <w:szCs w:val="32"/>
        </w:rPr>
      </w:pPr>
      <w:r>
        <w:rPr>
          <w:rFonts w:hint="eastAsia" w:ascii="仿宋_GB2312" w:eastAsia="仿宋_GB2312"/>
          <w:b/>
          <w:sz w:val="32"/>
          <w:szCs w:val="32"/>
        </w:rPr>
        <w:t>八、招标公告查询</w:t>
      </w:r>
    </w:p>
    <w:p w14:paraId="561DB455">
      <w:pPr>
        <w:spacing w:line="540" w:lineRule="exact"/>
        <w:ind w:firstLine="640" w:firstLineChars="200"/>
        <w:rPr>
          <w:rFonts w:ascii="仿宋_GB2312" w:eastAsia="仿宋_GB2312"/>
          <w:sz w:val="32"/>
          <w:szCs w:val="32"/>
        </w:rPr>
      </w:pPr>
      <w:r>
        <w:rPr>
          <w:rFonts w:hint="eastAsia" w:ascii="仿宋_GB2312" w:eastAsia="仿宋_GB2312"/>
          <w:sz w:val="32"/>
          <w:szCs w:val="32"/>
        </w:rPr>
        <w:t>深圳市南山区沙河街道办事处政府信息公开界面:</w:t>
      </w:r>
    </w:p>
    <w:p w14:paraId="4A8174F7">
      <w:pPr>
        <w:spacing w:line="540" w:lineRule="exact"/>
        <w:ind w:firstLine="640" w:firstLineChars="200"/>
        <w:rPr>
          <w:rFonts w:ascii="仿宋_GB2312" w:eastAsia="仿宋_GB2312"/>
          <w:sz w:val="32"/>
          <w:szCs w:val="32"/>
        </w:rPr>
      </w:pPr>
      <w:r>
        <w:rPr>
          <w:rFonts w:hint="eastAsia" w:ascii="仿宋_GB2312" w:eastAsia="仿宋_GB2312"/>
          <w:sz w:val="32"/>
          <w:szCs w:val="32"/>
        </w:rPr>
        <w:t>http://www.szns.gov.cn/nsshjdb/gkmlpt/index</w:t>
      </w:r>
    </w:p>
    <w:p w14:paraId="654CAAF7">
      <w:pPr>
        <w:spacing w:line="540" w:lineRule="exact"/>
        <w:ind w:firstLine="643" w:firstLineChars="200"/>
        <w:rPr>
          <w:rFonts w:ascii="仿宋_GB2312" w:eastAsia="仿宋_GB2312"/>
          <w:b/>
          <w:sz w:val="32"/>
          <w:szCs w:val="32"/>
        </w:rPr>
      </w:pPr>
      <w:r>
        <w:rPr>
          <w:rFonts w:hint="eastAsia" w:ascii="仿宋_GB2312" w:eastAsia="仿宋_GB2312"/>
          <w:b/>
          <w:sz w:val="32"/>
          <w:szCs w:val="32"/>
        </w:rPr>
        <w:t>九、采购人联系方式</w:t>
      </w:r>
    </w:p>
    <w:p w14:paraId="26F3F194">
      <w:pPr>
        <w:spacing w:line="540" w:lineRule="exact"/>
        <w:ind w:firstLine="640" w:firstLineChars="200"/>
        <w:rPr>
          <w:rFonts w:ascii="仿宋_GB2312" w:eastAsia="仿宋_GB2312"/>
          <w:sz w:val="32"/>
          <w:szCs w:val="32"/>
        </w:rPr>
      </w:pPr>
      <w:r>
        <w:rPr>
          <w:rFonts w:hint="eastAsia" w:ascii="仿宋_GB2312" w:eastAsia="仿宋_GB2312"/>
          <w:sz w:val="32"/>
          <w:szCs w:val="32"/>
        </w:rPr>
        <w:t>采购人:深圳市南山区沙河街道办事处</w:t>
      </w:r>
    </w:p>
    <w:p w14:paraId="1838BD86">
      <w:pPr>
        <w:spacing w:line="540" w:lineRule="exact"/>
        <w:ind w:firstLine="640" w:firstLineChars="200"/>
        <w:rPr>
          <w:rFonts w:ascii="仿宋_GB2312" w:eastAsia="仿宋_GB2312"/>
          <w:sz w:val="32"/>
          <w:szCs w:val="32"/>
        </w:rPr>
      </w:pPr>
      <w:r>
        <w:rPr>
          <w:rFonts w:hint="eastAsia" w:ascii="仿宋_GB2312" w:eastAsia="仿宋_GB2312"/>
          <w:sz w:val="32"/>
          <w:szCs w:val="32"/>
        </w:rPr>
        <w:t>地址:深云路6号博达大厦</w:t>
      </w:r>
      <w:r>
        <w:rPr>
          <w:rFonts w:ascii="仿宋_GB2312" w:eastAsia="仿宋_GB2312"/>
          <w:sz w:val="32"/>
          <w:szCs w:val="32"/>
        </w:rPr>
        <w:t>310</w:t>
      </w:r>
    </w:p>
    <w:p w14:paraId="0B3F8595">
      <w:pPr>
        <w:spacing w:line="540" w:lineRule="exact"/>
        <w:ind w:firstLine="640" w:firstLineChars="200"/>
        <w:rPr>
          <w:rFonts w:ascii="仿宋_GB2312" w:eastAsia="仿宋_GB2312"/>
          <w:sz w:val="32"/>
          <w:szCs w:val="32"/>
        </w:rPr>
      </w:pPr>
      <w:r>
        <w:rPr>
          <w:rFonts w:hint="eastAsia" w:ascii="仿宋_GB2312" w:eastAsia="仿宋_GB2312"/>
          <w:sz w:val="32"/>
          <w:szCs w:val="32"/>
        </w:rPr>
        <w:t>联系人:李小姐</w:t>
      </w:r>
    </w:p>
    <w:p w14:paraId="5F8CEF30">
      <w:pPr>
        <w:spacing w:line="540" w:lineRule="exact"/>
        <w:ind w:firstLine="640" w:firstLineChars="200"/>
        <w:rPr>
          <w:rFonts w:ascii="仿宋_GB2312" w:eastAsia="仿宋_GB2312"/>
          <w:sz w:val="32"/>
          <w:szCs w:val="32"/>
        </w:rPr>
      </w:pPr>
      <w:r>
        <w:rPr>
          <w:rFonts w:hint="eastAsia" w:ascii="仿宋_GB2312" w:eastAsia="仿宋_GB2312"/>
          <w:sz w:val="32"/>
          <w:szCs w:val="32"/>
        </w:rPr>
        <w:t>联系方式:</w:t>
      </w:r>
      <w:r>
        <w:rPr>
          <w:rFonts w:ascii="仿宋_GB2312" w:eastAsia="仿宋_GB2312"/>
          <w:sz w:val="32"/>
          <w:szCs w:val="32"/>
        </w:rPr>
        <w:t>26</w:t>
      </w:r>
      <w:r>
        <w:rPr>
          <w:rFonts w:hint="eastAsia" w:ascii="仿宋_GB2312" w:eastAsia="仿宋_GB2312"/>
          <w:sz w:val="32"/>
          <w:szCs w:val="32"/>
        </w:rPr>
        <w:t>922101</w:t>
      </w:r>
    </w:p>
    <w:p w14:paraId="12892B61">
      <w:pPr>
        <w:spacing w:line="540" w:lineRule="exact"/>
        <w:ind w:firstLine="643" w:firstLineChars="200"/>
        <w:rPr>
          <w:rFonts w:ascii="仿宋_GB2312" w:eastAsia="仿宋_GB2312"/>
          <w:b/>
          <w:sz w:val="32"/>
          <w:szCs w:val="32"/>
        </w:rPr>
      </w:pPr>
      <w:r>
        <w:rPr>
          <w:rFonts w:hint="eastAsia" w:ascii="仿宋_GB2312" w:eastAsia="仿宋_GB2312"/>
          <w:b/>
          <w:sz w:val="32"/>
          <w:szCs w:val="32"/>
        </w:rPr>
        <w:t>十、招标咨询机构联系方式</w:t>
      </w:r>
    </w:p>
    <w:p w14:paraId="16361F25">
      <w:pPr>
        <w:spacing w:line="540" w:lineRule="exact"/>
        <w:ind w:firstLine="640" w:firstLineChars="200"/>
        <w:rPr>
          <w:rFonts w:ascii="仿宋_GB2312" w:eastAsia="仿宋_GB2312"/>
          <w:sz w:val="32"/>
          <w:szCs w:val="32"/>
        </w:rPr>
      </w:pPr>
      <w:r>
        <w:rPr>
          <w:rFonts w:hint="eastAsia" w:ascii="仿宋_GB2312" w:eastAsia="仿宋_GB2312"/>
          <w:sz w:val="32"/>
          <w:szCs w:val="32"/>
        </w:rPr>
        <w:t>联系人:夏先生</w:t>
      </w:r>
    </w:p>
    <w:p w14:paraId="0C9D2E85">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联系电话:13760226694</w:t>
      </w:r>
    </w:p>
    <w:p w14:paraId="3ECB0752">
      <w:pPr>
        <w:spacing w:line="540" w:lineRule="exact"/>
        <w:ind w:firstLine="640" w:firstLineChars="200"/>
        <w:jc w:val="right"/>
        <w:rPr>
          <w:rFonts w:ascii="仿宋_GB2312" w:eastAsia="仿宋_GB2312"/>
          <w:sz w:val="32"/>
          <w:szCs w:val="32"/>
        </w:rPr>
      </w:pPr>
      <w:r>
        <w:rPr>
          <w:rFonts w:hint="eastAsia" w:ascii="仿宋_GB2312" w:eastAsia="仿宋_GB2312"/>
          <w:sz w:val="32"/>
          <w:szCs w:val="32"/>
        </w:rPr>
        <w:t>深圳市南山区沙河街道办事处</w:t>
      </w:r>
    </w:p>
    <w:p w14:paraId="04D9253B">
      <w:pPr>
        <w:widowControl/>
        <w:spacing w:line="240" w:lineRule="auto"/>
        <w:jc w:val="right"/>
      </w:pPr>
      <w:r>
        <w:rPr>
          <w:rFonts w:hint="eastAsia" w:ascii="仿宋_GB2312" w:eastAsia="仿宋_GB2312"/>
          <w:sz w:val="32"/>
          <w:szCs w:val="32"/>
        </w:rPr>
        <w:t>2021年8月9日</w:t>
      </w:r>
      <w:r>
        <w:br w:type="page"/>
      </w:r>
    </w:p>
    <w:p w14:paraId="526125DA">
      <w:pPr>
        <w:pStyle w:val="3"/>
      </w:pPr>
      <w:r>
        <w:rPr>
          <w:rFonts w:hint="eastAsia"/>
        </w:rPr>
        <w:t>第二章 项目需求</w:t>
      </w:r>
    </w:p>
    <w:p w14:paraId="63EC4DA8">
      <w:pPr>
        <w:pStyle w:val="4"/>
        <w:ind w:firstLine="640"/>
      </w:pPr>
      <w:r>
        <w:rPr>
          <w:rFonts w:hint="eastAsia"/>
        </w:rPr>
        <w:t>一、项目概况</w:t>
      </w:r>
    </w:p>
    <w:p w14:paraId="01DB48A7">
      <w:pPr>
        <w:spacing w:line="540" w:lineRule="exact"/>
        <w:ind w:firstLine="640" w:firstLineChars="200"/>
        <w:rPr>
          <w:rFonts w:ascii="仿宋_GB2312" w:eastAsia="仿宋_GB2312"/>
          <w:sz w:val="32"/>
          <w:szCs w:val="32"/>
        </w:rPr>
      </w:pPr>
      <w:r>
        <w:rPr>
          <w:rFonts w:hint="eastAsia" w:ascii="仿宋_GB2312" w:eastAsia="仿宋_GB2312"/>
          <w:sz w:val="32"/>
          <w:szCs w:val="32"/>
        </w:rPr>
        <w:t>（一）项目名称:</w:t>
      </w:r>
      <w:r>
        <w:rPr>
          <w:rFonts w:hint="eastAsia"/>
        </w:rPr>
        <w:t xml:space="preserve"> </w:t>
      </w:r>
      <w:r>
        <w:rPr>
          <w:rFonts w:hint="eastAsia" w:ascii="仿宋_GB2312" w:eastAsia="仿宋_GB2312"/>
          <w:sz w:val="32"/>
          <w:szCs w:val="32"/>
        </w:rPr>
        <w:t>深圳市南山区沙河街道图书馆及10个社区服务点阅览室通借通还设备项目</w:t>
      </w:r>
    </w:p>
    <w:p w14:paraId="65FFBAEF">
      <w:pPr>
        <w:spacing w:line="540" w:lineRule="exact"/>
        <w:ind w:firstLine="640" w:firstLineChars="200"/>
        <w:rPr>
          <w:rFonts w:ascii="仿宋_GB2312" w:eastAsia="仿宋_GB2312"/>
          <w:sz w:val="32"/>
          <w:szCs w:val="32"/>
        </w:rPr>
      </w:pPr>
      <w:r>
        <w:rPr>
          <w:rFonts w:hint="eastAsia" w:ascii="仿宋_GB2312" w:eastAsia="仿宋_GB2312"/>
          <w:sz w:val="32"/>
          <w:szCs w:val="32"/>
        </w:rPr>
        <w:t>（二）采购人:沙河街道办事处</w:t>
      </w:r>
    </w:p>
    <w:p w14:paraId="6D46C4F5">
      <w:pPr>
        <w:spacing w:line="540" w:lineRule="exact"/>
        <w:ind w:firstLine="640" w:firstLineChars="200"/>
        <w:rPr>
          <w:rFonts w:ascii="仿宋_GB2312" w:eastAsia="仿宋_GB2312"/>
          <w:sz w:val="32"/>
          <w:szCs w:val="32"/>
        </w:rPr>
      </w:pPr>
      <w:r>
        <w:rPr>
          <w:rFonts w:hint="eastAsia" w:ascii="仿宋_GB2312" w:eastAsia="仿宋_GB2312"/>
          <w:sz w:val="32"/>
          <w:szCs w:val="32"/>
        </w:rPr>
        <w:t>（三）采购方式:公开招标</w:t>
      </w:r>
    </w:p>
    <w:p w14:paraId="464E9EAB">
      <w:pPr>
        <w:spacing w:line="540" w:lineRule="exact"/>
        <w:ind w:firstLine="640" w:firstLineChars="200"/>
        <w:rPr>
          <w:rFonts w:ascii="仿宋_GB2312" w:eastAsia="仿宋_GB2312"/>
          <w:sz w:val="32"/>
          <w:szCs w:val="32"/>
        </w:rPr>
      </w:pPr>
      <w:bookmarkStart w:id="1" w:name="_Hlk42181112"/>
      <w:r>
        <w:rPr>
          <w:rFonts w:hint="eastAsia" w:ascii="仿宋_GB2312" w:eastAsia="仿宋_GB2312"/>
          <w:sz w:val="32"/>
          <w:szCs w:val="32"/>
        </w:rPr>
        <w:t>（四）</w:t>
      </w:r>
      <w:bookmarkEnd w:id="1"/>
      <w:r>
        <w:rPr>
          <w:rFonts w:hint="eastAsia" w:ascii="仿宋_GB2312" w:eastAsia="仿宋_GB2312"/>
          <w:sz w:val="32"/>
          <w:szCs w:val="32"/>
        </w:rPr>
        <w:t>财政限额:</w:t>
      </w:r>
      <w:r>
        <w:rPr>
          <w:rFonts w:ascii="仿宋_GB2312" w:eastAsia="仿宋_GB2312"/>
          <w:sz w:val="32"/>
          <w:szCs w:val="32"/>
        </w:rPr>
        <w:t>90</w:t>
      </w:r>
      <w:r>
        <w:rPr>
          <w:rFonts w:hint="eastAsia" w:ascii="仿宋_GB2312" w:eastAsia="仿宋_GB2312"/>
          <w:sz w:val="32"/>
          <w:szCs w:val="32"/>
        </w:rPr>
        <w:t>万元</w:t>
      </w:r>
    </w:p>
    <w:p w14:paraId="14B5EF96">
      <w:pPr>
        <w:spacing w:line="540" w:lineRule="exact"/>
        <w:ind w:firstLine="640" w:firstLineChars="200"/>
        <w:rPr>
          <w:rFonts w:ascii="仿宋_GB2312" w:eastAsia="仿宋_GB2312"/>
          <w:sz w:val="32"/>
          <w:szCs w:val="32"/>
        </w:rPr>
      </w:pPr>
      <w:r>
        <w:rPr>
          <w:rFonts w:hint="eastAsia" w:ascii="仿宋_GB2312" w:eastAsia="仿宋_GB2312"/>
          <w:sz w:val="32"/>
          <w:szCs w:val="32"/>
        </w:rPr>
        <w:t>（五）项目背景:根据《南山区图书馆总分馆服务体系基层图书馆建设实施方案》推进总分馆制建设，沙河街道图书馆及10个社区服务点阅览室均符合建设要求，我街道现向社会公开采购一家相关设备供应商。</w:t>
      </w:r>
    </w:p>
    <w:p w14:paraId="2451222D">
      <w:pPr>
        <w:pStyle w:val="4"/>
        <w:ind w:firstLine="640"/>
      </w:pPr>
      <w:r>
        <w:rPr>
          <w:rFonts w:hint="eastAsia"/>
        </w:rPr>
        <w:t>二、货物清单</w:t>
      </w:r>
    </w:p>
    <w:tbl>
      <w:tblPr>
        <w:tblStyle w:val="16"/>
        <w:tblW w:w="8105"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3328"/>
        <w:gridCol w:w="1760"/>
        <w:gridCol w:w="1958"/>
      </w:tblGrid>
      <w:tr w14:paraId="70FD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59" w:type="dxa"/>
            <w:noWrap/>
            <w:vAlign w:val="center"/>
          </w:tcPr>
          <w:p w14:paraId="351067F3">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序号</w:t>
            </w:r>
          </w:p>
        </w:tc>
        <w:tc>
          <w:tcPr>
            <w:tcW w:w="3328" w:type="dxa"/>
            <w:noWrap/>
            <w:vAlign w:val="center"/>
          </w:tcPr>
          <w:p w14:paraId="0B7655A0">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货物名称</w:t>
            </w:r>
          </w:p>
        </w:tc>
        <w:tc>
          <w:tcPr>
            <w:tcW w:w="1760" w:type="dxa"/>
            <w:noWrap/>
            <w:vAlign w:val="center"/>
          </w:tcPr>
          <w:p w14:paraId="04CE741F">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数量</w:t>
            </w:r>
          </w:p>
        </w:tc>
        <w:tc>
          <w:tcPr>
            <w:tcW w:w="1958" w:type="dxa"/>
            <w:noWrap/>
            <w:vAlign w:val="center"/>
          </w:tcPr>
          <w:p w14:paraId="59BC29E0">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单位</w:t>
            </w:r>
          </w:p>
        </w:tc>
      </w:tr>
      <w:tr w14:paraId="7A38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59" w:type="dxa"/>
            <w:noWrap/>
            <w:vAlign w:val="center"/>
          </w:tcPr>
          <w:p w14:paraId="2E4AF73E">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1</w:t>
            </w:r>
          </w:p>
        </w:tc>
        <w:tc>
          <w:tcPr>
            <w:tcW w:w="3328" w:type="dxa"/>
            <w:noWrap/>
            <w:vAlign w:val="center"/>
          </w:tcPr>
          <w:p w14:paraId="2D65AAF6">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自助借还书机</w:t>
            </w:r>
          </w:p>
        </w:tc>
        <w:tc>
          <w:tcPr>
            <w:tcW w:w="1760" w:type="dxa"/>
            <w:noWrap/>
            <w:vAlign w:val="center"/>
          </w:tcPr>
          <w:p w14:paraId="332CA91A">
            <w:pPr>
              <w:widowControl/>
              <w:jc w:val="center"/>
              <w:textAlignment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9</w:t>
            </w:r>
          </w:p>
        </w:tc>
        <w:tc>
          <w:tcPr>
            <w:tcW w:w="1958" w:type="dxa"/>
            <w:noWrap/>
            <w:vAlign w:val="center"/>
          </w:tcPr>
          <w:p w14:paraId="756BBE7C">
            <w:pPr>
              <w:widowControl/>
              <w:jc w:val="center"/>
              <w:textAlignment w:val="center"/>
              <w:rPr>
                <w:rFonts w:ascii="仿宋" w:hAnsi="仿宋" w:eastAsia="仿宋" w:cs="宋体"/>
                <w:color w:val="000000"/>
                <w:kern w:val="0"/>
                <w:sz w:val="32"/>
                <w:szCs w:val="32"/>
              </w:rPr>
            </w:pPr>
            <w:r>
              <w:rPr>
                <w:rFonts w:hint="eastAsia" w:ascii="仿宋" w:hAnsi="仿宋" w:eastAsia="仿宋" w:cs="宋体"/>
                <w:color w:val="000000"/>
                <w:kern w:val="0"/>
                <w:sz w:val="32"/>
                <w:szCs w:val="32"/>
                <w:lang w:bidi="ar"/>
              </w:rPr>
              <w:t>台</w:t>
            </w:r>
          </w:p>
        </w:tc>
      </w:tr>
      <w:tr w14:paraId="671C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59" w:type="dxa"/>
            <w:noWrap/>
            <w:vAlign w:val="center"/>
          </w:tcPr>
          <w:p w14:paraId="0170F8D0">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2</w:t>
            </w:r>
          </w:p>
        </w:tc>
        <w:tc>
          <w:tcPr>
            <w:tcW w:w="3328" w:type="dxa"/>
            <w:noWrap/>
            <w:vAlign w:val="center"/>
          </w:tcPr>
          <w:p w14:paraId="52FA6A92">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RFID安全门</w:t>
            </w:r>
          </w:p>
        </w:tc>
        <w:tc>
          <w:tcPr>
            <w:tcW w:w="1760" w:type="dxa"/>
            <w:noWrap/>
            <w:vAlign w:val="center"/>
          </w:tcPr>
          <w:p w14:paraId="4C647A59">
            <w:pPr>
              <w:widowControl/>
              <w:jc w:val="center"/>
              <w:textAlignment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24</w:t>
            </w:r>
          </w:p>
        </w:tc>
        <w:tc>
          <w:tcPr>
            <w:tcW w:w="1958" w:type="dxa"/>
            <w:noWrap/>
            <w:vAlign w:val="center"/>
          </w:tcPr>
          <w:p w14:paraId="22BADB67">
            <w:pPr>
              <w:widowControl/>
              <w:jc w:val="center"/>
              <w:textAlignment w:val="center"/>
              <w:rPr>
                <w:rFonts w:ascii="仿宋" w:hAnsi="仿宋" w:eastAsia="仿宋" w:cs="宋体"/>
                <w:color w:val="000000"/>
                <w:kern w:val="0"/>
                <w:sz w:val="32"/>
                <w:szCs w:val="32"/>
              </w:rPr>
            </w:pPr>
            <w:r>
              <w:rPr>
                <w:rFonts w:hint="eastAsia" w:ascii="仿宋" w:hAnsi="仿宋" w:eastAsia="仿宋" w:cs="宋体"/>
                <w:color w:val="000000"/>
                <w:kern w:val="0"/>
                <w:sz w:val="32"/>
                <w:szCs w:val="32"/>
                <w:lang w:bidi="ar"/>
              </w:rPr>
              <w:t>片</w:t>
            </w:r>
          </w:p>
        </w:tc>
      </w:tr>
      <w:tr w14:paraId="594D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059" w:type="dxa"/>
            <w:noWrap/>
            <w:vAlign w:val="center"/>
          </w:tcPr>
          <w:p w14:paraId="5D42C1E6">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3</w:t>
            </w:r>
          </w:p>
        </w:tc>
        <w:tc>
          <w:tcPr>
            <w:tcW w:w="3328" w:type="dxa"/>
            <w:noWrap/>
            <w:vAlign w:val="center"/>
          </w:tcPr>
          <w:p w14:paraId="585E12D8">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网络接入设备</w:t>
            </w:r>
          </w:p>
        </w:tc>
        <w:tc>
          <w:tcPr>
            <w:tcW w:w="1760" w:type="dxa"/>
            <w:noWrap/>
            <w:vAlign w:val="center"/>
          </w:tcPr>
          <w:p w14:paraId="3F98B803">
            <w:pPr>
              <w:widowControl/>
              <w:jc w:val="center"/>
              <w:textAlignment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9</w:t>
            </w:r>
          </w:p>
        </w:tc>
        <w:tc>
          <w:tcPr>
            <w:tcW w:w="1958" w:type="dxa"/>
            <w:noWrap/>
            <w:vAlign w:val="center"/>
          </w:tcPr>
          <w:p w14:paraId="3180B496">
            <w:pPr>
              <w:widowControl/>
              <w:jc w:val="center"/>
              <w:textAlignment w:val="center"/>
              <w:rPr>
                <w:rFonts w:ascii="仿宋" w:hAnsi="仿宋" w:eastAsia="仿宋" w:cs="宋体"/>
                <w:color w:val="000000"/>
                <w:kern w:val="0"/>
                <w:sz w:val="32"/>
                <w:szCs w:val="32"/>
              </w:rPr>
            </w:pPr>
            <w:r>
              <w:rPr>
                <w:rFonts w:hint="eastAsia" w:ascii="仿宋" w:hAnsi="仿宋" w:eastAsia="仿宋" w:cs="宋体"/>
                <w:color w:val="000000"/>
                <w:kern w:val="0"/>
                <w:sz w:val="32"/>
                <w:szCs w:val="32"/>
                <w:lang w:bidi="ar"/>
              </w:rPr>
              <w:t>台</w:t>
            </w:r>
          </w:p>
        </w:tc>
      </w:tr>
      <w:tr w14:paraId="3315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059" w:type="dxa"/>
            <w:noWrap/>
            <w:vAlign w:val="center"/>
          </w:tcPr>
          <w:p w14:paraId="5E74985F">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4</w:t>
            </w:r>
          </w:p>
        </w:tc>
        <w:tc>
          <w:tcPr>
            <w:tcW w:w="3328" w:type="dxa"/>
            <w:noWrap/>
            <w:vAlign w:val="center"/>
          </w:tcPr>
          <w:p w14:paraId="32EF42BC">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通借通还操作终端</w:t>
            </w:r>
          </w:p>
        </w:tc>
        <w:tc>
          <w:tcPr>
            <w:tcW w:w="1760" w:type="dxa"/>
            <w:noWrap/>
            <w:vAlign w:val="center"/>
          </w:tcPr>
          <w:p w14:paraId="03D345C9">
            <w:pPr>
              <w:widowControl/>
              <w:jc w:val="center"/>
              <w:textAlignment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3</w:t>
            </w:r>
          </w:p>
        </w:tc>
        <w:tc>
          <w:tcPr>
            <w:tcW w:w="1958" w:type="dxa"/>
            <w:noWrap/>
            <w:vAlign w:val="center"/>
          </w:tcPr>
          <w:p w14:paraId="0B3F6BD7">
            <w:pPr>
              <w:widowControl/>
              <w:jc w:val="center"/>
              <w:textAlignment w:val="center"/>
              <w:rPr>
                <w:rFonts w:ascii="仿宋" w:hAnsi="仿宋" w:eastAsia="仿宋" w:cs="宋体"/>
                <w:color w:val="000000"/>
                <w:kern w:val="0"/>
                <w:sz w:val="32"/>
                <w:szCs w:val="32"/>
              </w:rPr>
            </w:pPr>
            <w:r>
              <w:rPr>
                <w:rFonts w:hint="eastAsia" w:ascii="仿宋" w:hAnsi="仿宋" w:eastAsia="仿宋" w:cs="宋体"/>
                <w:color w:val="000000"/>
                <w:kern w:val="0"/>
                <w:sz w:val="32"/>
                <w:szCs w:val="32"/>
                <w:lang w:bidi="ar"/>
              </w:rPr>
              <w:t>台</w:t>
            </w:r>
          </w:p>
        </w:tc>
      </w:tr>
      <w:tr w14:paraId="3191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059" w:type="dxa"/>
            <w:noWrap/>
            <w:vAlign w:val="center"/>
          </w:tcPr>
          <w:p w14:paraId="3CDF9AB8">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5</w:t>
            </w:r>
          </w:p>
        </w:tc>
        <w:tc>
          <w:tcPr>
            <w:tcW w:w="3328" w:type="dxa"/>
            <w:noWrap/>
            <w:vAlign w:val="center"/>
          </w:tcPr>
          <w:p w14:paraId="5DDAA0BB">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通借通还桌椅</w:t>
            </w:r>
          </w:p>
        </w:tc>
        <w:tc>
          <w:tcPr>
            <w:tcW w:w="1760" w:type="dxa"/>
            <w:noWrap/>
            <w:vAlign w:val="center"/>
          </w:tcPr>
          <w:p w14:paraId="59A648F1">
            <w:pPr>
              <w:widowControl/>
              <w:jc w:val="center"/>
              <w:textAlignment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3</w:t>
            </w:r>
          </w:p>
        </w:tc>
        <w:tc>
          <w:tcPr>
            <w:tcW w:w="1958" w:type="dxa"/>
            <w:noWrap/>
            <w:vAlign w:val="center"/>
          </w:tcPr>
          <w:p w14:paraId="0BEF6117">
            <w:pPr>
              <w:widowControl/>
              <w:jc w:val="center"/>
              <w:textAlignment w:val="center"/>
              <w:rPr>
                <w:rFonts w:ascii="仿宋" w:hAnsi="仿宋" w:eastAsia="仿宋" w:cs="宋体"/>
                <w:color w:val="000000"/>
                <w:kern w:val="0"/>
                <w:sz w:val="32"/>
                <w:szCs w:val="32"/>
              </w:rPr>
            </w:pPr>
            <w:r>
              <w:rPr>
                <w:rFonts w:hint="eastAsia" w:ascii="仿宋" w:hAnsi="仿宋" w:eastAsia="仿宋" w:cs="宋体"/>
                <w:color w:val="000000"/>
                <w:kern w:val="0"/>
                <w:sz w:val="32"/>
                <w:szCs w:val="32"/>
                <w:lang w:bidi="ar"/>
              </w:rPr>
              <w:t>套</w:t>
            </w:r>
          </w:p>
        </w:tc>
      </w:tr>
      <w:tr w14:paraId="5895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059" w:type="dxa"/>
            <w:noWrap/>
            <w:vAlign w:val="center"/>
          </w:tcPr>
          <w:p w14:paraId="27E665A4">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6</w:t>
            </w:r>
          </w:p>
        </w:tc>
        <w:tc>
          <w:tcPr>
            <w:tcW w:w="3328" w:type="dxa"/>
            <w:noWrap/>
            <w:vAlign w:val="center"/>
          </w:tcPr>
          <w:p w14:paraId="26E65958">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RFID读写设备</w:t>
            </w:r>
          </w:p>
        </w:tc>
        <w:tc>
          <w:tcPr>
            <w:tcW w:w="1760" w:type="dxa"/>
            <w:noWrap/>
            <w:vAlign w:val="center"/>
          </w:tcPr>
          <w:p w14:paraId="73B7EA8A">
            <w:pPr>
              <w:widowControl/>
              <w:jc w:val="center"/>
              <w:textAlignment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3</w:t>
            </w:r>
          </w:p>
        </w:tc>
        <w:tc>
          <w:tcPr>
            <w:tcW w:w="1958" w:type="dxa"/>
            <w:noWrap/>
            <w:vAlign w:val="center"/>
          </w:tcPr>
          <w:p w14:paraId="485F92A3">
            <w:pPr>
              <w:widowControl/>
              <w:jc w:val="center"/>
              <w:textAlignment w:val="center"/>
              <w:rPr>
                <w:rFonts w:ascii="仿宋" w:hAnsi="仿宋" w:eastAsia="仿宋" w:cs="宋体"/>
                <w:color w:val="000000"/>
                <w:kern w:val="0"/>
                <w:sz w:val="32"/>
                <w:szCs w:val="32"/>
              </w:rPr>
            </w:pPr>
            <w:r>
              <w:rPr>
                <w:rFonts w:hint="eastAsia" w:ascii="仿宋" w:hAnsi="仿宋" w:eastAsia="仿宋" w:cs="宋体"/>
                <w:color w:val="000000"/>
                <w:kern w:val="0"/>
                <w:sz w:val="32"/>
                <w:szCs w:val="32"/>
                <w:lang w:bidi="ar"/>
              </w:rPr>
              <w:t>台</w:t>
            </w:r>
          </w:p>
        </w:tc>
      </w:tr>
      <w:tr w14:paraId="57A5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059" w:type="dxa"/>
            <w:noWrap/>
            <w:vAlign w:val="center"/>
          </w:tcPr>
          <w:p w14:paraId="7A2D3718">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7</w:t>
            </w:r>
          </w:p>
        </w:tc>
        <w:tc>
          <w:tcPr>
            <w:tcW w:w="3328" w:type="dxa"/>
            <w:noWrap/>
            <w:vAlign w:val="center"/>
          </w:tcPr>
          <w:p w14:paraId="1D68B77A">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条码扫描枪</w:t>
            </w:r>
          </w:p>
        </w:tc>
        <w:tc>
          <w:tcPr>
            <w:tcW w:w="1760" w:type="dxa"/>
            <w:noWrap/>
            <w:vAlign w:val="center"/>
          </w:tcPr>
          <w:p w14:paraId="15247F16">
            <w:pPr>
              <w:widowControl/>
              <w:jc w:val="center"/>
              <w:textAlignment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3</w:t>
            </w:r>
          </w:p>
        </w:tc>
        <w:tc>
          <w:tcPr>
            <w:tcW w:w="1958" w:type="dxa"/>
            <w:noWrap/>
            <w:vAlign w:val="center"/>
          </w:tcPr>
          <w:p w14:paraId="6E818A06">
            <w:pPr>
              <w:widowControl/>
              <w:jc w:val="center"/>
              <w:textAlignment w:val="center"/>
              <w:rPr>
                <w:rFonts w:ascii="仿宋" w:hAnsi="仿宋" w:eastAsia="仿宋" w:cs="宋体"/>
                <w:color w:val="000000"/>
                <w:kern w:val="0"/>
                <w:sz w:val="32"/>
                <w:szCs w:val="32"/>
              </w:rPr>
            </w:pPr>
            <w:r>
              <w:rPr>
                <w:rFonts w:hint="eastAsia" w:ascii="仿宋" w:hAnsi="仿宋" w:eastAsia="仿宋" w:cs="宋体"/>
                <w:color w:val="000000"/>
                <w:kern w:val="0"/>
                <w:sz w:val="32"/>
                <w:szCs w:val="32"/>
                <w:lang w:bidi="ar"/>
              </w:rPr>
              <w:t>支</w:t>
            </w:r>
          </w:p>
        </w:tc>
      </w:tr>
      <w:tr w14:paraId="5D49B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059" w:type="dxa"/>
            <w:noWrap/>
            <w:vAlign w:val="center"/>
          </w:tcPr>
          <w:p w14:paraId="613B737F">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8</w:t>
            </w:r>
          </w:p>
        </w:tc>
        <w:tc>
          <w:tcPr>
            <w:tcW w:w="3328" w:type="dxa"/>
            <w:noWrap/>
            <w:vAlign w:val="center"/>
          </w:tcPr>
          <w:p w14:paraId="3B728F01">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身份证读卡器</w:t>
            </w:r>
          </w:p>
        </w:tc>
        <w:tc>
          <w:tcPr>
            <w:tcW w:w="1760" w:type="dxa"/>
            <w:noWrap/>
            <w:vAlign w:val="center"/>
          </w:tcPr>
          <w:p w14:paraId="5E3E2114">
            <w:pPr>
              <w:widowControl/>
              <w:jc w:val="center"/>
              <w:textAlignment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3</w:t>
            </w:r>
          </w:p>
        </w:tc>
        <w:tc>
          <w:tcPr>
            <w:tcW w:w="1958" w:type="dxa"/>
            <w:noWrap/>
            <w:vAlign w:val="center"/>
          </w:tcPr>
          <w:p w14:paraId="558C01BB">
            <w:pPr>
              <w:widowControl/>
              <w:jc w:val="center"/>
              <w:textAlignment w:val="center"/>
              <w:rPr>
                <w:rFonts w:ascii="仿宋" w:hAnsi="仿宋" w:eastAsia="仿宋" w:cs="宋体"/>
                <w:color w:val="000000"/>
                <w:kern w:val="0"/>
                <w:sz w:val="32"/>
                <w:szCs w:val="32"/>
              </w:rPr>
            </w:pPr>
            <w:r>
              <w:rPr>
                <w:rFonts w:hint="eastAsia" w:ascii="仿宋" w:hAnsi="仿宋" w:eastAsia="仿宋" w:cs="宋体"/>
                <w:color w:val="000000"/>
                <w:kern w:val="0"/>
                <w:sz w:val="32"/>
                <w:szCs w:val="32"/>
                <w:lang w:bidi="ar"/>
              </w:rPr>
              <w:t>台</w:t>
            </w:r>
          </w:p>
        </w:tc>
      </w:tr>
      <w:tr w14:paraId="057F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059" w:type="dxa"/>
            <w:noWrap/>
            <w:vAlign w:val="center"/>
          </w:tcPr>
          <w:p w14:paraId="6408F91B">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9</w:t>
            </w:r>
          </w:p>
        </w:tc>
        <w:tc>
          <w:tcPr>
            <w:tcW w:w="3328" w:type="dxa"/>
            <w:noWrap/>
            <w:vAlign w:val="center"/>
          </w:tcPr>
          <w:p w14:paraId="4C1112E6">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通借通还输出设备</w:t>
            </w:r>
          </w:p>
        </w:tc>
        <w:tc>
          <w:tcPr>
            <w:tcW w:w="1760" w:type="dxa"/>
            <w:noWrap/>
            <w:vAlign w:val="center"/>
          </w:tcPr>
          <w:p w14:paraId="5471F827">
            <w:pPr>
              <w:widowControl/>
              <w:jc w:val="center"/>
              <w:textAlignment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3</w:t>
            </w:r>
          </w:p>
        </w:tc>
        <w:tc>
          <w:tcPr>
            <w:tcW w:w="1958" w:type="dxa"/>
            <w:noWrap/>
            <w:vAlign w:val="center"/>
          </w:tcPr>
          <w:p w14:paraId="0B893877">
            <w:pPr>
              <w:widowControl/>
              <w:jc w:val="center"/>
              <w:textAlignment w:val="center"/>
              <w:rPr>
                <w:rFonts w:ascii="仿宋" w:hAnsi="仿宋" w:eastAsia="仿宋" w:cs="宋体"/>
                <w:color w:val="000000"/>
                <w:kern w:val="0"/>
                <w:sz w:val="32"/>
                <w:szCs w:val="32"/>
              </w:rPr>
            </w:pPr>
            <w:r>
              <w:rPr>
                <w:rFonts w:hint="eastAsia" w:ascii="仿宋" w:hAnsi="仿宋" w:eastAsia="仿宋" w:cs="宋体"/>
                <w:color w:val="000000"/>
                <w:kern w:val="0"/>
                <w:sz w:val="32"/>
                <w:szCs w:val="32"/>
                <w:lang w:bidi="ar"/>
              </w:rPr>
              <w:t>台</w:t>
            </w:r>
          </w:p>
        </w:tc>
      </w:tr>
      <w:tr w14:paraId="4C10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059" w:type="dxa"/>
            <w:noWrap/>
            <w:vAlign w:val="center"/>
          </w:tcPr>
          <w:p w14:paraId="38050AA4">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10</w:t>
            </w:r>
          </w:p>
        </w:tc>
        <w:tc>
          <w:tcPr>
            <w:tcW w:w="3328" w:type="dxa"/>
            <w:noWrap/>
            <w:vAlign w:val="center"/>
          </w:tcPr>
          <w:p w14:paraId="5C2A15BC">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图书杀菌机</w:t>
            </w:r>
          </w:p>
        </w:tc>
        <w:tc>
          <w:tcPr>
            <w:tcW w:w="1760" w:type="dxa"/>
            <w:noWrap/>
            <w:vAlign w:val="center"/>
          </w:tcPr>
          <w:p w14:paraId="291BA0F1">
            <w:pPr>
              <w:widowControl/>
              <w:jc w:val="center"/>
              <w:textAlignment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1</w:t>
            </w:r>
          </w:p>
        </w:tc>
        <w:tc>
          <w:tcPr>
            <w:tcW w:w="1958" w:type="dxa"/>
            <w:noWrap/>
            <w:vAlign w:val="center"/>
          </w:tcPr>
          <w:p w14:paraId="63C87183">
            <w:pPr>
              <w:widowControl/>
              <w:jc w:val="center"/>
              <w:textAlignment w:val="center"/>
              <w:rPr>
                <w:rFonts w:ascii="仿宋" w:hAnsi="仿宋" w:eastAsia="仿宋" w:cs="宋体"/>
                <w:color w:val="000000"/>
                <w:kern w:val="0"/>
                <w:sz w:val="32"/>
                <w:szCs w:val="32"/>
              </w:rPr>
            </w:pPr>
            <w:r>
              <w:rPr>
                <w:rFonts w:hint="eastAsia" w:ascii="仿宋" w:hAnsi="仿宋" w:eastAsia="仿宋" w:cs="宋体"/>
                <w:color w:val="000000"/>
                <w:kern w:val="0"/>
                <w:sz w:val="32"/>
                <w:szCs w:val="32"/>
                <w:lang w:bidi="ar"/>
              </w:rPr>
              <w:t>台</w:t>
            </w:r>
          </w:p>
        </w:tc>
      </w:tr>
      <w:tr w14:paraId="15B1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059" w:type="dxa"/>
            <w:noWrap/>
            <w:vAlign w:val="center"/>
          </w:tcPr>
          <w:p w14:paraId="65636001">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11</w:t>
            </w:r>
          </w:p>
        </w:tc>
        <w:tc>
          <w:tcPr>
            <w:tcW w:w="3328" w:type="dxa"/>
            <w:noWrap/>
            <w:vAlign w:val="center"/>
          </w:tcPr>
          <w:p w14:paraId="186DDCCF">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移动还书箱</w:t>
            </w:r>
          </w:p>
        </w:tc>
        <w:tc>
          <w:tcPr>
            <w:tcW w:w="1760" w:type="dxa"/>
            <w:noWrap/>
            <w:vAlign w:val="center"/>
          </w:tcPr>
          <w:p w14:paraId="51097847">
            <w:pPr>
              <w:widowControl/>
              <w:jc w:val="center"/>
              <w:textAlignment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1</w:t>
            </w:r>
          </w:p>
        </w:tc>
        <w:tc>
          <w:tcPr>
            <w:tcW w:w="1958" w:type="dxa"/>
            <w:noWrap/>
            <w:vAlign w:val="center"/>
          </w:tcPr>
          <w:p w14:paraId="6CB95C0A">
            <w:pPr>
              <w:widowControl/>
              <w:jc w:val="center"/>
              <w:textAlignment w:val="center"/>
              <w:rPr>
                <w:rFonts w:ascii="仿宋" w:hAnsi="仿宋" w:eastAsia="仿宋" w:cs="宋体"/>
                <w:color w:val="000000"/>
                <w:kern w:val="0"/>
                <w:sz w:val="32"/>
                <w:szCs w:val="32"/>
              </w:rPr>
            </w:pPr>
            <w:r>
              <w:rPr>
                <w:rFonts w:hint="eastAsia" w:ascii="仿宋" w:hAnsi="仿宋" w:eastAsia="仿宋" w:cs="宋体"/>
                <w:color w:val="000000"/>
                <w:kern w:val="0"/>
                <w:sz w:val="32"/>
                <w:szCs w:val="32"/>
                <w:lang w:bidi="ar"/>
              </w:rPr>
              <w:t>台</w:t>
            </w:r>
          </w:p>
        </w:tc>
      </w:tr>
      <w:tr w14:paraId="303F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059" w:type="dxa"/>
            <w:noWrap/>
            <w:vAlign w:val="center"/>
          </w:tcPr>
          <w:p w14:paraId="346F916A">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12</w:t>
            </w:r>
          </w:p>
        </w:tc>
        <w:tc>
          <w:tcPr>
            <w:tcW w:w="3328" w:type="dxa"/>
            <w:noWrap/>
            <w:vAlign w:val="center"/>
          </w:tcPr>
          <w:p w14:paraId="055CD40D">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电子资源机</w:t>
            </w:r>
          </w:p>
        </w:tc>
        <w:tc>
          <w:tcPr>
            <w:tcW w:w="1760" w:type="dxa"/>
            <w:noWrap/>
            <w:vAlign w:val="center"/>
          </w:tcPr>
          <w:p w14:paraId="66B59A4B">
            <w:pPr>
              <w:widowControl/>
              <w:jc w:val="center"/>
              <w:textAlignment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1</w:t>
            </w:r>
          </w:p>
        </w:tc>
        <w:tc>
          <w:tcPr>
            <w:tcW w:w="1958" w:type="dxa"/>
            <w:noWrap/>
            <w:vAlign w:val="center"/>
          </w:tcPr>
          <w:p w14:paraId="11FDF70E">
            <w:pPr>
              <w:widowControl/>
              <w:jc w:val="center"/>
              <w:textAlignment w:val="center"/>
              <w:rPr>
                <w:rFonts w:ascii="仿宋" w:hAnsi="仿宋" w:eastAsia="仿宋" w:cs="宋体"/>
                <w:color w:val="000000"/>
                <w:kern w:val="0"/>
                <w:sz w:val="32"/>
                <w:szCs w:val="32"/>
              </w:rPr>
            </w:pPr>
            <w:r>
              <w:rPr>
                <w:rFonts w:hint="eastAsia" w:ascii="仿宋" w:hAnsi="仿宋" w:eastAsia="仿宋" w:cs="宋体"/>
                <w:color w:val="000000"/>
                <w:kern w:val="0"/>
                <w:sz w:val="32"/>
                <w:szCs w:val="32"/>
                <w:lang w:bidi="ar"/>
              </w:rPr>
              <w:t>台</w:t>
            </w:r>
          </w:p>
        </w:tc>
      </w:tr>
    </w:tbl>
    <w:p w14:paraId="54C3F6B9">
      <w:pPr>
        <w:rPr>
          <w:rFonts w:ascii="仿宋_GB2312" w:eastAsia="仿宋_GB2312" w:hAnsiTheme="minorHAnsi"/>
          <w:color w:val="000000" w:themeColor="text1"/>
          <w:sz w:val="32"/>
          <w14:textFill>
            <w14:solidFill>
              <w14:schemeClr w14:val="tx1"/>
            </w14:solidFill>
          </w14:textFill>
        </w:rPr>
      </w:pPr>
    </w:p>
    <w:p w14:paraId="452F6A3D">
      <w:pPr>
        <w:rPr>
          <w:rFonts w:ascii="仿宋_GB2312" w:eastAsia="仿宋_GB2312" w:hAnsiTheme="minorHAnsi"/>
          <w:color w:val="000000" w:themeColor="text1"/>
          <w:sz w:val="32"/>
          <w14:textFill>
            <w14:solidFill>
              <w14:schemeClr w14:val="tx1"/>
            </w14:solidFill>
          </w14:textFill>
        </w:rPr>
      </w:pPr>
      <w:r>
        <w:rPr>
          <w:rFonts w:hint="eastAsia" w:ascii="仿宋_GB2312" w:eastAsia="仿宋_GB2312" w:hAnsiTheme="minorHAnsi"/>
          <w:color w:val="000000" w:themeColor="text1"/>
          <w:sz w:val="32"/>
          <w14:textFill>
            <w14:solidFill>
              <w14:schemeClr w14:val="tx1"/>
            </w14:solidFill>
          </w14:textFill>
        </w:rPr>
        <w:t>备注：</w:t>
      </w:r>
    </w:p>
    <w:p w14:paraId="0C328E40">
      <w:pPr>
        <w:spacing w:line="540" w:lineRule="exact"/>
        <w:ind w:firstLine="640" w:firstLineChars="200"/>
        <w:rPr>
          <w:rFonts w:ascii="仿宋_GB2312" w:eastAsia="仿宋_GB2312" w:hAnsiTheme="minorHAnsi"/>
          <w:color w:val="000000" w:themeColor="text1"/>
          <w:sz w:val="32"/>
          <w14:textFill>
            <w14:solidFill>
              <w14:schemeClr w14:val="tx1"/>
            </w14:solidFill>
          </w14:textFill>
        </w:rPr>
      </w:pPr>
      <w:r>
        <w:rPr>
          <w:rFonts w:hint="eastAsia" w:ascii="仿宋_GB2312" w:eastAsia="仿宋_GB2312" w:hAnsiTheme="minorHAnsi"/>
          <w:color w:val="000000" w:themeColor="text1"/>
          <w:sz w:val="32"/>
          <w14:textFill>
            <w14:solidFill>
              <w14:schemeClr w14:val="tx1"/>
            </w14:solidFill>
          </w14:textFill>
        </w:rPr>
        <w:t>1.备注栏注明“拒绝进口”的产品不接受投标人选用进口产品参与投标；注明“接受进口”的产品允许投标人选用进口产品参与投标，但不排斥国内产品。</w:t>
      </w:r>
    </w:p>
    <w:p w14:paraId="2236D259">
      <w:pPr>
        <w:spacing w:line="540" w:lineRule="exact"/>
        <w:ind w:firstLine="640" w:firstLineChars="200"/>
        <w:rPr>
          <w:rFonts w:ascii="仿宋_GB2312" w:eastAsia="仿宋_GB2312" w:hAnsiTheme="minorHAnsi"/>
          <w:color w:val="000000" w:themeColor="text1"/>
          <w:sz w:val="32"/>
          <w14:textFill>
            <w14:solidFill>
              <w14:schemeClr w14:val="tx1"/>
            </w14:solidFill>
          </w14:textFill>
        </w:rPr>
      </w:pPr>
      <w:r>
        <w:rPr>
          <w:rFonts w:hint="eastAsia" w:ascii="仿宋_GB2312" w:eastAsia="仿宋_GB2312" w:hAnsiTheme="minorHAnsi"/>
          <w:color w:val="000000" w:themeColor="text1"/>
          <w:sz w:val="32"/>
          <w14:textFill>
            <w14:solidFill>
              <w14:schemeClr w14:val="tx1"/>
            </w14:solidFill>
          </w14:textFill>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0470B893">
      <w:pPr>
        <w:pStyle w:val="4"/>
        <w:ind w:firstLine="640"/>
      </w:pPr>
      <w:r>
        <w:rPr>
          <w:rFonts w:hint="eastAsia"/>
        </w:rPr>
        <w:t>三、货物技术参数</w:t>
      </w:r>
    </w:p>
    <w:tbl>
      <w:tblPr>
        <w:tblStyle w:val="16"/>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2334"/>
        <w:gridCol w:w="4951"/>
        <w:gridCol w:w="1263"/>
      </w:tblGrid>
      <w:tr w14:paraId="0D58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BEBEBE"/>
            <w:vAlign w:val="center"/>
          </w:tcPr>
          <w:p w14:paraId="726167C6">
            <w:pPr>
              <w:jc w:val="center"/>
              <w:rPr>
                <w:rFonts w:ascii="仿宋" w:hAnsi="仿宋" w:eastAsia="仿宋"/>
                <w:b/>
                <w:sz w:val="32"/>
                <w:szCs w:val="32"/>
              </w:rPr>
            </w:pPr>
            <w:r>
              <w:rPr>
                <w:rFonts w:ascii="仿宋" w:hAnsi="仿宋" w:eastAsia="仿宋"/>
                <w:b/>
                <w:sz w:val="32"/>
                <w:szCs w:val="32"/>
              </w:rPr>
              <w:t>序号</w:t>
            </w:r>
          </w:p>
        </w:tc>
        <w:tc>
          <w:tcPr>
            <w:tcW w:w="2334" w:type="dxa"/>
            <w:shd w:val="clear" w:color="auto" w:fill="BEBEBE"/>
            <w:vAlign w:val="center"/>
          </w:tcPr>
          <w:p w14:paraId="03E04A84">
            <w:pPr>
              <w:jc w:val="center"/>
              <w:rPr>
                <w:rFonts w:ascii="仿宋" w:hAnsi="仿宋" w:eastAsia="仿宋"/>
                <w:b/>
                <w:sz w:val="32"/>
                <w:szCs w:val="32"/>
              </w:rPr>
            </w:pPr>
            <w:r>
              <w:rPr>
                <w:rFonts w:hint="eastAsia" w:ascii="仿宋" w:hAnsi="仿宋" w:eastAsia="仿宋"/>
                <w:b/>
                <w:sz w:val="32"/>
                <w:szCs w:val="32"/>
              </w:rPr>
              <w:t>货物名称</w:t>
            </w:r>
          </w:p>
        </w:tc>
        <w:tc>
          <w:tcPr>
            <w:tcW w:w="4951" w:type="dxa"/>
            <w:shd w:val="clear" w:color="auto" w:fill="BEBEBE"/>
            <w:vAlign w:val="center"/>
          </w:tcPr>
          <w:p w14:paraId="4A448BBC">
            <w:pPr>
              <w:jc w:val="center"/>
              <w:rPr>
                <w:rFonts w:ascii="仿宋" w:hAnsi="仿宋" w:eastAsia="仿宋"/>
                <w:b/>
                <w:sz w:val="32"/>
                <w:szCs w:val="32"/>
              </w:rPr>
            </w:pPr>
            <w:r>
              <w:rPr>
                <w:rFonts w:hint="eastAsia" w:ascii="仿宋" w:hAnsi="仿宋" w:eastAsia="仿宋"/>
                <w:b/>
                <w:sz w:val="32"/>
                <w:szCs w:val="32"/>
              </w:rPr>
              <w:t>技术要求</w:t>
            </w:r>
          </w:p>
        </w:tc>
        <w:tc>
          <w:tcPr>
            <w:tcW w:w="1263" w:type="dxa"/>
            <w:shd w:val="clear" w:color="auto" w:fill="BEBEBE"/>
            <w:vAlign w:val="center"/>
          </w:tcPr>
          <w:p w14:paraId="1CE70349">
            <w:pPr>
              <w:jc w:val="center"/>
              <w:rPr>
                <w:rFonts w:ascii="仿宋" w:hAnsi="仿宋" w:eastAsia="仿宋"/>
                <w:b/>
                <w:sz w:val="32"/>
                <w:szCs w:val="32"/>
              </w:rPr>
            </w:pPr>
            <w:r>
              <w:rPr>
                <w:rFonts w:hint="eastAsia" w:ascii="仿宋" w:hAnsi="仿宋" w:eastAsia="仿宋"/>
                <w:b/>
                <w:sz w:val="32"/>
                <w:szCs w:val="32"/>
              </w:rPr>
              <w:t>其他说明</w:t>
            </w:r>
          </w:p>
        </w:tc>
      </w:tr>
      <w:tr w14:paraId="7CE8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62" w:type="dxa"/>
            <w:vAlign w:val="center"/>
          </w:tcPr>
          <w:p w14:paraId="23D3814C">
            <w:pPr>
              <w:jc w:val="distribute"/>
              <w:rPr>
                <w:rFonts w:ascii="仿宋" w:hAnsi="仿宋" w:eastAsia="仿宋"/>
                <w:bCs/>
                <w:sz w:val="32"/>
                <w:szCs w:val="32"/>
              </w:rPr>
            </w:pPr>
            <w:r>
              <w:rPr>
                <w:rFonts w:ascii="仿宋" w:hAnsi="仿宋" w:eastAsia="仿宋" w:cs="宋体"/>
                <w:color w:val="000000"/>
                <w:kern w:val="0"/>
                <w:sz w:val="32"/>
                <w:szCs w:val="32"/>
              </w:rPr>
              <w:t>1</w:t>
            </w:r>
          </w:p>
        </w:tc>
        <w:tc>
          <w:tcPr>
            <w:tcW w:w="2334" w:type="dxa"/>
            <w:vAlign w:val="center"/>
          </w:tcPr>
          <w:p w14:paraId="23FB9BAC">
            <w:pPr>
              <w:jc w:val="center"/>
              <w:rPr>
                <w:rFonts w:ascii="仿宋" w:hAnsi="仿宋" w:eastAsia="仿宋"/>
                <w:bCs/>
                <w:sz w:val="32"/>
                <w:szCs w:val="32"/>
              </w:rPr>
            </w:pPr>
            <w:r>
              <w:rPr>
                <w:rFonts w:hint="eastAsia" w:ascii="仿宋" w:hAnsi="仿宋" w:eastAsia="仿宋" w:cs="宋体"/>
                <w:color w:val="000000"/>
                <w:kern w:val="0"/>
                <w:sz w:val="32"/>
                <w:szCs w:val="32"/>
              </w:rPr>
              <w:t>自助借还书机</w:t>
            </w:r>
          </w:p>
        </w:tc>
        <w:tc>
          <w:tcPr>
            <w:tcW w:w="4951" w:type="dxa"/>
            <w:vAlign w:val="center"/>
          </w:tcPr>
          <w:p w14:paraId="76439865">
            <w:pPr>
              <w:spacing w:line="276" w:lineRule="auto"/>
              <w:rPr>
                <w:rFonts w:ascii="仿宋" w:hAnsi="仿宋" w:eastAsia="仿宋"/>
                <w:snapToGrid w:val="0"/>
                <w:color w:val="000000" w:themeColor="text1"/>
                <w:sz w:val="32"/>
                <w:szCs w:val="32"/>
                <w14:textFill>
                  <w14:solidFill>
                    <w14:schemeClr w14:val="tx1"/>
                  </w14:solidFill>
                </w14:textFill>
              </w:rPr>
            </w:pPr>
            <w:r>
              <w:rPr>
                <w:rFonts w:hint="eastAsia" w:ascii="仿宋" w:hAnsi="仿宋" w:eastAsia="仿宋" w:cs="宋体"/>
                <w:bCs/>
                <w:sz w:val="32"/>
                <w:szCs w:val="32"/>
              </w:rPr>
              <w:t>1、★</w:t>
            </w:r>
            <w:r>
              <w:rPr>
                <w:rFonts w:hint="eastAsia" w:ascii="仿宋" w:hAnsi="仿宋" w:eastAsia="仿宋"/>
                <w:snapToGrid w:val="0"/>
                <w:color w:val="000000" w:themeColor="text1"/>
                <w:sz w:val="32"/>
                <w:szCs w:val="32"/>
                <w14:textFill>
                  <w14:solidFill>
                    <w14:schemeClr w14:val="tx1"/>
                  </w14:solidFill>
                </w14:textFill>
              </w:rPr>
              <w:t>应用系统软件可与图书馆后台管理系统通过SIP2/NCIP实现无缝对接；</w:t>
            </w:r>
          </w:p>
          <w:p w14:paraId="4F28519F">
            <w:pPr>
              <w:spacing w:line="276" w:lineRule="auto"/>
              <w:rPr>
                <w:rFonts w:ascii="仿宋" w:hAnsi="仿宋" w:eastAsia="仿宋"/>
                <w:snapToGrid w:val="0"/>
                <w:color w:val="000000" w:themeColor="text1"/>
                <w:sz w:val="32"/>
                <w:szCs w:val="32"/>
                <w14:textFill>
                  <w14:solidFill>
                    <w14:schemeClr w14:val="tx1"/>
                  </w14:solidFill>
                </w14:textFill>
              </w:rPr>
            </w:pPr>
            <w:r>
              <w:rPr>
                <w:rFonts w:hint="eastAsia" w:ascii="仿宋" w:hAnsi="仿宋" w:eastAsia="仿宋"/>
                <w:snapToGrid w:val="0"/>
                <w:color w:val="000000" w:themeColor="text1"/>
                <w:sz w:val="32"/>
                <w:szCs w:val="32"/>
                <w14:textFill>
                  <w14:solidFill>
                    <w14:schemeClr w14:val="tx1"/>
                  </w14:solidFill>
                </w14:textFill>
              </w:rPr>
              <w:t>2、自助借还机系统软件配置读者证卡识别、图书借阅、图书归还、</w:t>
            </w:r>
            <w:r>
              <w:rPr>
                <w:rFonts w:hint="eastAsia" w:ascii="仿宋" w:hAnsi="仿宋" w:eastAsia="仿宋"/>
                <w:snapToGrid w:val="0"/>
                <w:color w:val="000000" w:themeColor="text1"/>
                <w:kern w:val="0"/>
                <w:sz w:val="32"/>
                <w:szCs w:val="32"/>
                <w14:textFill>
                  <w14:solidFill>
                    <w14:schemeClr w14:val="tx1"/>
                  </w14:solidFill>
                </w14:textFill>
              </w:rPr>
              <w:t>自助查询、自助续借、</w:t>
            </w:r>
            <w:r>
              <w:rPr>
                <w:rFonts w:hint="eastAsia" w:ascii="仿宋" w:hAnsi="仿宋" w:eastAsia="仿宋"/>
                <w:snapToGrid w:val="0"/>
                <w:color w:val="000000" w:themeColor="text1"/>
                <w:sz w:val="32"/>
                <w:szCs w:val="32"/>
                <w14:textFill>
                  <w14:solidFill>
                    <w14:schemeClr w14:val="tx1"/>
                  </w14:solidFill>
                </w14:textFill>
              </w:rPr>
              <w:t>异常操作提醒、凭条打印功能；</w:t>
            </w:r>
          </w:p>
          <w:p w14:paraId="37980B5B">
            <w:pPr>
              <w:spacing w:line="276" w:lineRule="auto"/>
              <w:rPr>
                <w:rFonts w:ascii="仿宋" w:hAnsi="仿宋" w:eastAsia="仿宋"/>
                <w:snapToGrid w:val="0"/>
                <w:color w:val="000000" w:themeColor="text1"/>
                <w:sz w:val="32"/>
                <w:szCs w:val="32"/>
                <w14:textFill>
                  <w14:solidFill>
                    <w14:schemeClr w14:val="tx1"/>
                  </w14:solidFill>
                </w14:textFill>
              </w:rPr>
            </w:pPr>
            <w:r>
              <w:rPr>
                <w:rFonts w:hint="eastAsia" w:ascii="仿宋" w:hAnsi="仿宋" w:eastAsia="仿宋"/>
                <w:snapToGrid w:val="0"/>
                <w:color w:val="000000" w:themeColor="text1"/>
                <w:sz w:val="32"/>
                <w:szCs w:val="32"/>
                <w14:textFill>
                  <w14:solidFill>
                    <w14:schemeClr w14:val="tx1"/>
                  </w14:solidFill>
                </w14:textFill>
              </w:rPr>
              <w:t>3、系统有读者可选择的归还功能，系统可以被馆员设定为仅有借书功能，或仅有还书功能，</w:t>
            </w:r>
            <w:r>
              <w:rPr>
                <w:rFonts w:hint="eastAsia" w:ascii="仿宋" w:hAnsi="仿宋" w:eastAsia="仿宋"/>
                <w:snapToGrid w:val="0"/>
                <w:color w:val="000000" w:themeColor="text1"/>
                <w:kern w:val="0"/>
                <w:sz w:val="32"/>
                <w:szCs w:val="32"/>
                <w14:textFill>
                  <w14:solidFill>
                    <w14:schemeClr w14:val="tx1"/>
                  </w14:solidFill>
                </w14:textFill>
              </w:rPr>
              <w:t>或可借可还</w:t>
            </w:r>
            <w:r>
              <w:rPr>
                <w:rFonts w:hint="eastAsia" w:ascii="仿宋" w:hAnsi="仿宋" w:eastAsia="仿宋"/>
                <w:snapToGrid w:val="0"/>
                <w:color w:val="000000" w:themeColor="text1"/>
                <w:sz w:val="32"/>
                <w:szCs w:val="32"/>
                <w14:textFill>
                  <w14:solidFill>
                    <w14:schemeClr w14:val="tx1"/>
                  </w14:solidFill>
                </w14:textFill>
              </w:rPr>
              <w:t>功能。</w:t>
            </w:r>
          </w:p>
          <w:p w14:paraId="785ACB62">
            <w:pPr>
              <w:spacing w:line="276" w:lineRule="auto"/>
              <w:rPr>
                <w:rFonts w:ascii="仿宋" w:hAnsi="仿宋" w:eastAsia="仿宋"/>
                <w:snapToGrid w:val="0"/>
                <w:color w:val="000000" w:themeColor="text1"/>
                <w:sz w:val="32"/>
                <w:szCs w:val="32"/>
                <w14:textFill>
                  <w14:solidFill>
                    <w14:schemeClr w14:val="tx1"/>
                  </w14:solidFill>
                </w14:textFill>
              </w:rPr>
            </w:pPr>
            <w:r>
              <w:rPr>
                <w:rFonts w:hint="eastAsia" w:ascii="仿宋" w:hAnsi="仿宋" w:eastAsia="仿宋"/>
                <w:snapToGrid w:val="0"/>
                <w:color w:val="000000" w:themeColor="text1"/>
                <w:sz w:val="32"/>
                <w:szCs w:val="32"/>
                <w14:textFill>
                  <w14:solidFill>
                    <w14:schemeClr w14:val="tx1"/>
                  </w14:solidFill>
                </w14:textFill>
              </w:rPr>
              <w:t>4、可以非接触式的快速识别粘贴在流通资料上的RFID标签。</w:t>
            </w:r>
          </w:p>
          <w:p w14:paraId="3DB6E6BC">
            <w:pPr>
              <w:spacing w:line="276" w:lineRule="auto"/>
              <w:rPr>
                <w:rFonts w:ascii="仿宋" w:hAnsi="仿宋" w:eastAsia="仿宋"/>
                <w:snapToGrid w:val="0"/>
                <w:color w:val="000000" w:themeColor="text1"/>
                <w:sz w:val="32"/>
                <w:szCs w:val="32"/>
                <w14:textFill>
                  <w14:solidFill>
                    <w14:schemeClr w14:val="tx1"/>
                  </w14:solidFill>
                </w14:textFill>
              </w:rPr>
            </w:pPr>
            <w:r>
              <w:rPr>
                <w:rFonts w:ascii="仿宋" w:hAnsi="仿宋" w:eastAsia="仿宋"/>
                <w:snapToGrid w:val="0"/>
                <w:color w:val="000000" w:themeColor="text1"/>
                <w:kern w:val="0"/>
                <w:sz w:val="32"/>
                <w:szCs w:val="32"/>
                <w14:textFill>
                  <w14:solidFill>
                    <w14:schemeClr w14:val="tx1"/>
                  </w14:solidFill>
                </w14:textFill>
              </w:rPr>
              <w:t>5</w:t>
            </w:r>
            <w:r>
              <w:rPr>
                <w:rFonts w:hint="eastAsia" w:ascii="仿宋" w:hAnsi="仿宋" w:eastAsia="仿宋"/>
                <w:snapToGrid w:val="0"/>
                <w:color w:val="000000" w:themeColor="text1"/>
                <w:kern w:val="0"/>
                <w:sz w:val="32"/>
                <w:szCs w:val="32"/>
                <w14:textFill>
                  <w14:solidFill>
                    <w14:schemeClr w14:val="tx1"/>
                  </w14:solidFill>
                </w14:textFill>
              </w:rPr>
              <w:t>、具备多本识别功能：可以“一次扫描，多本借出/归还”。</w:t>
            </w:r>
          </w:p>
          <w:p w14:paraId="6D8DC21D">
            <w:pPr>
              <w:spacing w:line="276" w:lineRule="auto"/>
              <w:rPr>
                <w:rFonts w:ascii="仿宋" w:hAnsi="仿宋" w:eastAsia="仿宋"/>
                <w:snapToGrid w:val="0"/>
                <w:color w:val="000000" w:themeColor="text1"/>
                <w:sz w:val="32"/>
                <w:szCs w:val="32"/>
                <w14:textFill>
                  <w14:solidFill>
                    <w14:schemeClr w14:val="tx1"/>
                  </w14:solidFill>
                </w14:textFill>
              </w:rPr>
            </w:pPr>
            <w:r>
              <w:rPr>
                <w:rFonts w:hint="eastAsia" w:ascii="仿宋" w:hAnsi="仿宋" w:eastAsia="仿宋"/>
                <w:snapToGrid w:val="0"/>
                <w:color w:val="000000" w:themeColor="text1"/>
                <w:sz w:val="32"/>
                <w:szCs w:val="32"/>
                <w14:textFill>
                  <w14:solidFill>
                    <w14:schemeClr w14:val="tx1"/>
                  </w14:solidFill>
                </w14:textFill>
              </w:rPr>
              <w:t>6、系统操作过程中，可按照实际环境需要，配置读者密码验证功能。</w:t>
            </w:r>
          </w:p>
          <w:p w14:paraId="75B22659">
            <w:pPr>
              <w:spacing w:line="276" w:lineRule="auto"/>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7、系统内部模块采用标准串口、USB接口与自助借还机内部工控机连接。</w:t>
            </w:r>
          </w:p>
          <w:p w14:paraId="6F3BBB79">
            <w:pPr>
              <w:spacing w:line="276" w:lineRule="auto"/>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sz w:val="32"/>
                <w:szCs w:val="32"/>
                <w14:textFill>
                  <w14:solidFill>
                    <w14:schemeClr w14:val="tx1"/>
                  </w14:solidFill>
                </w14:textFill>
              </w:rPr>
              <w:t>8、设备须具有LED引导指示灯，LED与设备采用一体化设计（非外置），LED指示灯与设备整体无缝衔接。同时指示灯须具有引导读者进行借还操作的功能，打印口出纸时，LED灯提示读者取纸。</w:t>
            </w:r>
          </w:p>
          <w:p w14:paraId="5D3B3975">
            <w:pPr>
              <w:spacing w:line="276" w:lineRule="auto"/>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9、设备外围氛围灯，与整体环境贴合，指引用户设备状态。</w:t>
            </w:r>
          </w:p>
          <w:p w14:paraId="6D154623">
            <w:pPr>
              <w:spacing w:line="276" w:lineRule="auto"/>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sz w:val="32"/>
                <w:szCs w:val="32"/>
                <w14:textFill>
                  <w14:solidFill>
                    <w14:schemeClr w14:val="tx1"/>
                  </w14:solidFill>
                </w14:textFill>
              </w:rPr>
              <w:t>1</w:t>
            </w:r>
            <w:r>
              <w:rPr>
                <w:rFonts w:ascii="仿宋" w:hAnsi="仿宋" w:eastAsia="仿宋"/>
                <w:snapToGrid w:val="0"/>
                <w:color w:val="000000" w:themeColor="text1"/>
                <w:sz w:val="32"/>
                <w:szCs w:val="32"/>
                <w14:textFill>
                  <w14:solidFill>
                    <w14:schemeClr w14:val="tx1"/>
                  </w14:solidFill>
                </w14:textFill>
              </w:rPr>
              <w:t>0</w:t>
            </w:r>
            <w:r>
              <w:rPr>
                <w:rFonts w:hint="eastAsia" w:ascii="仿宋" w:hAnsi="仿宋" w:eastAsia="仿宋"/>
                <w:snapToGrid w:val="0"/>
                <w:color w:val="000000" w:themeColor="text1"/>
                <w:sz w:val="32"/>
                <w:szCs w:val="32"/>
                <w14:textFill>
                  <w14:solidFill>
                    <w14:schemeClr w14:val="tx1"/>
                  </w14:solidFill>
                </w14:textFill>
              </w:rPr>
              <w:t>、▲电子锁(打印仓)：可刷RFID卡打开打印仓门，实现无钥匙换纸</w:t>
            </w:r>
            <w:r>
              <w:rPr>
                <w:rFonts w:hint="eastAsia" w:ascii="仿宋" w:hAnsi="仿宋" w:eastAsia="仿宋"/>
                <w:snapToGrid w:val="0"/>
                <w:color w:val="000000" w:themeColor="text1"/>
                <w:kern w:val="0"/>
                <w:sz w:val="32"/>
                <w:szCs w:val="32"/>
                <w14:textFill>
                  <w14:solidFill>
                    <w14:schemeClr w14:val="tx1"/>
                  </w14:solidFill>
                </w14:textFill>
              </w:rPr>
              <w:t>。</w:t>
            </w:r>
          </w:p>
          <w:p w14:paraId="3B301BD9">
            <w:pPr>
              <w:spacing w:line="276" w:lineRule="auto"/>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snapToGrid w:val="0"/>
                <w:color w:val="000000" w:themeColor="text1"/>
                <w:kern w:val="0"/>
                <w:sz w:val="32"/>
                <w:szCs w:val="32"/>
                <w14:textFill>
                  <w14:solidFill>
                    <w14:schemeClr w14:val="tx1"/>
                  </w14:solidFill>
                </w14:textFill>
              </w:rPr>
              <w:t>1</w:t>
            </w:r>
            <w:r>
              <w:rPr>
                <w:rFonts w:ascii="仿宋" w:hAnsi="仿宋" w:eastAsia="仿宋"/>
                <w:snapToGrid w:val="0"/>
                <w:color w:val="000000" w:themeColor="text1"/>
                <w:kern w:val="0"/>
                <w:sz w:val="32"/>
                <w:szCs w:val="32"/>
                <w14:textFill>
                  <w14:solidFill>
                    <w14:schemeClr w14:val="tx1"/>
                  </w14:solidFill>
                </w14:textFill>
              </w:rPr>
              <w:t>1</w:t>
            </w:r>
            <w:r>
              <w:rPr>
                <w:rFonts w:hint="eastAsia" w:ascii="仿宋" w:hAnsi="仿宋" w:eastAsia="仿宋"/>
                <w:snapToGrid w:val="0"/>
                <w:color w:val="000000" w:themeColor="text1"/>
                <w:kern w:val="0"/>
                <w:sz w:val="32"/>
                <w:szCs w:val="32"/>
                <w14:textFill>
                  <w14:solidFill>
                    <w14:schemeClr w14:val="tx1"/>
                  </w14:solidFill>
                </w14:textFill>
              </w:rPr>
              <w:t>、具备无线网络功能。</w:t>
            </w:r>
          </w:p>
          <w:p w14:paraId="6BBAD8B0">
            <w:pPr>
              <w:spacing w:line="276" w:lineRule="auto"/>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cs="宋体"/>
                <w:bCs/>
                <w:sz w:val="32"/>
                <w:szCs w:val="32"/>
              </w:rPr>
              <w:t>1</w:t>
            </w:r>
            <w:r>
              <w:rPr>
                <w:rFonts w:ascii="仿宋" w:hAnsi="仿宋" w:eastAsia="仿宋" w:cs="宋体"/>
                <w:bCs/>
                <w:sz w:val="32"/>
                <w:szCs w:val="32"/>
              </w:rPr>
              <w:t>2</w:t>
            </w:r>
            <w:r>
              <w:rPr>
                <w:rFonts w:hint="eastAsia" w:ascii="仿宋" w:hAnsi="仿宋" w:eastAsia="仿宋" w:cs="宋体"/>
                <w:bCs/>
                <w:sz w:val="32"/>
                <w:szCs w:val="32"/>
              </w:rPr>
              <w:t>、★</w:t>
            </w:r>
            <w:r>
              <w:rPr>
                <w:rFonts w:hint="eastAsia" w:ascii="仿宋" w:hAnsi="仿宋" w:eastAsia="仿宋"/>
                <w:snapToGrid w:val="0"/>
                <w:color w:val="000000" w:themeColor="text1"/>
                <w:kern w:val="0"/>
                <w:sz w:val="32"/>
                <w:szCs w:val="32"/>
                <w14:textFill>
                  <w14:solidFill>
                    <w14:schemeClr w14:val="tx1"/>
                  </w14:solidFill>
                </w14:textFill>
              </w:rPr>
              <w:t>自助借还书机需具备双目摄像头，支持人脸识别登录，且能接入南山区图书馆人脸识别管理系统（涉及软件二次开发由供应商承担）</w:t>
            </w:r>
          </w:p>
          <w:p w14:paraId="7C949B3D">
            <w:pPr>
              <w:spacing w:line="276" w:lineRule="auto"/>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cs="宋体"/>
                <w:bCs/>
                <w:sz w:val="32"/>
                <w:szCs w:val="32"/>
              </w:rPr>
              <w:t>1</w:t>
            </w:r>
            <w:r>
              <w:rPr>
                <w:rFonts w:ascii="仿宋" w:hAnsi="仿宋" w:eastAsia="仿宋" w:cs="宋体"/>
                <w:bCs/>
                <w:sz w:val="32"/>
                <w:szCs w:val="32"/>
              </w:rPr>
              <w:t>3</w:t>
            </w:r>
            <w:r>
              <w:rPr>
                <w:rFonts w:hint="eastAsia" w:ascii="仿宋" w:hAnsi="仿宋" w:eastAsia="仿宋" w:cs="宋体"/>
                <w:bCs/>
                <w:sz w:val="32"/>
                <w:szCs w:val="32"/>
              </w:rPr>
              <w:t>、★</w:t>
            </w:r>
            <w:r>
              <w:rPr>
                <w:rFonts w:hint="eastAsia" w:ascii="仿宋" w:hAnsi="仿宋" w:eastAsia="仿宋"/>
                <w:snapToGrid w:val="0"/>
                <w:color w:val="000000" w:themeColor="text1"/>
                <w:kern w:val="0"/>
                <w:sz w:val="32"/>
                <w:szCs w:val="32"/>
                <w14:textFill>
                  <w14:solidFill>
                    <w14:schemeClr w14:val="tx1"/>
                  </w14:solidFill>
                </w14:textFill>
              </w:rPr>
              <w:t>设备具备标准的接口能接入南山图书馆综合运营管理平台，能实现对设备的监控管理。</w:t>
            </w:r>
          </w:p>
          <w:p w14:paraId="6D8D552F">
            <w:pPr>
              <w:spacing w:line="276" w:lineRule="auto"/>
              <w:rPr>
                <w:rFonts w:ascii="仿宋" w:hAnsi="仿宋" w:eastAsia="仿宋"/>
                <w:snapToGrid w:val="0"/>
                <w:color w:val="000000" w:themeColor="text1"/>
                <w:kern w:val="0"/>
                <w:sz w:val="32"/>
                <w:szCs w:val="32"/>
                <w14:textFill>
                  <w14:solidFill>
                    <w14:schemeClr w14:val="tx1"/>
                  </w14:solidFill>
                </w14:textFill>
              </w:rPr>
            </w:pPr>
            <w:r>
              <w:rPr>
                <w:rFonts w:hint="eastAsia" w:ascii="仿宋" w:hAnsi="仿宋" w:eastAsia="仿宋" w:cs="宋体"/>
                <w:bCs/>
                <w:sz w:val="32"/>
                <w:szCs w:val="32"/>
              </w:rPr>
              <w:t>1</w:t>
            </w:r>
            <w:r>
              <w:rPr>
                <w:rFonts w:ascii="仿宋" w:hAnsi="仿宋" w:eastAsia="仿宋" w:cs="宋体"/>
                <w:bCs/>
                <w:sz w:val="32"/>
                <w:szCs w:val="32"/>
              </w:rPr>
              <w:t>4</w:t>
            </w:r>
            <w:r>
              <w:rPr>
                <w:rFonts w:hint="eastAsia" w:ascii="仿宋" w:hAnsi="仿宋" w:eastAsia="仿宋" w:cs="宋体"/>
                <w:bCs/>
                <w:sz w:val="32"/>
                <w:szCs w:val="32"/>
              </w:rPr>
              <w:t>、外观要求：占地面积≤0.5M</w:t>
            </w:r>
            <w:r>
              <w:rPr>
                <w:rFonts w:ascii="Calibri" w:hAnsi="Calibri" w:eastAsia="仿宋" w:cs="Calibri"/>
                <w:bCs/>
                <w:sz w:val="32"/>
                <w:szCs w:val="32"/>
              </w:rPr>
              <w:t>²</w:t>
            </w:r>
            <w:r>
              <w:rPr>
                <w:rFonts w:hint="eastAsia" w:ascii="仿宋" w:hAnsi="仿宋" w:eastAsia="仿宋" w:cs="宋体"/>
                <w:bCs/>
                <w:sz w:val="32"/>
                <w:szCs w:val="32"/>
              </w:rPr>
              <w:t>,视觉高度在≤1.1m-1.5m之间；</w:t>
            </w:r>
          </w:p>
          <w:p w14:paraId="002610EC">
            <w:pPr>
              <w:spacing w:line="276" w:lineRule="auto"/>
              <w:rPr>
                <w:rFonts w:ascii="仿宋" w:hAnsi="仿宋" w:eastAsia="仿宋" w:cs="宋体"/>
                <w:bCs/>
                <w:sz w:val="32"/>
                <w:szCs w:val="32"/>
              </w:rPr>
            </w:pPr>
            <w:r>
              <w:rPr>
                <w:rFonts w:hint="eastAsia" w:ascii="仿宋" w:hAnsi="仿宋" w:eastAsia="仿宋" w:cs="宋体"/>
                <w:bCs/>
                <w:sz w:val="32"/>
                <w:szCs w:val="32"/>
              </w:rPr>
              <w:t>1</w:t>
            </w:r>
            <w:r>
              <w:rPr>
                <w:rFonts w:ascii="仿宋" w:hAnsi="仿宋" w:eastAsia="仿宋" w:cs="宋体"/>
                <w:bCs/>
                <w:sz w:val="32"/>
                <w:szCs w:val="32"/>
              </w:rPr>
              <w:t>5</w:t>
            </w:r>
            <w:r>
              <w:rPr>
                <w:rFonts w:hint="eastAsia" w:ascii="仿宋" w:hAnsi="仿宋" w:eastAsia="仿宋" w:cs="宋体"/>
                <w:bCs/>
                <w:sz w:val="32"/>
                <w:szCs w:val="32"/>
              </w:rPr>
              <w:t>、机体材质：优质冷轧钢板，汽车烤漆工艺；</w:t>
            </w:r>
          </w:p>
          <w:p w14:paraId="10625842">
            <w:pPr>
              <w:spacing w:line="276" w:lineRule="auto"/>
              <w:rPr>
                <w:rFonts w:ascii="仿宋" w:hAnsi="仿宋" w:eastAsia="仿宋" w:cs="宋体"/>
                <w:bCs/>
                <w:sz w:val="32"/>
                <w:szCs w:val="32"/>
              </w:rPr>
            </w:pPr>
            <w:r>
              <w:rPr>
                <w:rFonts w:hint="eastAsia" w:ascii="仿宋" w:hAnsi="仿宋" w:eastAsia="仿宋" w:cs="宋体"/>
                <w:bCs/>
                <w:sz w:val="32"/>
                <w:szCs w:val="32"/>
              </w:rPr>
              <w:t>1</w:t>
            </w:r>
            <w:r>
              <w:rPr>
                <w:rFonts w:ascii="仿宋" w:hAnsi="仿宋" w:eastAsia="仿宋" w:cs="宋体"/>
                <w:bCs/>
                <w:sz w:val="32"/>
                <w:szCs w:val="32"/>
              </w:rPr>
              <w:t>6</w:t>
            </w:r>
            <w:r>
              <w:rPr>
                <w:rFonts w:hint="eastAsia" w:ascii="仿宋" w:hAnsi="仿宋" w:eastAsia="仿宋" w:cs="宋体"/>
                <w:bCs/>
                <w:sz w:val="32"/>
                <w:szCs w:val="32"/>
              </w:rPr>
              <w:t>、设计要求：箱体人性化设计，所有部件应设计安装于箱内，一体化，美观大方，箱门设计安全锁，散热系统良好；</w:t>
            </w:r>
          </w:p>
          <w:p w14:paraId="7699A8EA">
            <w:pPr>
              <w:spacing w:line="276" w:lineRule="auto"/>
              <w:rPr>
                <w:rFonts w:ascii="仿宋" w:hAnsi="仿宋" w:eastAsia="仿宋" w:cs="宋体"/>
                <w:bCs/>
                <w:sz w:val="32"/>
                <w:szCs w:val="32"/>
              </w:rPr>
            </w:pPr>
            <w:r>
              <w:rPr>
                <w:rFonts w:hint="eastAsia" w:ascii="仿宋" w:hAnsi="仿宋" w:eastAsia="仿宋" w:cs="宋体"/>
                <w:bCs/>
                <w:sz w:val="32"/>
                <w:szCs w:val="32"/>
              </w:rPr>
              <w:t>1</w:t>
            </w:r>
            <w:r>
              <w:rPr>
                <w:rFonts w:ascii="仿宋" w:hAnsi="仿宋" w:eastAsia="仿宋" w:cs="宋体"/>
                <w:bCs/>
                <w:sz w:val="32"/>
                <w:szCs w:val="32"/>
              </w:rPr>
              <w:t>7</w:t>
            </w:r>
            <w:r>
              <w:rPr>
                <w:rFonts w:hint="eastAsia" w:ascii="仿宋" w:hAnsi="仿宋" w:eastAsia="仿宋" w:cs="宋体"/>
                <w:bCs/>
                <w:sz w:val="32"/>
                <w:szCs w:val="32"/>
              </w:rPr>
              <w:t>、工作频率/遵循标准：13.56MHz/ ISO15693、ISO18000-3；</w:t>
            </w:r>
          </w:p>
          <w:p w14:paraId="14124081">
            <w:pPr>
              <w:spacing w:line="276" w:lineRule="auto"/>
              <w:rPr>
                <w:rFonts w:ascii="仿宋" w:hAnsi="仿宋" w:eastAsia="仿宋" w:cs="宋体"/>
                <w:bCs/>
                <w:sz w:val="32"/>
                <w:szCs w:val="32"/>
              </w:rPr>
            </w:pPr>
            <w:r>
              <w:rPr>
                <w:rFonts w:ascii="仿宋" w:hAnsi="仿宋" w:eastAsia="仿宋" w:cs="宋体"/>
                <w:bCs/>
                <w:sz w:val="32"/>
                <w:szCs w:val="32"/>
              </w:rPr>
              <w:t>18</w:t>
            </w:r>
            <w:r>
              <w:rPr>
                <w:rFonts w:hint="eastAsia" w:ascii="仿宋" w:hAnsi="仿宋" w:eastAsia="仿宋" w:cs="宋体"/>
                <w:bCs/>
                <w:sz w:val="32"/>
                <w:szCs w:val="32"/>
              </w:rPr>
              <w:t>、RFID图书识读能力：≥5本/次；</w:t>
            </w:r>
          </w:p>
          <w:p w14:paraId="6CA2024C">
            <w:pPr>
              <w:spacing w:line="276" w:lineRule="auto"/>
              <w:rPr>
                <w:rFonts w:ascii="仿宋" w:hAnsi="仿宋" w:eastAsia="仿宋" w:cs="宋体"/>
                <w:bCs/>
                <w:sz w:val="32"/>
                <w:szCs w:val="32"/>
              </w:rPr>
            </w:pPr>
            <w:r>
              <w:rPr>
                <w:rFonts w:hint="eastAsia" w:ascii="仿宋" w:hAnsi="仿宋" w:eastAsia="仿宋" w:cs="宋体"/>
                <w:bCs/>
                <w:sz w:val="32"/>
                <w:szCs w:val="32"/>
              </w:rPr>
              <w:t>1</w:t>
            </w:r>
            <w:r>
              <w:rPr>
                <w:rFonts w:ascii="仿宋" w:hAnsi="仿宋" w:eastAsia="仿宋" w:cs="宋体"/>
                <w:bCs/>
                <w:sz w:val="32"/>
                <w:szCs w:val="32"/>
              </w:rPr>
              <w:t>9</w:t>
            </w:r>
            <w:r>
              <w:rPr>
                <w:rFonts w:hint="eastAsia" w:ascii="仿宋" w:hAnsi="仿宋" w:eastAsia="仿宋" w:cs="宋体"/>
                <w:bCs/>
                <w:sz w:val="32"/>
                <w:szCs w:val="32"/>
              </w:rPr>
              <w:t>、工控主机：不低于CPU Intel Core i3双核四线程处理器/4GDDR3内存/500G HDD或128 SSD硬盘，操作系统Win 7 32位或以上；</w:t>
            </w:r>
          </w:p>
          <w:p w14:paraId="668097C1">
            <w:pPr>
              <w:spacing w:line="276" w:lineRule="auto"/>
              <w:rPr>
                <w:rFonts w:ascii="仿宋" w:hAnsi="仿宋" w:eastAsia="仿宋" w:cs="宋体"/>
                <w:bCs/>
                <w:sz w:val="32"/>
                <w:szCs w:val="32"/>
              </w:rPr>
            </w:pPr>
            <w:r>
              <w:rPr>
                <w:rFonts w:hint="eastAsia" w:ascii="仿宋" w:hAnsi="仿宋" w:eastAsia="仿宋" w:cs="宋体"/>
                <w:bCs/>
                <w:sz w:val="32"/>
                <w:szCs w:val="32"/>
              </w:rPr>
              <w:t>2</w:t>
            </w:r>
            <w:r>
              <w:rPr>
                <w:rFonts w:ascii="仿宋" w:hAnsi="仿宋" w:eastAsia="仿宋" w:cs="宋体"/>
                <w:bCs/>
                <w:sz w:val="32"/>
                <w:szCs w:val="32"/>
              </w:rPr>
              <w:t>0</w:t>
            </w:r>
            <w:r>
              <w:rPr>
                <w:rFonts w:hint="eastAsia" w:ascii="仿宋" w:hAnsi="仿宋" w:eastAsia="仿宋" w:cs="宋体"/>
                <w:bCs/>
                <w:sz w:val="32"/>
                <w:szCs w:val="32"/>
              </w:rPr>
              <w:t>、触摸显示屏：不低于21寸纯平电容式触摸屏，显示分辨率≥1920×1080；</w:t>
            </w:r>
          </w:p>
          <w:p w14:paraId="4E18F329">
            <w:pPr>
              <w:spacing w:line="276" w:lineRule="auto"/>
              <w:rPr>
                <w:rFonts w:ascii="仿宋" w:hAnsi="仿宋" w:eastAsia="仿宋" w:cs="宋体"/>
                <w:bCs/>
                <w:sz w:val="32"/>
                <w:szCs w:val="32"/>
              </w:rPr>
            </w:pPr>
            <w:r>
              <w:rPr>
                <w:rFonts w:hint="eastAsia" w:ascii="仿宋" w:hAnsi="仿宋" w:eastAsia="仿宋" w:cs="宋体"/>
                <w:bCs/>
                <w:sz w:val="32"/>
                <w:szCs w:val="32"/>
              </w:rPr>
              <w:t>2</w:t>
            </w:r>
            <w:r>
              <w:rPr>
                <w:rFonts w:ascii="仿宋" w:hAnsi="仿宋" w:eastAsia="仿宋" w:cs="宋体"/>
                <w:bCs/>
                <w:sz w:val="32"/>
                <w:szCs w:val="32"/>
              </w:rPr>
              <w:t>1</w:t>
            </w:r>
            <w:r>
              <w:rPr>
                <w:rFonts w:hint="eastAsia" w:ascii="仿宋" w:hAnsi="仿宋" w:eastAsia="仿宋" w:cs="宋体"/>
                <w:bCs/>
                <w:sz w:val="32"/>
                <w:szCs w:val="32"/>
              </w:rPr>
              <w:t>、打印机：热敏打印机；纸宽：≥80mm；纸直径：≥￠80mm；</w:t>
            </w:r>
          </w:p>
          <w:p w14:paraId="7978F65E">
            <w:pPr>
              <w:spacing w:line="276" w:lineRule="auto"/>
              <w:rPr>
                <w:rFonts w:ascii="仿宋" w:hAnsi="仿宋" w:eastAsia="仿宋" w:cs="宋体"/>
                <w:bCs/>
                <w:sz w:val="32"/>
                <w:szCs w:val="32"/>
              </w:rPr>
            </w:pPr>
            <w:r>
              <w:rPr>
                <w:rFonts w:ascii="仿宋" w:hAnsi="仿宋" w:eastAsia="仿宋" w:cs="宋体"/>
                <w:bCs/>
                <w:sz w:val="32"/>
                <w:szCs w:val="32"/>
              </w:rPr>
              <w:t>22</w:t>
            </w:r>
            <w:r>
              <w:rPr>
                <w:rFonts w:hint="eastAsia" w:ascii="仿宋" w:hAnsi="仿宋" w:eastAsia="仿宋" w:cs="宋体"/>
                <w:bCs/>
                <w:sz w:val="32"/>
                <w:szCs w:val="32"/>
              </w:rPr>
              <w:t>、RFID阅读器：符合ISO15693、ISO18000-3标准；工作频率为13.56MHz；读写距离可达15cm以上；</w:t>
            </w:r>
          </w:p>
          <w:p w14:paraId="4D427D6C">
            <w:pPr>
              <w:spacing w:line="276" w:lineRule="auto"/>
              <w:rPr>
                <w:rFonts w:ascii="仿宋" w:hAnsi="仿宋" w:eastAsia="仿宋" w:cs="宋体"/>
                <w:bCs/>
                <w:sz w:val="32"/>
                <w:szCs w:val="32"/>
              </w:rPr>
            </w:pPr>
            <w:r>
              <w:rPr>
                <w:rFonts w:hint="eastAsia" w:ascii="仿宋" w:hAnsi="仿宋" w:eastAsia="仿宋" w:cs="宋体"/>
                <w:bCs/>
                <w:sz w:val="32"/>
                <w:szCs w:val="32"/>
              </w:rPr>
              <w:t>2</w:t>
            </w:r>
            <w:r>
              <w:rPr>
                <w:rFonts w:ascii="仿宋" w:hAnsi="仿宋" w:eastAsia="仿宋" w:cs="宋体"/>
                <w:bCs/>
                <w:sz w:val="32"/>
                <w:szCs w:val="32"/>
              </w:rPr>
              <w:t>3</w:t>
            </w:r>
            <w:r>
              <w:rPr>
                <w:rFonts w:hint="eastAsia" w:ascii="仿宋" w:hAnsi="仿宋" w:eastAsia="仿宋" w:cs="宋体"/>
                <w:bCs/>
                <w:sz w:val="32"/>
                <w:szCs w:val="32"/>
              </w:rPr>
              <w:t>、设备净重≤100kg；</w:t>
            </w:r>
          </w:p>
          <w:p w14:paraId="58B63BB8">
            <w:pPr>
              <w:spacing w:line="276" w:lineRule="auto"/>
              <w:rPr>
                <w:rFonts w:ascii="仿宋" w:hAnsi="仿宋" w:eastAsia="仿宋" w:cs="宋体"/>
                <w:bCs/>
                <w:sz w:val="32"/>
                <w:szCs w:val="32"/>
              </w:rPr>
            </w:pPr>
            <w:r>
              <w:rPr>
                <w:rFonts w:hint="eastAsia" w:ascii="仿宋" w:hAnsi="仿宋" w:eastAsia="仿宋" w:cs="宋体"/>
                <w:bCs/>
                <w:sz w:val="32"/>
                <w:szCs w:val="32"/>
              </w:rPr>
              <w:t>2</w:t>
            </w:r>
            <w:r>
              <w:rPr>
                <w:rFonts w:ascii="仿宋" w:hAnsi="仿宋" w:eastAsia="仿宋" w:cs="宋体"/>
                <w:bCs/>
                <w:sz w:val="32"/>
                <w:szCs w:val="32"/>
              </w:rPr>
              <w:t>4</w:t>
            </w:r>
            <w:r>
              <w:rPr>
                <w:rFonts w:hint="eastAsia" w:ascii="仿宋" w:hAnsi="仿宋" w:eastAsia="仿宋" w:cs="宋体"/>
                <w:bCs/>
                <w:sz w:val="32"/>
                <w:szCs w:val="32"/>
              </w:rPr>
              <w:t>、供电要求：AC 220V，50Hz；</w:t>
            </w:r>
          </w:p>
          <w:p w14:paraId="00602697">
            <w:pPr>
              <w:spacing w:line="276" w:lineRule="auto"/>
              <w:rPr>
                <w:rFonts w:ascii="仿宋" w:hAnsi="仿宋" w:eastAsia="仿宋" w:cs="宋体"/>
                <w:bCs/>
                <w:sz w:val="32"/>
                <w:szCs w:val="32"/>
              </w:rPr>
            </w:pPr>
            <w:r>
              <w:rPr>
                <w:rFonts w:hint="eastAsia" w:ascii="仿宋" w:hAnsi="仿宋" w:eastAsia="仿宋" w:cs="宋体"/>
                <w:bCs/>
                <w:sz w:val="32"/>
                <w:szCs w:val="32"/>
              </w:rPr>
              <w:t>2</w:t>
            </w:r>
            <w:r>
              <w:rPr>
                <w:rFonts w:ascii="仿宋" w:hAnsi="仿宋" w:eastAsia="仿宋" w:cs="宋体"/>
                <w:bCs/>
                <w:sz w:val="32"/>
                <w:szCs w:val="32"/>
              </w:rPr>
              <w:t>5</w:t>
            </w:r>
            <w:r>
              <w:rPr>
                <w:rFonts w:hint="eastAsia" w:ascii="仿宋" w:hAnsi="仿宋" w:eastAsia="仿宋" w:cs="宋体"/>
                <w:bCs/>
                <w:sz w:val="32"/>
                <w:szCs w:val="32"/>
              </w:rPr>
              <w:t>、额定功率：≤130W。</w:t>
            </w:r>
          </w:p>
          <w:p w14:paraId="73ED00B0">
            <w:pPr>
              <w:spacing w:line="276" w:lineRule="auto"/>
              <w:rPr>
                <w:rFonts w:ascii="仿宋" w:hAnsi="仿宋" w:eastAsia="仿宋" w:cs="宋体"/>
                <w:bCs/>
                <w:sz w:val="32"/>
                <w:szCs w:val="32"/>
              </w:rPr>
            </w:pPr>
            <w:r>
              <w:rPr>
                <w:rFonts w:hint="eastAsia" w:ascii="仿宋" w:hAnsi="仿宋" w:eastAsia="仿宋" w:cs="宋体"/>
                <w:bCs/>
                <w:sz w:val="32"/>
                <w:szCs w:val="32"/>
              </w:rPr>
              <w:t>2</w:t>
            </w:r>
            <w:r>
              <w:rPr>
                <w:rFonts w:ascii="仿宋" w:hAnsi="仿宋" w:eastAsia="仿宋" w:cs="宋体"/>
                <w:bCs/>
                <w:sz w:val="32"/>
                <w:szCs w:val="32"/>
              </w:rPr>
              <w:t>6</w:t>
            </w:r>
            <w:r>
              <w:rPr>
                <w:rFonts w:hint="eastAsia" w:ascii="仿宋" w:hAnsi="仿宋" w:eastAsia="仿宋" w:cs="宋体"/>
                <w:bCs/>
                <w:sz w:val="32"/>
                <w:szCs w:val="32"/>
              </w:rPr>
              <w:t>、▲设备的核心模块读写器为设备的关键元器件，设备须符合无线电设备指令2014/30/EU的要求，提供相关指令认证证书（复印件加盖投标人公章）</w:t>
            </w:r>
          </w:p>
          <w:p w14:paraId="45EDD608">
            <w:pPr>
              <w:spacing w:line="276" w:lineRule="auto"/>
              <w:rPr>
                <w:rFonts w:ascii="仿宋" w:hAnsi="仿宋" w:eastAsia="仿宋" w:cs="宋体"/>
                <w:bCs/>
                <w:sz w:val="32"/>
                <w:szCs w:val="32"/>
              </w:rPr>
            </w:pPr>
            <w:r>
              <w:rPr>
                <w:rFonts w:hint="eastAsia" w:ascii="仿宋" w:hAnsi="仿宋" w:eastAsia="仿宋" w:cs="宋体"/>
                <w:bCs/>
                <w:sz w:val="32"/>
                <w:szCs w:val="32"/>
              </w:rPr>
              <w:t>2</w:t>
            </w:r>
            <w:r>
              <w:rPr>
                <w:rFonts w:ascii="仿宋" w:hAnsi="仿宋" w:eastAsia="仿宋" w:cs="宋体"/>
                <w:bCs/>
                <w:sz w:val="32"/>
                <w:szCs w:val="32"/>
              </w:rPr>
              <w:t>7</w:t>
            </w:r>
            <w:r>
              <w:rPr>
                <w:rFonts w:hint="eastAsia" w:ascii="仿宋" w:hAnsi="仿宋" w:eastAsia="仿宋" w:cs="宋体"/>
                <w:bCs/>
                <w:sz w:val="32"/>
                <w:szCs w:val="32"/>
              </w:rPr>
              <w:t>、▲为保证设备环保无污染，其内铅、汞、镉、六价铭、多溴联苯、多溴二苯醚的含量均满足ROHS指令2011/65/EU及修订指令（EU）2015/863中规定的极限要求，提供ROSH测试报告。</w:t>
            </w:r>
          </w:p>
          <w:p w14:paraId="1A357453">
            <w:pPr>
              <w:spacing w:line="276" w:lineRule="auto"/>
              <w:rPr>
                <w:rFonts w:ascii="仿宋" w:hAnsi="仿宋" w:eastAsia="仿宋" w:cs="宋体"/>
                <w:bCs/>
                <w:sz w:val="32"/>
                <w:szCs w:val="32"/>
              </w:rPr>
            </w:pPr>
            <w:r>
              <w:rPr>
                <w:rFonts w:hint="eastAsia" w:ascii="仿宋" w:hAnsi="仿宋" w:eastAsia="仿宋" w:cs="宋体"/>
                <w:bCs/>
                <w:sz w:val="32"/>
                <w:szCs w:val="32"/>
              </w:rPr>
              <w:t>2</w:t>
            </w:r>
            <w:r>
              <w:rPr>
                <w:rFonts w:ascii="仿宋" w:hAnsi="仿宋" w:eastAsia="仿宋" w:cs="宋体"/>
                <w:bCs/>
                <w:sz w:val="32"/>
                <w:szCs w:val="32"/>
              </w:rPr>
              <w:t>8</w:t>
            </w:r>
            <w:r>
              <w:rPr>
                <w:rFonts w:hint="eastAsia" w:ascii="仿宋" w:hAnsi="仿宋" w:eastAsia="仿宋" w:cs="宋体"/>
                <w:bCs/>
                <w:sz w:val="32"/>
                <w:szCs w:val="32"/>
              </w:rPr>
              <w:t>、▲所投设备需符合GB/T 4208-2017标准，通过IP65外壳防护等级测试,投标人提供相关证书复印件。</w:t>
            </w:r>
          </w:p>
        </w:tc>
        <w:tc>
          <w:tcPr>
            <w:tcW w:w="1263" w:type="dxa"/>
            <w:vAlign w:val="center"/>
          </w:tcPr>
          <w:p w14:paraId="4D1CA346">
            <w:pPr>
              <w:jc w:val="center"/>
              <w:rPr>
                <w:rFonts w:ascii="仿宋" w:hAnsi="仿宋" w:eastAsia="仿宋"/>
                <w:bCs/>
                <w:sz w:val="32"/>
                <w:szCs w:val="32"/>
              </w:rPr>
            </w:pPr>
          </w:p>
        </w:tc>
      </w:tr>
      <w:tr w14:paraId="6010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62" w:type="dxa"/>
            <w:vAlign w:val="center"/>
          </w:tcPr>
          <w:p w14:paraId="51831B51">
            <w:pPr>
              <w:jc w:val="distribute"/>
              <w:rPr>
                <w:rFonts w:ascii="仿宋" w:hAnsi="仿宋" w:eastAsia="仿宋"/>
                <w:bCs/>
                <w:sz w:val="32"/>
                <w:szCs w:val="32"/>
              </w:rPr>
            </w:pPr>
            <w:r>
              <w:rPr>
                <w:rFonts w:ascii="仿宋" w:hAnsi="仿宋" w:eastAsia="仿宋" w:cs="宋体"/>
                <w:color w:val="000000"/>
                <w:kern w:val="0"/>
                <w:sz w:val="32"/>
                <w:szCs w:val="32"/>
              </w:rPr>
              <w:t>2</w:t>
            </w:r>
          </w:p>
        </w:tc>
        <w:tc>
          <w:tcPr>
            <w:tcW w:w="2334" w:type="dxa"/>
            <w:vAlign w:val="center"/>
          </w:tcPr>
          <w:p w14:paraId="6BFA5613">
            <w:pPr>
              <w:jc w:val="center"/>
              <w:rPr>
                <w:rFonts w:ascii="仿宋" w:hAnsi="仿宋" w:eastAsia="仿宋" w:cs="宋体"/>
                <w:b/>
                <w:sz w:val="32"/>
                <w:szCs w:val="32"/>
              </w:rPr>
            </w:pPr>
            <w:r>
              <w:rPr>
                <w:rFonts w:hint="eastAsia" w:ascii="仿宋" w:hAnsi="仿宋" w:eastAsia="仿宋" w:cs="宋体"/>
                <w:color w:val="000000"/>
                <w:kern w:val="0"/>
                <w:sz w:val="32"/>
                <w:szCs w:val="32"/>
              </w:rPr>
              <w:t>RFID安全门</w:t>
            </w:r>
          </w:p>
        </w:tc>
        <w:tc>
          <w:tcPr>
            <w:tcW w:w="4951" w:type="dxa"/>
          </w:tcPr>
          <w:p w14:paraId="38B8090E">
            <w:pPr>
              <w:spacing w:line="276" w:lineRule="auto"/>
              <w:rPr>
                <w:rFonts w:ascii="仿宋" w:hAnsi="仿宋" w:eastAsia="仿宋" w:cs="宋体"/>
                <w:bCs/>
                <w:sz w:val="32"/>
                <w:szCs w:val="32"/>
              </w:rPr>
            </w:pPr>
            <w:bookmarkStart w:id="2" w:name="Row_24_提供数据库备份和恢复，支持定时备份数据库。"/>
            <w:r>
              <w:rPr>
                <w:rFonts w:hint="eastAsia" w:ascii="仿宋" w:hAnsi="仿宋" w:eastAsia="仿宋" w:cs="宋体"/>
                <w:bCs/>
                <w:sz w:val="32"/>
                <w:szCs w:val="32"/>
              </w:rPr>
              <w:t>1、设备设计紧凑，符合ADA相关标准要求，宽度≥914mm，并且要能够方便地应用到图书馆的周边环境中。</w:t>
            </w:r>
          </w:p>
          <w:p w14:paraId="3C8CDD80">
            <w:pPr>
              <w:spacing w:line="276" w:lineRule="auto"/>
              <w:rPr>
                <w:rFonts w:ascii="仿宋" w:hAnsi="仿宋" w:eastAsia="仿宋" w:cs="宋体"/>
                <w:bCs/>
                <w:sz w:val="32"/>
                <w:szCs w:val="32"/>
              </w:rPr>
            </w:pPr>
            <w:r>
              <w:rPr>
                <w:rFonts w:hint="eastAsia" w:ascii="仿宋" w:hAnsi="仿宋" w:eastAsia="仿宋" w:cs="宋体"/>
                <w:bCs/>
                <w:sz w:val="32"/>
                <w:szCs w:val="32"/>
              </w:rPr>
              <w:t>2、系统要求兼容</w:t>
            </w:r>
            <w:r>
              <w:rPr>
                <w:rFonts w:ascii="仿宋" w:hAnsi="仿宋" w:eastAsia="仿宋" w:cs="宋体"/>
                <w:bCs/>
                <w:sz w:val="32"/>
                <w:szCs w:val="32"/>
              </w:rPr>
              <w:t>AFI</w:t>
            </w:r>
            <w:r>
              <w:rPr>
                <w:rFonts w:hint="eastAsia" w:ascii="仿宋" w:hAnsi="仿宋" w:eastAsia="仿宋" w:cs="宋体"/>
                <w:bCs/>
                <w:sz w:val="32"/>
                <w:szCs w:val="32"/>
              </w:rPr>
              <w:t>、</w:t>
            </w:r>
            <w:r>
              <w:rPr>
                <w:rFonts w:ascii="仿宋" w:hAnsi="仿宋" w:eastAsia="仿宋" w:cs="宋体"/>
                <w:bCs/>
                <w:sz w:val="32"/>
                <w:szCs w:val="32"/>
              </w:rPr>
              <w:t>EAS</w:t>
            </w:r>
            <w:r>
              <w:rPr>
                <w:rFonts w:hint="eastAsia" w:ascii="仿宋" w:hAnsi="仿宋" w:eastAsia="仿宋" w:cs="宋体"/>
                <w:bCs/>
                <w:sz w:val="32"/>
                <w:szCs w:val="32"/>
              </w:rPr>
              <w:t>、UID和AFI+EAS多种安全监测</w:t>
            </w:r>
            <w:r>
              <w:rPr>
                <w:rFonts w:ascii="仿宋" w:hAnsi="仿宋" w:eastAsia="仿宋" w:cs="宋体"/>
                <w:bCs/>
                <w:sz w:val="32"/>
                <w:szCs w:val="32"/>
              </w:rPr>
              <w:t>模式</w:t>
            </w:r>
            <w:r>
              <w:rPr>
                <w:rFonts w:hint="eastAsia" w:ascii="仿宋" w:hAnsi="仿宋" w:eastAsia="仿宋" w:cs="宋体"/>
                <w:bCs/>
                <w:sz w:val="32"/>
                <w:szCs w:val="32"/>
              </w:rPr>
              <w:t>（提供第三方权威机构出具的检测报告）。</w:t>
            </w:r>
          </w:p>
          <w:p w14:paraId="0BC4366E">
            <w:pPr>
              <w:spacing w:line="276" w:lineRule="auto"/>
              <w:rPr>
                <w:rFonts w:ascii="仿宋" w:hAnsi="仿宋" w:eastAsia="仿宋" w:cs="宋体"/>
                <w:bCs/>
                <w:sz w:val="32"/>
                <w:szCs w:val="32"/>
              </w:rPr>
            </w:pPr>
            <w:r>
              <w:rPr>
                <w:rFonts w:hint="eastAsia" w:ascii="仿宋" w:hAnsi="仿宋" w:eastAsia="仿宋" w:cs="宋体"/>
                <w:bCs/>
                <w:sz w:val="32"/>
                <w:szCs w:val="32"/>
              </w:rPr>
              <w:t>3、监测系统采用RTF工作模式(Reader Talks First)。</w:t>
            </w:r>
          </w:p>
          <w:p w14:paraId="5588FEAF">
            <w:pPr>
              <w:spacing w:line="276" w:lineRule="auto"/>
              <w:rPr>
                <w:rFonts w:ascii="仿宋" w:hAnsi="仿宋" w:eastAsia="仿宋" w:cs="宋体"/>
                <w:bCs/>
                <w:sz w:val="32"/>
                <w:szCs w:val="32"/>
              </w:rPr>
            </w:pPr>
            <w:r>
              <w:rPr>
                <w:rFonts w:hint="eastAsia" w:ascii="仿宋" w:hAnsi="仿宋" w:eastAsia="仿宋" w:cs="宋体"/>
                <w:bCs/>
                <w:sz w:val="32"/>
                <w:szCs w:val="32"/>
              </w:rPr>
              <w:t>4、非接触式的快速识别粘贴在流通资料上的RFID标签。</w:t>
            </w:r>
          </w:p>
          <w:p w14:paraId="71C3E259">
            <w:pPr>
              <w:spacing w:line="276" w:lineRule="auto"/>
              <w:rPr>
                <w:rFonts w:ascii="仿宋" w:hAnsi="仿宋" w:eastAsia="仿宋" w:cs="宋体"/>
                <w:bCs/>
                <w:sz w:val="32"/>
                <w:szCs w:val="32"/>
              </w:rPr>
            </w:pPr>
            <w:r>
              <w:rPr>
                <w:rFonts w:hint="eastAsia" w:ascii="仿宋" w:hAnsi="仿宋" w:eastAsia="仿宋" w:cs="宋体"/>
                <w:bCs/>
                <w:sz w:val="32"/>
                <w:szCs w:val="32"/>
              </w:rPr>
              <w:t>5、要求对图书馆内的印刷品、视听出版物、CD及DVD等流通资料中的RFID标签进行安全扫描，不能损坏粘贴在流通资料中的磁性介质的资料，且不受流通资料中的磁条干扰。</w:t>
            </w:r>
          </w:p>
          <w:p w14:paraId="238CAB5B">
            <w:pPr>
              <w:spacing w:line="276" w:lineRule="auto"/>
              <w:rPr>
                <w:rFonts w:ascii="仿宋" w:hAnsi="仿宋" w:eastAsia="仿宋" w:cs="宋体"/>
                <w:bCs/>
                <w:sz w:val="32"/>
                <w:szCs w:val="32"/>
              </w:rPr>
            </w:pPr>
            <w:r>
              <w:rPr>
                <w:rFonts w:hint="eastAsia" w:ascii="仿宋" w:hAnsi="仿宋" w:eastAsia="仿宋" w:cs="宋体"/>
                <w:bCs/>
                <w:sz w:val="32"/>
                <w:szCs w:val="32"/>
              </w:rPr>
              <w:t>6、设备能够同磁性安全监测门系统协同工作，如两种门前后独立安装，不会相互之间产生影响。</w:t>
            </w:r>
          </w:p>
          <w:p w14:paraId="6E6C16D4">
            <w:pPr>
              <w:spacing w:line="276" w:lineRule="auto"/>
              <w:rPr>
                <w:rFonts w:ascii="仿宋" w:hAnsi="仿宋" w:eastAsia="仿宋" w:cs="宋体"/>
                <w:bCs/>
                <w:sz w:val="32"/>
                <w:szCs w:val="32"/>
              </w:rPr>
            </w:pPr>
            <w:r>
              <w:rPr>
                <w:rFonts w:hint="eastAsia" w:ascii="仿宋" w:hAnsi="仿宋" w:eastAsia="仿宋" w:cs="宋体"/>
                <w:bCs/>
                <w:sz w:val="32"/>
                <w:szCs w:val="32"/>
              </w:rPr>
              <w:t>7、系统设备具备扩展性，一排可安装至少3个天线门架（2通道），并且不会降低系统检测的灵敏度；最高可达到10个门（9通道）连在一起，而不降低系统检测的灵敏度。（提供第三方权威机构出具的检测报告）。</w:t>
            </w:r>
          </w:p>
          <w:p w14:paraId="427945D9">
            <w:pPr>
              <w:spacing w:line="276" w:lineRule="auto"/>
              <w:rPr>
                <w:rFonts w:ascii="仿宋" w:hAnsi="仿宋" w:eastAsia="仿宋" w:cs="宋体"/>
                <w:bCs/>
                <w:sz w:val="32"/>
                <w:szCs w:val="32"/>
              </w:rPr>
            </w:pPr>
            <w:r>
              <w:rPr>
                <w:rFonts w:hint="eastAsia" w:ascii="仿宋" w:hAnsi="仿宋" w:eastAsia="仿宋" w:cs="宋体"/>
                <w:bCs/>
                <w:sz w:val="32"/>
                <w:szCs w:val="32"/>
              </w:rPr>
              <w:t>8、设备系统具有高侦测性能，能够进行三维监测，要求无误报，无漏报。</w:t>
            </w:r>
          </w:p>
          <w:bookmarkEnd w:id="2"/>
          <w:p w14:paraId="2005872B">
            <w:pPr>
              <w:spacing w:line="276" w:lineRule="auto"/>
              <w:rPr>
                <w:rFonts w:ascii="仿宋" w:hAnsi="仿宋" w:eastAsia="仿宋" w:cs="宋体"/>
                <w:bCs/>
                <w:sz w:val="32"/>
                <w:szCs w:val="32"/>
              </w:rPr>
            </w:pPr>
            <w:r>
              <w:rPr>
                <w:rFonts w:ascii="仿宋" w:hAnsi="仿宋" w:eastAsia="仿宋" w:cs="宋体"/>
                <w:bCs/>
                <w:sz w:val="32"/>
                <w:szCs w:val="32"/>
              </w:rPr>
              <w:t>9</w:t>
            </w:r>
            <w:r>
              <w:rPr>
                <w:rFonts w:hint="eastAsia" w:ascii="仿宋" w:hAnsi="仿宋" w:eastAsia="仿宋" w:cs="宋体"/>
                <w:bCs/>
                <w:sz w:val="32"/>
                <w:szCs w:val="32"/>
              </w:rPr>
              <w:t>、规格尺寸(单门): ≤6</w:t>
            </w:r>
            <w:r>
              <w:rPr>
                <w:rFonts w:ascii="仿宋" w:hAnsi="仿宋" w:eastAsia="仿宋" w:cs="宋体"/>
                <w:bCs/>
                <w:sz w:val="32"/>
                <w:szCs w:val="32"/>
              </w:rPr>
              <w:t>80mm * 240mm * 170</w:t>
            </w:r>
            <w:r>
              <w:rPr>
                <w:rFonts w:hint="eastAsia" w:ascii="仿宋" w:hAnsi="仿宋" w:eastAsia="仿宋" w:cs="宋体"/>
                <w:bCs/>
                <w:sz w:val="32"/>
                <w:szCs w:val="32"/>
              </w:rPr>
              <w:t>0</w:t>
            </w:r>
            <w:r>
              <w:rPr>
                <w:rFonts w:ascii="仿宋" w:hAnsi="仿宋" w:eastAsia="仿宋" w:cs="宋体"/>
                <w:bCs/>
                <w:sz w:val="32"/>
                <w:szCs w:val="32"/>
              </w:rPr>
              <w:t>m (长*宽*高)</w:t>
            </w:r>
            <w:r>
              <w:rPr>
                <w:rFonts w:hint="eastAsia" w:ascii="仿宋" w:hAnsi="仿宋" w:eastAsia="仿宋" w:cs="宋体"/>
                <w:bCs/>
                <w:sz w:val="32"/>
                <w:szCs w:val="32"/>
              </w:rPr>
              <w:t>；</w:t>
            </w:r>
          </w:p>
          <w:p w14:paraId="719BBF89">
            <w:pPr>
              <w:spacing w:line="276" w:lineRule="auto"/>
              <w:rPr>
                <w:rFonts w:ascii="仿宋" w:hAnsi="仿宋" w:eastAsia="仿宋" w:cs="宋体"/>
                <w:bCs/>
                <w:sz w:val="32"/>
                <w:szCs w:val="32"/>
              </w:rPr>
            </w:pPr>
            <w:r>
              <w:rPr>
                <w:rFonts w:hint="eastAsia" w:ascii="仿宋" w:hAnsi="仿宋" w:eastAsia="仿宋" w:cs="宋体"/>
                <w:bCs/>
                <w:sz w:val="32"/>
                <w:szCs w:val="32"/>
              </w:rPr>
              <w:t>1</w:t>
            </w:r>
            <w:r>
              <w:rPr>
                <w:rFonts w:ascii="仿宋" w:hAnsi="仿宋" w:eastAsia="仿宋" w:cs="宋体"/>
                <w:bCs/>
                <w:sz w:val="32"/>
                <w:szCs w:val="32"/>
              </w:rPr>
              <w:t>0</w:t>
            </w:r>
            <w:r>
              <w:rPr>
                <w:rFonts w:hint="eastAsia" w:ascii="仿宋" w:hAnsi="仿宋" w:eastAsia="仿宋" w:cs="宋体"/>
                <w:bCs/>
                <w:sz w:val="32"/>
                <w:szCs w:val="32"/>
              </w:rPr>
              <w:t>、机体材质：铝型材+PMM；</w:t>
            </w:r>
          </w:p>
          <w:p w14:paraId="20021C00">
            <w:pPr>
              <w:spacing w:line="276" w:lineRule="auto"/>
              <w:rPr>
                <w:rFonts w:ascii="仿宋" w:hAnsi="仿宋" w:eastAsia="仿宋" w:cs="宋体"/>
                <w:bCs/>
                <w:sz w:val="32"/>
                <w:szCs w:val="32"/>
              </w:rPr>
            </w:pPr>
            <w:r>
              <w:rPr>
                <w:rFonts w:hint="eastAsia" w:ascii="仿宋" w:hAnsi="仿宋" w:eastAsia="仿宋" w:cs="宋体"/>
                <w:bCs/>
                <w:sz w:val="32"/>
                <w:szCs w:val="32"/>
              </w:rPr>
              <w:t>1</w:t>
            </w:r>
            <w:r>
              <w:rPr>
                <w:rFonts w:ascii="仿宋" w:hAnsi="仿宋" w:eastAsia="仿宋" w:cs="宋体"/>
                <w:bCs/>
                <w:sz w:val="32"/>
                <w:szCs w:val="32"/>
              </w:rPr>
              <w:t>1</w:t>
            </w:r>
            <w:r>
              <w:rPr>
                <w:rFonts w:hint="eastAsia" w:ascii="仿宋" w:hAnsi="仿宋" w:eastAsia="仿宋" w:cs="宋体"/>
                <w:bCs/>
                <w:sz w:val="32"/>
                <w:szCs w:val="32"/>
              </w:rPr>
              <w:t>、设备净重(单门)：≤25kg；</w:t>
            </w:r>
          </w:p>
          <w:p w14:paraId="18CE0979">
            <w:pPr>
              <w:spacing w:line="276" w:lineRule="auto"/>
              <w:rPr>
                <w:rFonts w:ascii="仿宋" w:hAnsi="仿宋" w:eastAsia="仿宋" w:cs="宋体"/>
                <w:bCs/>
                <w:sz w:val="32"/>
                <w:szCs w:val="32"/>
              </w:rPr>
            </w:pPr>
            <w:r>
              <w:rPr>
                <w:rFonts w:hint="eastAsia" w:ascii="仿宋" w:hAnsi="仿宋" w:eastAsia="仿宋" w:cs="宋体"/>
                <w:bCs/>
                <w:sz w:val="32"/>
                <w:szCs w:val="32"/>
              </w:rPr>
              <w:t>1</w:t>
            </w:r>
            <w:r>
              <w:rPr>
                <w:rFonts w:ascii="仿宋" w:hAnsi="仿宋" w:eastAsia="仿宋" w:cs="宋体"/>
                <w:bCs/>
                <w:sz w:val="32"/>
                <w:szCs w:val="32"/>
              </w:rPr>
              <w:t>2</w:t>
            </w:r>
            <w:r>
              <w:rPr>
                <w:rFonts w:hint="eastAsia" w:ascii="仿宋" w:hAnsi="仿宋" w:eastAsia="仿宋" w:cs="宋体"/>
                <w:bCs/>
                <w:sz w:val="32"/>
                <w:szCs w:val="32"/>
              </w:rPr>
              <w:t>、工作频率/遵循标准：13.56MHz</w:t>
            </w:r>
            <w:r>
              <w:rPr>
                <w:rFonts w:ascii="仿宋" w:hAnsi="仿宋" w:eastAsia="仿宋" w:cs="宋体"/>
                <w:bCs/>
                <w:sz w:val="32"/>
                <w:szCs w:val="32"/>
              </w:rPr>
              <w:t>/</w:t>
            </w:r>
            <w:r>
              <w:rPr>
                <w:rFonts w:hint="eastAsia" w:ascii="仿宋" w:hAnsi="仿宋" w:eastAsia="仿宋" w:cs="宋体"/>
                <w:bCs/>
                <w:sz w:val="32"/>
                <w:szCs w:val="32"/>
              </w:rPr>
              <w:t xml:space="preserve"> ISO15693、ISO18000-3；</w:t>
            </w:r>
          </w:p>
          <w:p w14:paraId="6B7DB7ED">
            <w:pPr>
              <w:spacing w:line="276" w:lineRule="auto"/>
              <w:rPr>
                <w:rFonts w:ascii="仿宋" w:hAnsi="仿宋" w:eastAsia="仿宋" w:cs="宋体"/>
                <w:bCs/>
                <w:sz w:val="32"/>
                <w:szCs w:val="32"/>
              </w:rPr>
            </w:pPr>
            <w:r>
              <w:rPr>
                <w:rFonts w:hint="eastAsia" w:ascii="仿宋" w:hAnsi="仿宋" w:eastAsia="仿宋" w:cs="宋体"/>
                <w:bCs/>
                <w:sz w:val="32"/>
                <w:szCs w:val="32"/>
              </w:rPr>
              <w:t>1</w:t>
            </w:r>
            <w:r>
              <w:rPr>
                <w:rFonts w:ascii="仿宋" w:hAnsi="仿宋" w:eastAsia="仿宋" w:cs="宋体"/>
                <w:bCs/>
                <w:sz w:val="32"/>
                <w:szCs w:val="32"/>
              </w:rPr>
              <w:t>3</w:t>
            </w:r>
            <w:r>
              <w:rPr>
                <w:rFonts w:hint="eastAsia" w:ascii="仿宋" w:hAnsi="仿宋" w:eastAsia="仿宋" w:cs="宋体"/>
                <w:bCs/>
                <w:sz w:val="32"/>
                <w:szCs w:val="32"/>
              </w:rPr>
              <w:t>、阅读范围半径：≥900</w:t>
            </w:r>
            <w:r>
              <w:rPr>
                <w:rFonts w:ascii="仿宋" w:hAnsi="仿宋" w:eastAsia="仿宋" w:cs="宋体"/>
                <w:bCs/>
                <w:sz w:val="32"/>
                <w:szCs w:val="32"/>
              </w:rPr>
              <w:t xml:space="preserve"> mm</w:t>
            </w:r>
            <w:r>
              <w:rPr>
                <w:rFonts w:hint="eastAsia" w:ascii="仿宋" w:hAnsi="仿宋" w:eastAsia="仿宋" w:cs="宋体"/>
                <w:bCs/>
                <w:sz w:val="32"/>
                <w:szCs w:val="32"/>
              </w:rPr>
              <w:t>。</w:t>
            </w:r>
          </w:p>
          <w:p w14:paraId="7FDB6D29">
            <w:pPr>
              <w:spacing w:line="276" w:lineRule="auto"/>
              <w:rPr>
                <w:rFonts w:ascii="仿宋" w:hAnsi="仿宋" w:eastAsia="仿宋" w:cs="宋体"/>
                <w:bCs/>
                <w:sz w:val="32"/>
                <w:szCs w:val="32"/>
              </w:rPr>
            </w:pPr>
            <w:r>
              <w:rPr>
                <w:rFonts w:hint="eastAsia" w:ascii="仿宋" w:hAnsi="仿宋" w:eastAsia="仿宋" w:cs="宋体"/>
                <w:bCs/>
                <w:sz w:val="32"/>
                <w:szCs w:val="32"/>
              </w:rPr>
              <w:t>1</w:t>
            </w:r>
            <w:r>
              <w:rPr>
                <w:rFonts w:ascii="仿宋" w:hAnsi="仿宋" w:eastAsia="仿宋" w:cs="宋体"/>
                <w:bCs/>
                <w:sz w:val="32"/>
                <w:szCs w:val="32"/>
              </w:rPr>
              <w:t>4</w:t>
            </w:r>
            <w:r>
              <w:rPr>
                <w:rFonts w:hint="eastAsia" w:ascii="仿宋" w:hAnsi="仿宋" w:eastAsia="仿宋" w:cs="宋体"/>
                <w:bCs/>
                <w:sz w:val="32"/>
                <w:szCs w:val="32"/>
              </w:rPr>
              <w:t>、系统相应速度不小于20本/每秒。</w:t>
            </w:r>
          </w:p>
          <w:p w14:paraId="15B0DC97">
            <w:pPr>
              <w:spacing w:line="276" w:lineRule="auto"/>
              <w:rPr>
                <w:rFonts w:ascii="仿宋" w:hAnsi="仿宋" w:eastAsia="仿宋" w:cs="宋体"/>
                <w:bCs/>
                <w:sz w:val="32"/>
                <w:szCs w:val="32"/>
              </w:rPr>
            </w:pPr>
            <w:r>
              <w:rPr>
                <w:rFonts w:hint="eastAsia" w:ascii="仿宋" w:hAnsi="仿宋" w:eastAsia="仿宋" w:cs="宋体"/>
                <w:bCs/>
                <w:sz w:val="32"/>
                <w:szCs w:val="32"/>
              </w:rPr>
              <w:t>1</w:t>
            </w:r>
            <w:r>
              <w:rPr>
                <w:rFonts w:ascii="仿宋" w:hAnsi="仿宋" w:eastAsia="仿宋" w:cs="宋体"/>
                <w:bCs/>
                <w:sz w:val="32"/>
                <w:szCs w:val="32"/>
              </w:rPr>
              <w:t>5</w:t>
            </w:r>
            <w:r>
              <w:rPr>
                <w:rFonts w:hint="eastAsia" w:ascii="仿宋" w:hAnsi="仿宋" w:eastAsia="仿宋" w:cs="宋体"/>
                <w:bCs/>
                <w:sz w:val="32"/>
                <w:szCs w:val="32"/>
              </w:rPr>
              <w:t>、供电要求：AC 220V，50Hz；</w:t>
            </w:r>
          </w:p>
          <w:p w14:paraId="64919418">
            <w:pPr>
              <w:spacing w:line="276" w:lineRule="auto"/>
              <w:rPr>
                <w:rFonts w:ascii="仿宋" w:hAnsi="仿宋" w:eastAsia="仿宋" w:cs="宋体"/>
                <w:bCs/>
                <w:sz w:val="32"/>
                <w:szCs w:val="32"/>
              </w:rPr>
            </w:pPr>
            <w:r>
              <w:rPr>
                <w:rFonts w:hint="eastAsia" w:ascii="仿宋" w:hAnsi="仿宋" w:eastAsia="仿宋" w:cs="宋体"/>
                <w:bCs/>
                <w:sz w:val="32"/>
                <w:szCs w:val="32"/>
              </w:rPr>
              <w:t>1</w:t>
            </w:r>
            <w:r>
              <w:rPr>
                <w:rFonts w:ascii="仿宋" w:hAnsi="仿宋" w:eastAsia="仿宋" w:cs="宋体"/>
                <w:bCs/>
                <w:sz w:val="32"/>
                <w:szCs w:val="32"/>
              </w:rPr>
              <w:t>6</w:t>
            </w:r>
            <w:r>
              <w:rPr>
                <w:rFonts w:hint="eastAsia" w:ascii="仿宋" w:hAnsi="仿宋" w:eastAsia="仿宋" w:cs="宋体"/>
                <w:bCs/>
                <w:sz w:val="32"/>
                <w:szCs w:val="32"/>
              </w:rPr>
              <w:t>、额定功率：≤20W；</w:t>
            </w:r>
          </w:p>
          <w:p w14:paraId="1E838DD9">
            <w:pPr>
              <w:spacing w:line="276" w:lineRule="auto"/>
              <w:rPr>
                <w:rFonts w:ascii="仿宋" w:hAnsi="仿宋" w:eastAsia="仿宋" w:cs="宋体"/>
                <w:bCs/>
                <w:sz w:val="32"/>
                <w:szCs w:val="32"/>
              </w:rPr>
            </w:pPr>
            <w:r>
              <w:rPr>
                <w:rFonts w:hint="eastAsia" w:ascii="仿宋" w:hAnsi="仿宋" w:eastAsia="仿宋" w:cs="宋体"/>
                <w:bCs/>
                <w:sz w:val="32"/>
                <w:szCs w:val="32"/>
              </w:rPr>
              <w:t>1</w:t>
            </w:r>
            <w:r>
              <w:rPr>
                <w:rFonts w:ascii="仿宋" w:hAnsi="仿宋" w:eastAsia="仿宋" w:cs="宋体"/>
                <w:bCs/>
                <w:sz w:val="32"/>
                <w:szCs w:val="32"/>
              </w:rPr>
              <w:t>7</w:t>
            </w:r>
            <w:r>
              <w:rPr>
                <w:rFonts w:hint="eastAsia" w:ascii="仿宋" w:hAnsi="仿宋" w:eastAsia="仿宋" w:cs="宋体"/>
                <w:bCs/>
                <w:sz w:val="32"/>
                <w:szCs w:val="32"/>
              </w:rPr>
              <w:t>、工作温度：0℃～50℃。</w:t>
            </w:r>
          </w:p>
          <w:p w14:paraId="2DF6CB03">
            <w:pPr>
              <w:pStyle w:val="2"/>
              <w:rPr>
                <w:rFonts w:ascii="仿宋" w:hAnsi="仿宋" w:eastAsia="仿宋"/>
                <w:bCs/>
                <w:kern w:val="2"/>
                <w:sz w:val="32"/>
                <w:szCs w:val="32"/>
                <w:lang w:val="en-US" w:bidi="ar-SA"/>
              </w:rPr>
            </w:pPr>
            <w:r>
              <w:rPr>
                <w:rFonts w:ascii="仿宋" w:hAnsi="仿宋" w:eastAsia="仿宋"/>
                <w:bCs/>
                <w:kern w:val="2"/>
                <w:sz w:val="32"/>
                <w:szCs w:val="32"/>
                <w:lang w:val="en-US" w:bidi="ar-SA"/>
              </w:rPr>
              <w:t>18</w:t>
            </w:r>
            <w:r>
              <w:rPr>
                <w:rFonts w:hint="eastAsia" w:ascii="仿宋" w:hAnsi="仿宋" w:eastAsia="仿宋"/>
                <w:bCs/>
                <w:kern w:val="2"/>
                <w:sz w:val="32"/>
                <w:szCs w:val="32"/>
                <w:lang w:val="en-US" w:bidi="ar-SA"/>
              </w:rPr>
              <w:t>、▲为保证设备环保无污染，其内铅、汞、镉、六价铭、多溴联苯、多溴二苯醚的含量均满足ROHS指令2011/65/EU及修订指令（EU）2015/863中规定的极限要求，提供ROSH测试报告。</w:t>
            </w:r>
          </w:p>
          <w:p w14:paraId="7C4D5912">
            <w:pPr>
              <w:pStyle w:val="2"/>
              <w:rPr>
                <w:rFonts w:ascii="仿宋" w:hAnsi="仿宋" w:eastAsia="仿宋"/>
                <w:bCs/>
                <w:kern w:val="2"/>
                <w:sz w:val="32"/>
                <w:szCs w:val="32"/>
                <w:lang w:val="en-US" w:bidi="ar-SA"/>
              </w:rPr>
            </w:pPr>
            <w:r>
              <w:rPr>
                <w:rFonts w:ascii="仿宋" w:hAnsi="仿宋" w:eastAsia="仿宋"/>
                <w:bCs/>
                <w:kern w:val="2"/>
                <w:sz w:val="32"/>
                <w:szCs w:val="32"/>
                <w:lang w:val="en-US" w:bidi="ar-SA"/>
              </w:rPr>
              <w:t>19</w:t>
            </w:r>
            <w:r>
              <w:rPr>
                <w:rFonts w:hint="eastAsia" w:ascii="仿宋" w:hAnsi="仿宋" w:eastAsia="仿宋"/>
                <w:bCs/>
                <w:kern w:val="2"/>
                <w:sz w:val="32"/>
                <w:szCs w:val="32"/>
                <w:lang w:val="en-US" w:bidi="ar-SA"/>
              </w:rPr>
              <w:t>、▲所投设备需符合GB/T42082017标准，通过IP65外壳防护等级测试,投标人提供相关证书复印件。</w:t>
            </w:r>
          </w:p>
          <w:p w14:paraId="4982D2E2">
            <w:pPr>
              <w:pStyle w:val="2"/>
              <w:rPr>
                <w:lang w:val="en-US" w:bidi="ar-SA"/>
              </w:rPr>
            </w:pPr>
            <w:r>
              <w:rPr>
                <w:rFonts w:ascii="仿宋" w:hAnsi="仿宋" w:eastAsia="仿宋"/>
                <w:bCs/>
                <w:kern w:val="2"/>
                <w:sz w:val="32"/>
                <w:szCs w:val="32"/>
                <w:lang w:val="en-US" w:bidi="ar-SA"/>
              </w:rPr>
              <w:t>20</w:t>
            </w:r>
            <w:r>
              <w:rPr>
                <w:rFonts w:hint="eastAsia" w:ascii="仿宋" w:hAnsi="仿宋" w:eastAsia="仿宋"/>
                <w:bCs/>
                <w:kern w:val="2"/>
                <w:sz w:val="32"/>
                <w:szCs w:val="32"/>
                <w:lang w:val="en-US" w:bidi="ar-SA"/>
              </w:rPr>
              <w:t>、▲RFID安全门人员流量统计应用软件必须具有国家版权局出具的《计算机软件著作权登记证书》，且通过第三方检测机构（盖有CNAS和CMA章）出具的软件产品登记检测报告。</w:t>
            </w:r>
          </w:p>
        </w:tc>
        <w:tc>
          <w:tcPr>
            <w:tcW w:w="1263" w:type="dxa"/>
            <w:vAlign w:val="center"/>
          </w:tcPr>
          <w:p w14:paraId="45E08A38">
            <w:pPr>
              <w:jc w:val="center"/>
              <w:rPr>
                <w:rFonts w:ascii="仿宋" w:hAnsi="仿宋" w:eastAsia="仿宋"/>
                <w:bCs/>
                <w:sz w:val="32"/>
                <w:szCs w:val="32"/>
              </w:rPr>
            </w:pPr>
          </w:p>
        </w:tc>
      </w:tr>
      <w:tr w14:paraId="5DE2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62" w:type="dxa"/>
            <w:vAlign w:val="center"/>
          </w:tcPr>
          <w:p w14:paraId="1A94F750">
            <w:pPr>
              <w:jc w:val="distribute"/>
              <w:rPr>
                <w:rFonts w:ascii="仿宋" w:hAnsi="仿宋" w:eastAsia="仿宋"/>
                <w:bCs/>
                <w:sz w:val="32"/>
                <w:szCs w:val="32"/>
              </w:rPr>
            </w:pPr>
            <w:r>
              <w:rPr>
                <w:rFonts w:ascii="仿宋" w:hAnsi="仿宋" w:eastAsia="仿宋" w:cs="宋体"/>
                <w:color w:val="000000"/>
                <w:kern w:val="0"/>
                <w:sz w:val="32"/>
                <w:szCs w:val="32"/>
              </w:rPr>
              <w:t>3</w:t>
            </w:r>
          </w:p>
        </w:tc>
        <w:tc>
          <w:tcPr>
            <w:tcW w:w="2334" w:type="dxa"/>
            <w:vAlign w:val="center"/>
          </w:tcPr>
          <w:p w14:paraId="6F977975">
            <w:pPr>
              <w:jc w:val="center"/>
              <w:rPr>
                <w:rFonts w:ascii="仿宋" w:hAnsi="仿宋" w:eastAsia="仿宋" w:cs="宋体"/>
                <w:b/>
                <w:sz w:val="32"/>
                <w:szCs w:val="32"/>
              </w:rPr>
            </w:pPr>
            <w:r>
              <w:rPr>
                <w:rFonts w:hint="eastAsia" w:ascii="仿宋" w:hAnsi="仿宋" w:eastAsia="仿宋" w:cs="宋体"/>
                <w:color w:val="000000"/>
                <w:kern w:val="0"/>
                <w:sz w:val="32"/>
                <w:szCs w:val="32"/>
              </w:rPr>
              <w:t>网络接入设备</w:t>
            </w:r>
          </w:p>
        </w:tc>
        <w:tc>
          <w:tcPr>
            <w:tcW w:w="4951" w:type="dxa"/>
            <w:vAlign w:val="center"/>
          </w:tcPr>
          <w:p w14:paraId="04423FCD">
            <w:pPr>
              <w:adjustRightInd w:val="0"/>
              <w:spacing w:line="240" w:lineRule="auto"/>
              <w:contextualSpacing/>
              <w:jc w:val="left"/>
              <w:rPr>
                <w:rFonts w:ascii="仿宋" w:hAnsi="仿宋" w:eastAsia="仿宋" w:cs="宋体"/>
                <w:bCs/>
                <w:sz w:val="32"/>
                <w:szCs w:val="32"/>
              </w:rPr>
            </w:pPr>
            <w:r>
              <w:rPr>
                <w:rFonts w:hint="eastAsia" w:ascii="仿宋" w:hAnsi="仿宋" w:eastAsia="仿宋" w:cs="宋体"/>
                <w:bCs/>
                <w:sz w:val="32"/>
                <w:szCs w:val="32"/>
              </w:rPr>
              <w:t>1、★社区SD-WAN网关：IPSec隧道吞吐量≥300M，隧道数最大支持≥50，整机吞吐≥2G，最大并发连接数≥10万，支持不少于5个千兆电口+1个Combo口，1个console接口，1个USB接口，1个POE供电口，设备功能默认必须支持路由网关、VPN、防火墙、应用识别、URL过滤、终端准入等功能。</w:t>
            </w:r>
          </w:p>
          <w:p w14:paraId="72874BEC">
            <w:pPr>
              <w:adjustRightInd w:val="0"/>
              <w:spacing w:line="240" w:lineRule="auto"/>
              <w:contextualSpacing/>
              <w:jc w:val="left"/>
              <w:rPr>
                <w:rFonts w:ascii="仿宋" w:hAnsi="仿宋" w:eastAsia="仿宋" w:cs="宋体"/>
                <w:bCs/>
                <w:sz w:val="32"/>
                <w:szCs w:val="32"/>
              </w:rPr>
            </w:pPr>
            <w:r>
              <w:rPr>
                <w:rFonts w:hint="eastAsia" w:ascii="仿宋" w:hAnsi="仿宋" w:eastAsia="仿宋" w:cs="宋体"/>
                <w:bCs/>
                <w:sz w:val="32"/>
                <w:szCs w:val="32"/>
              </w:rPr>
              <w:t>2、支持双系统，支持故障时启动备份系统；支持通过SD-WAN控制器下发指令切换至备份系统；</w:t>
            </w:r>
            <w:r>
              <w:rPr>
                <w:rFonts w:ascii="仿宋" w:hAnsi="仿宋" w:eastAsia="仿宋" w:cs="宋体"/>
                <w:bCs/>
                <w:sz w:val="32"/>
                <w:szCs w:val="32"/>
              </w:rPr>
              <w:t xml:space="preserve"> </w:t>
            </w:r>
          </w:p>
          <w:p w14:paraId="61EFE475">
            <w:pPr>
              <w:adjustRightInd w:val="0"/>
              <w:spacing w:line="240" w:lineRule="auto"/>
              <w:contextualSpacing/>
              <w:jc w:val="left"/>
              <w:rPr>
                <w:rFonts w:ascii="仿宋" w:hAnsi="仿宋" w:eastAsia="仿宋" w:cs="宋体"/>
                <w:bCs/>
                <w:sz w:val="32"/>
                <w:szCs w:val="32"/>
              </w:rPr>
            </w:pPr>
            <w:r>
              <w:rPr>
                <w:rFonts w:hint="eastAsia" w:ascii="仿宋" w:hAnsi="仿宋" w:eastAsia="仿宋" w:cs="宋体"/>
                <w:bCs/>
                <w:sz w:val="32"/>
                <w:szCs w:val="32"/>
              </w:rPr>
              <w:t>3、支持WAN/LAN互转，不限制接口的WAN/LAN属性；</w:t>
            </w:r>
          </w:p>
          <w:p w14:paraId="50C3EFEB">
            <w:pPr>
              <w:adjustRightInd w:val="0"/>
              <w:spacing w:line="240" w:lineRule="auto"/>
              <w:contextualSpacing/>
              <w:jc w:val="left"/>
              <w:rPr>
                <w:rFonts w:ascii="仿宋" w:hAnsi="仿宋" w:eastAsia="仿宋" w:cs="宋体"/>
                <w:bCs/>
                <w:sz w:val="32"/>
                <w:szCs w:val="32"/>
              </w:rPr>
            </w:pPr>
            <w:r>
              <w:rPr>
                <w:rFonts w:hint="eastAsia" w:ascii="仿宋" w:hAnsi="仿宋" w:eastAsia="仿宋" w:cs="宋体"/>
                <w:bCs/>
                <w:sz w:val="32"/>
                <w:szCs w:val="32"/>
              </w:rPr>
              <w:t>4、支持静态路由、策略路由、OSPF、BGP；静态路由、策略路由支持多出口主备或负载均衡；</w:t>
            </w:r>
          </w:p>
          <w:p w14:paraId="78771873">
            <w:pPr>
              <w:adjustRightInd w:val="0"/>
              <w:spacing w:line="240" w:lineRule="auto"/>
              <w:contextualSpacing/>
              <w:jc w:val="left"/>
              <w:rPr>
                <w:rFonts w:ascii="仿宋" w:hAnsi="仿宋" w:eastAsia="仿宋" w:cs="宋体"/>
                <w:bCs/>
                <w:sz w:val="32"/>
                <w:szCs w:val="32"/>
              </w:rPr>
            </w:pPr>
            <w:r>
              <w:rPr>
                <w:rFonts w:hint="eastAsia" w:ascii="仿宋" w:hAnsi="仿宋" w:eastAsia="仿宋" w:cs="宋体"/>
                <w:bCs/>
                <w:sz w:val="32"/>
                <w:szCs w:val="32"/>
              </w:rPr>
              <w:t>5、支持双向流量控制；支持基于源NAT、目的NAT；源NAT支持动态端口NAT、动态地址NAT、静态NAT；</w:t>
            </w:r>
          </w:p>
          <w:p w14:paraId="0EA450B7">
            <w:pPr>
              <w:adjustRightInd w:val="0"/>
              <w:spacing w:line="240" w:lineRule="auto"/>
              <w:contextualSpacing/>
              <w:jc w:val="left"/>
              <w:rPr>
                <w:rFonts w:ascii="仿宋" w:hAnsi="仿宋" w:eastAsia="仿宋" w:cs="宋体"/>
                <w:bCs/>
                <w:sz w:val="32"/>
                <w:szCs w:val="32"/>
              </w:rPr>
            </w:pPr>
            <w:r>
              <w:rPr>
                <w:rFonts w:hint="eastAsia" w:ascii="仿宋" w:hAnsi="仿宋" w:eastAsia="仿宋" w:cs="宋体"/>
                <w:bCs/>
                <w:sz w:val="32"/>
                <w:szCs w:val="32"/>
              </w:rPr>
              <w:t>6、支持调整IPSec隧道的端口号，在出口网络被封堵时，可以突破封堵；</w:t>
            </w:r>
            <w:r>
              <w:rPr>
                <w:rFonts w:ascii="仿宋" w:hAnsi="仿宋" w:eastAsia="仿宋" w:cs="宋体"/>
                <w:bCs/>
                <w:sz w:val="32"/>
                <w:szCs w:val="32"/>
              </w:rPr>
              <w:t xml:space="preserve"> </w:t>
            </w:r>
          </w:p>
          <w:p w14:paraId="1E6DCBA3">
            <w:pPr>
              <w:adjustRightInd w:val="0"/>
              <w:spacing w:line="240" w:lineRule="auto"/>
              <w:contextualSpacing/>
              <w:jc w:val="left"/>
              <w:rPr>
                <w:rFonts w:ascii="仿宋" w:hAnsi="仿宋" w:eastAsia="仿宋" w:cs="宋体"/>
                <w:bCs/>
                <w:sz w:val="32"/>
                <w:szCs w:val="32"/>
              </w:rPr>
            </w:pPr>
            <w:r>
              <w:rPr>
                <w:rFonts w:hint="eastAsia" w:ascii="仿宋" w:hAnsi="仿宋" w:eastAsia="仿宋" w:cs="宋体"/>
                <w:bCs/>
                <w:sz w:val="32"/>
                <w:szCs w:val="32"/>
              </w:rPr>
              <w:t>7、支持通过预配置向导上线；支持通过批处理脚本上线；支持通过邮件方式上线；支持通过无线方式上线；支持专线、DHCP、PPPoE、4G/LTE场景下的零配置上线</w:t>
            </w:r>
          </w:p>
          <w:p w14:paraId="59E5C9BE">
            <w:pPr>
              <w:adjustRightInd w:val="0"/>
              <w:spacing w:line="240" w:lineRule="auto"/>
              <w:contextualSpacing/>
              <w:jc w:val="left"/>
              <w:rPr>
                <w:rFonts w:ascii="仿宋" w:hAnsi="仿宋" w:eastAsia="仿宋" w:cs="宋体"/>
                <w:bCs/>
                <w:sz w:val="32"/>
                <w:szCs w:val="32"/>
              </w:rPr>
            </w:pPr>
            <w:r>
              <w:rPr>
                <w:rFonts w:hint="eastAsia" w:ascii="仿宋" w:hAnsi="仿宋" w:eastAsia="仿宋" w:cs="宋体"/>
                <w:bCs/>
                <w:sz w:val="32"/>
                <w:szCs w:val="32"/>
              </w:rPr>
              <w:t>8、链路出现故障时立即切换到备份线路并上报SD-WAN控制器；主链路故障修复后，由SD-WAN控制器下发切换指令从备份链路切回主链路。</w:t>
            </w:r>
          </w:p>
          <w:p w14:paraId="0031F924">
            <w:pPr>
              <w:adjustRightInd w:val="0"/>
              <w:spacing w:line="240" w:lineRule="auto"/>
              <w:contextualSpacing/>
              <w:jc w:val="left"/>
              <w:rPr>
                <w:rFonts w:ascii="仿宋" w:hAnsi="仿宋" w:eastAsia="仿宋" w:cs="宋体"/>
                <w:bCs/>
                <w:sz w:val="32"/>
                <w:szCs w:val="32"/>
              </w:rPr>
            </w:pPr>
            <w:r>
              <w:rPr>
                <w:rFonts w:hint="eastAsia" w:ascii="仿宋" w:hAnsi="仿宋" w:eastAsia="仿宋" w:cs="宋体"/>
                <w:bCs/>
                <w:sz w:val="32"/>
                <w:szCs w:val="32"/>
              </w:rPr>
              <w:t>9、支持按接口划分安全域，可创建自定义安全域；支持下一代防火墙功能，可基于源安全域、目的安全域、源用户、源地址、目的地址、服务、应用、时间、VLAN设置安全策略；</w:t>
            </w:r>
            <w:r>
              <w:rPr>
                <w:rFonts w:ascii="仿宋" w:hAnsi="仿宋" w:eastAsia="仿宋" w:cs="宋体"/>
                <w:bCs/>
                <w:sz w:val="32"/>
                <w:szCs w:val="32"/>
              </w:rPr>
              <w:t xml:space="preserve"> </w:t>
            </w:r>
          </w:p>
          <w:p w14:paraId="4E55F853">
            <w:pPr>
              <w:adjustRightInd w:val="0"/>
              <w:spacing w:line="240" w:lineRule="auto"/>
              <w:contextualSpacing/>
              <w:jc w:val="left"/>
              <w:rPr>
                <w:rFonts w:ascii="仿宋" w:hAnsi="仿宋" w:eastAsia="仿宋" w:cs="宋体"/>
                <w:bCs/>
                <w:sz w:val="32"/>
                <w:szCs w:val="32"/>
              </w:rPr>
            </w:pPr>
            <w:r>
              <w:rPr>
                <w:rFonts w:hint="eastAsia" w:ascii="仿宋" w:hAnsi="仿宋" w:eastAsia="仿宋" w:cs="宋体"/>
                <w:bCs/>
                <w:sz w:val="32"/>
                <w:szCs w:val="32"/>
              </w:rPr>
              <w:t>1</w:t>
            </w:r>
            <w:r>
              <w:rPr>
                <w:rFonts w:ascii="仿宋" w:hAnsi="仿宋" w:eastAsia="仿宋" w:cs="宋体"/>
                <w:bCs/>
                <w:sz w:val="32"/>
                <w:szCs w:val="32"/>
              </w:rPr>
              <w:t>0</w:t>
            </w:r>
            <w:r>
              <w:rPr>
                <w:rFonts w:hint="eastAsia" w:ascii="仿宋" w:hAnsi="仿宋" w:eastAsia="仿宋" w:cs="宋体"/>
                <w:bCs/>
                <w:sz w:val="32"/>
                <w:szCs w:val="32"/>
              </w:rPr>
              <w:t>、支持对SYN Flood、ICMP Flood、UDP Flood、IP Flood、Tracert、IP扫描、端口扫描、IP欺骗、异常包攻击、HTTP Flood、DNS Flood进行攻击防护。</w:t>
            </w:r>
          </w:p>
          <w:p w14:paraId="76E73935">
            <w:pPr>
              <w:adjustRightInd w:val="0"/>
              <w:spacing w:line="240" w:lineRule="auto"/>
              <w:contextualSpacing/>
              <w:jc w:val="left"/>
              <w:rPr>
                <w:rFonts w:ascii="仿宋" w:hAnsi="仿宋" w:eastAsia="仿宋" w:cs="宋体"/>
                <w:bCs/>
                <w:sz w:val="32"/>
                <w:szCs w:val="32"/>
              </w:rPr>
            </w:pPr>
            <w:r>
              <w:rPr>
                <w:rFonts w:hint="eastAsia" w:ascii="仿宋" w:hAnsi="仿宋" w:eastAsia="仿宋" w:cs="宋体"/>
                <w:bCs/>
                <w:sz w:val="32"/>
                <w:szCs w:val="32"/>
              </w:rPr>
              <w:t>1</w:t>
            </w:r>
            <w:r>
              <w:rPr>
                <w:rFonts w:ascii="仿宋" w:hAnsi="仿宋" w:eastAsia="仿宋" w:cs="宋体"/>
                <w:bCs/>
                <w:sz w:val="32"/>
                <w:szCs w:val="32"/>
              </w:rPr>
              <w:t>1</w:t>
            </w:r>
            <w:r>
              <w:rPr>
                <w:rFonts w:hint="eastAsia" w:ascii="仿宋" w:hAnsi="仿宋" w:eastAsia="仿宋" w:cs="宋体"/>
                <w:bCs/>
                <w:sz w:val="32"/>
                <w:szCs w:val="32"/>
              </w:rPr>
              <w:t>、支持本地URL识别，通过URL分类识别能够快速发现并识别可疑网站，能有效的防御挂马网站、钓鱼网站；识别已被植入木马的傀儡主机，切断其与外界的通信，消除风险；通过对高风险网站如色情、赌博等类别网站的控制，减少与挂马、钓鱼网站的接触机会，降低风险。</w:t>
            </w:r>
          </w:p>
          <w:p w14:paraId="73DAE912">
            <w:pPr>
              <w:adjustRightInd w:val="0"/>
              <w:spacing w:line="240" w:lineRule="auto"/>
              <w:contextualSpacing/>
              <w:jc w:val="left"/>
              <w:rPr>
                <w:rFonts w:ascii="仿宋" w:hAnsi="仿宋" w:eastAsia="仿宋" w:cs="宋体"/>
                <w:bCs/>
                <w:sz w:val="32"/>
                <w:szCs w:val="32"/>
              </w:rPr>
            </w:pPr>
            <w:r>
              <w:rPr>
                <w:rFonts w:hint="eastAsia" w:ascii="仿宋" w:hAnsi="仿宋" w:eastAsia="仿宋" w:cs="宋体"/>
                <w:bCs/>
                <w:sz w:val="32"/>
                <w:szCs w:val="32"/>
              </w:rPr>
              <w:t>1</w:t>
            </w:r>
            <w:r>
              <w:rPr>
                <w:rFonts w:ascii="仿宋" w:hAnsi="仿宋" w:eastAsia="仿宋" w:cs="宋体"/>
                <w:bCs/>
                <w:sz w:val="32"/>
                <w:szCs w:val="32"/>
              </w:rPr>
              <w:t>2</w:t>
            </w:r>
            <w:r>
              <w:rPr>
                <w:rFonts w:hint="eastAsia" w:ascii="仿宋" w:hAnsi="仿宋" w:eastAsia="仿宋" w:cs="宋体"/>
                <w:bCs/>
                <w:sz w:val="32"/>
                <w:szCs w:val="32"/>
              </w:rPr>
              <w:t>、提供SD-WAN路由网关设备须可对接与南山图书馆SD-WAN 进行联动VPN 组网和可管理、可展示组网状态。</w:t>
            </w:r>
          </w:p>
        </w:tc>
        <w:tc>
          <w:tcPr>
            <w:tcW w:w="1263" w:type="dxa"/>
            <w:vAlign w:val="center"/>
          </w:tcPr>
          <w:p w14:paraId="6CC314BB">
            <w:pPr>
              <w:jc w:val="center"/>
              <w:rPr>
                <w:rFonts w:ascii="仿宋" w:hAnsi="仿宋" w:eastAsia="仿宋"/>
                <w:bCs/>
                <w:sz w:val="32"/>
                <w:szCs w:val="32"/>
              </w:rPr>
            </w:pPr>
          </w:p>
        </w:tc>
      </w:tr>
      <w:tr w14:paraId="37F7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62" w:type="dxa"/>
            <w:vAlign w:val="center"/>
          </w:tcPr>
          <w:p w14:paraId="262A0105">
            <w:pPr>
              <w:jc w:val="distribute"/>
              <w:rPr>
                <w:rFonts w:ascii="仿宋" w:hAnsi="仿宋" w:eastAsia="仿宋"/>
                <w:bCs/>
                <w:sz w:val="32"/>
                <w:szCs w:val="32"/>
              </w:rPr>
            </w:pPr>
            <w:r>
              <w:rPr>
                <w:rFonts w:hint="eastAsia" w:ascii="仿宋" w:hAnsi="仿宋" w:eastAsia="仿宋" w:cs="宋体"/>
                <w:color w:val="000000"/>
                <w:kern w:val="0"/>
                <w:sz w:val="32"/>
                <w:szCs w:val="32"/>
              </w:rPr>
              <w:t>4</w:t>
            </w:r>
          </w:p>
        </w:tc>
        <w:tc>
          <w:tcPr>
            <w:tcW w:w="2334" w:type="dxa"/>
            <w:vAlign w:val="center"/>
          </w:tcPr>
          <w:p w14:paraId="11DB6C9F">
            <w:pPr>
              <w:jc w:val="center"/>
              <w:rPr>
                <w:rFonts w:ascii="仿宋" w:hAnsi="仿宋" w:eastAsia="仿宋" w:cs="宋体"/>
                <w:b/>
                <w:sz w:val="32"/>
                <w:szCs w:val="32"/>
              </w:rPr>
            </w:pPr>
            <w:r>
              <w:rPr>
                <w:rFonts w:hint="eastAsia" w:ascii="仿宋" w:hAnsi="仿宋" w:eastAsia="仿宋" w:cs="宋体"/>
                <w:color w:val="000000"/>
                <w:kern w:val="0"/>
                <w:sz w:val="32"/>
                <w:szCs w:val="32"/>
              </w:rPr>
              <w:t>通借通还操作终端</w:t>
            </w:r>
          </w:p>
        </w:tc>
        <w:tc>
          <w:tcPr>
            <w:tcW w:w="4951" w:type="dxa"/>
            <w:vAlign w:val="center"/>
          </w:tcPr>
          <w:p w14:paraId="03D0A212">
            <w:pPr>
              <w:spacing w:line="400" w:lineRule="exact"/>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、19寸一体电容屏触摸主机；</w:t>
            </w:r>
          </w:p>
          <w:p w14:paraId="5B981BFA">
            <w:pPr>
              <w:spacing w:line="400" w:lineRule="exact"/>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、配置：QM6600主板，I5-3360M 2.8G（最高可升级到I7）,4G内存，500G硬盘，4*USB3.0；</w:t>
            </w:r>
          </w:p>
          <w:p w14:paraId="14A44509">
            <w:pPr>
              <w:spacing w:line="400" w:lineRule="exact"/>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、2*RS232 COM，1VGA,1HDMI接口。</w:t>
            </w:r>
          </w:p>
        </w:tc>
        <w:tc>
          <w:tcPr>
            <w:tcW w:w="1263" w:type="dxa"/>
            <w:vAlign w:val="center"/>
          </w:tcPr>
          <w:p w14:paraId="49F4023B">
            <w:pPr>
              <w:jc w:val="center"/>
              <w:rPr>
                <w:rFonts w:ascii="仿宋" w:hAnsi="仿宋" w:eastAsia="仿宋"/>
                <w:bCs/>
                <w:sz w:val="32"/>
                <w:szCs w:val="32"/>
              </w:rPr>
            </w:pPr>
          </w:p>
        </w:tc>
      </w:tr>
      <w:tr w14:paraId="7F2A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62" w:type="dxa"/>
            <w:vAlign w:val="center"/>
          </w:tcPr>
          <w:p w14:paraId="346E6DDD">
            <w:pPr>
              <w:jc w:val="distribute"/>
              <w:rPr>
                <w:rFonts w:ascii="仿宋" w:hAnsi="仿宋" w:eastAsia="仿宋"/>
                <w:bCs/>
                <w:sz w:val="32"/>
                <w:szCs w:val="32"/>
              </w:rPr>
            </w:pPr>
            <w:r>
              <w:rPr>
                <w:rFonts w:hint="eastAsia" w:ascii="仿宋" w:hAnsi="仿宋" w:eastAsia="仿宋" w:cs="宋体"/>
                <w:color w:val="000000"/>
                <w:kern w:val="0"/>
                <w:sz w:val="32"/>
                <w:szCs w:val="32"/>
              </w:rPr>
              <w:t>5</w:t>
            </w:r>
          </w:p>
        </w:tc>
        <w:tc>
          <w:tcPr>
            <w:tcW w:w="2334" w:type="dxa"/>
            <w:vAlign w:val="center"/>
          </w:tcPr>
          <w:p w14:paraId="34DAD499">
            <w:pPr>
              <w:jc w:val="center"/>
              <w:rPr>
                <w:rFonts w:ascii="仿宋" w:hAnsi="仿宋" w:eastAsia="仿宋" w:cs="宋体"/>
                <w:b/>
                <w:sz w:val="32"/>
                <w:szCs w:val="32"/>
              </w:rPr>
            </w:pPr>
            <w:r>
              <w:rPr>
                <w:rFonts w:hint="eastAsia" w:ascii="仿宋" w:hAnsi="仿宋" w:eastAsia="仿宋" w:cs="宋体"/>
                <w:color w:val="000000"/>
                <w:kern w:val="0"/>
                <w:sz w:val="32"/>
                <w:szCs w:val="32"/>
              </w:rPr>
              <w:t>通借通还桌椅</w:t>
            </w:r>
          </w:p>
        </w:tc>
        <w:tc>
          <w:tcPr>
            <w:tcW w:w="4951" w:type="dxa"/>
            <w:vAlign w:val="center"/>
          </w:tcPr>
          <w:p w14:paraId="7DDBC109">
            <w:pPr>
              <w:spacing w:line="400" w:lineRule="exact"/>
              <w:rPr>
                <w:rFonts w:ascii="仿宋" w:hAnsi="仿宋" w:eastAsia="仿宋"/>
                <w:color w:val="000000"/>
                <w:sz w:val="32"/>
                <w:szCs w:val="32"/>
              </w:rPr>
            </w:pPr>
            <w:r>
              <w:rPr>
                <w:rFonts w:hint="eastAsia" w:ascii="仿宋" w:hAnsi="仿宋" w:eastAsia="仿宋"/>
                <w:color w:val="000000"/>
                <w:sz w:val="32"/>
                <w:szCs w:val="32"/>
              </w:rPr>
              <w:t>通借通还桌：</w:t>
            </w:r>
          </w:p>
          <w:p w14:paraId="0ECE0EA9">
            <w:pPr>
              <w:spacing w:line="400" w:lineRule="exact"/>
              <w:rPr>
                <w:rFonts w:ascii="仿宋" w:hAnsi="仿宋" w:eastAsia="仿宋"/>
                <w:color w:val="000000"/>
                <w:sz w:val="32"/>
                <w:szCs w:val="32"/>
              </w:rPr>
            </w:pPr>
            <w:r>
              <w:rPr>
                <w:rFonts w:hint="eastAsia" w:ascii="仿宋" w:hAnsi="仿宋" w:eastAsia="仿宋"/>
                <w:color w:val="000000"/>
                <w:sz w:val="32"/>
                <w:szCs w:val="32"/>
              </w:rPr>
              <w:t>1、基材：采用优质颗粒板材，需达到E0级环保标准。翘曲变形小，尺寸稳定性好，握钉力较强，加工性能好。防火板贴面耐磨抗污、防褪色，易清洁，色泽柔和，自然逼真。桌面板等承重部分板材厚度不低于25mm，其他部分板材厚度不低于25mm。</w:t>
            </w:r>
          </w:p>
          <w:p w14:paraId="5F739206">
            <w:pPr>
              <w:spacing w:line="400" w:lineRule="exact"/>
              <w:rPr>
                <w:rFonts w:ascii="仿宋" w:hAnsi="仿宋" w:eastAsia="仿宋"/>
                <w:color w:val="000000"/>
                <w:sz w:val="32"/>
                <w:szCs w:val="32"/>
              </w:rPr>
            </w:pPr>
            <w:r>
              <w:rPr>
                <w:rFonts w:hint="eastAsia" w:ascii="仿宋" w:hAnsi="仿宋" w:eastAsia="仿宋"/>
                <w:color w:val="000000"/>
                <w:sz w:val="32"/>
                <w:szCs w:val="32"/>
              </w:rPr>
              <w:t xml:space="preserve">2、封边：不低于2mmPVC同色封边。采用环保胶水. </w:t>
            </w:r>
          </w:p>
          <w:p w14:paraId="2F86794B">
            <w:pPr>
              <w:spacing w:line="400" w:lineRule="exact"/>
              <w:rPr>
                <w:rFonts w:ascii="仿宋" w:hAnsi="仿宋" w:eastAsia="仿宋"/>
                <w:color w:val="000000"/>
                <w:sz w:val="32"/>
                <w:szCs w:val="32"/>
              </w:rPr>
            </w:pPr>
            <w:r>
              <w:rPr>
                <w:rFonts w:hint="eastAsia" w:ascii="仿宋" w:hAnsi="仿宋" w:eastAsia="仿宋"/>
                <w:color w:val="000000"/>
                <w:sz w:val="32"/>
                <w:szCs w:val="32"/>
              </w:rPr>
              <w:t>3、五金配件：优质DTC或同等级品牌配件。</w:t>
            </w:r>
          </w:p>
          <w:p w14:paraId="7AB2BC72">
            <w:pPr>
              <w:spacing w:line="400" w:lineRule="exact"/>
              <w:rPr>
                <w:rFonts w:ascii="仿宋" w:hAnsi="仿宋" w:eastAsia="仿宋"/>
                <w:color w:val="000000"/>
                <w:sz w:val="32"/>
                <w:szCs w:val="32"/>
              </w:rPr>
            </w:pPr>
            <w:r>
              <w:rPr>
                <w:rFonts w:hint="eastAsia" w:ascii="仿宋" w:hAnsi="仿宋" w:eastAsia="仿宋"/>
                <w:color w:val="000000"/>
                <w:sz w:val="32"/>
                <w:szCs w:val="32"/>
              </w:rPr>
              <w:t>通借通还椅：</w:t>
            </w:r>
          </w:p>
          <w:p w14:paraId="3B7D27FD">
            <w:pPr>
              <w:pStyle w:val="15"/>
              <w:spacing w:line="400" w:lineRule="exact"/>
              <w:ind w:left="0" w:leftChars="0" w:firstLine="0" w:firstLineChars="0"/>
              <w:rPr>
                <w:rFonts w:ascii="仿宋" w:hAnsi="仿宋" w:eastAsia="仿宋"/>
                <w:color w:val="000000"/>
                <w:sz w:val="32"/>
                <w:szCs w:val="32"/>
              </w:rPr>
            </w:pPr>
            <w:r>
              <w:rPr>
                <w:rFonts w:hint="eastAsia" w:ascii="仿宋" w:hAnsi="仿宋" w:eastAsia="仿宋"/>
                <w:color w:val="000000"/>
                <w:sz w:val="32"/>
                <w:szCs w:val="32"/>
              </w:rPr>
              <w:t>1、面料：采用颐达网布，表面缝纫外型饱满、圆滑一致，缝纫 线均匀一致，经纬线平直，无明显浮线跳针。</w:t>
            </w:r>
          </w:p>
          <w:p w14:paraId="6A8C1EC1">
            <w:pPr>
              <w:pStyle w:val="15"/>
              <w:spacing w:line="400" w:lineRule="exact"/>
              <w:ind w:left="0" w:leftChars="0" w:firstLine="0" w:firstLineChars="0"/>
              <w:rPr>
                <w:rFonts w:ascii="仿宋" w:hAnsi="仿宋" w:eastAsia="仿宋"/>
                <w:color w:val="000000"/>
                <w:sz w:val="32"/>
                <w:szCs w:val="32"/>
              </w:rPr>
            </w:pPr>
            <w:r>
              <w:rPr>
                <w:rFonts w:hint="eastAsia" w:ascii="仿宋" w:hAnsi="仿宋" w:eastAsia="仿宋"/>
                <w:color w:val="000000"/>
                <w:sz w:val="32"/>
                <w:szCs w:val="32"/>
              </w:rPr>
              <w:t>2、海棉：高密度海棉，阻燃处理（CM成型座棉），密度不低于40kg/㎡、回弹率54%。</w:t>
            </w:r>
          </w:p>
          <w:p w14:paraId="36A209BB">
            <w:pPr>
              <w:spacing w:line="400" w:lineRule="exact"/>
              <w:rPr>
                <w:rFonts w:ascii="仿宋" w:hAnsi="仿宋" w:eastAsia="仿宋"/>
                <w:color w:val="000000"/>
                <w:sz w:val="32"/>
                <w:szCs w:val="32"/>
              </w:rPr>
            </w:pPr>
            <w:r>
              <w:rPr>
                <w:rFonts w:hint="eastAsia" w:ascii="仿宋" w:hAnsi="仿宋" w:eastAsia="仿宋"/>
                <w:color w:val="000000"/>
                <w:sz w:val="32"/>
                <w:szCs w:val="32"/>
              </w:rPr>
              <w:t>3、不含氟氨化合物的中密度泡棉，表面不低于180g丝棉，达到国家阻燃标准。</w:t>
            </w:r>
          </w:p>
        </w:tc>
        <w:tc>
          <w:tcPr>
            <w:tcW w:w="1263" w:type="dxa"/>
            <w:vAlign w:val="center"/>
          </w:tcPr>
          <w:p w14:paraId="20490744">
            <w:pPr>
              <w:jc w:val="center"/>
              <w:rPr>
                <w:rFonts w:ascii="仿宋" w:hAnsi="仿宋" w:eastAsia="仿宋"/>
                <w:bCs/>
                <w:sz w:val="32"/>
                <w:szCs w:val="32"/>
              </w:rPr>
            </w:pPr>
          </w:p>
        </w:tc>
      </w:tr>
      <w:tr w14:paraId="7DE5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62" w:type="dxa"/>
            <w:vAlign w:val="center"/>
          </w:tcPr>
          <w:p w14:paraId="01E69768">
            <w:pPr>
              <w:jc w:val="distribute"/>
              <w:rPr>
                <w:rFonts w:ascii="仿宋" w:hAnsi="仿宋" w:eastAsia="仿宋"/>
                <w:bCs/>
                <w:sz w:val="32"/>
                <w:szCs w:val="32"/>
              </w:rPr>
            </w:pPr>
            <w:r>
              <w:rPr>
                <w:rFonts w:hint="eastAsia" w:ascii="仿宋" w:hAnsi="仿宋" w:eastAsia="仿宋" w:cs="宋体"/>
                <w:color w:val="000000"/>
                <w:kern w:val="0"/>
                <w:sz w:val="32"/>
                <w:szCs w:val="32"/>
              </w:rPr>
              <w:t>6</w:t>
            </w:r>
          </w:p>
        </w:tc>
        <w:tc>
          <w:tcPr>
            <w:tcW w:w="2334" w:type="dxa"/>
            <w:vAlign w:val="center"/>
          </w:tcPr>
          <w:p w14:paraId="301752CA">
            <w:pPr>
              <w:jc w:val="center"/>
              <w:rPr>
                <w:rFonts w:ascii="仿宋" w:hAnsi="仿宋" w:eastAsia="仿宋" w:cs="宋体"/>
                <w:b/>
                <w:sz w:val="32"/>
                <w:szCs w:val="32"/>
              </w:rPr>
            </w:pPr>
            <w:r>
              <w:rPr>
                <w:rFonts w:hint="eastAsia" w:ascii="仿宋" w:hAnsi="仿宋" w:eastAsia="仿宋" w:cs="宋体"/>
                <w:color w:val="000000"/>
                <w:kern w:val="0"/>
                <w:sz w:val="32"/>
                <w:szCs w:val="32"/>
              </w:rPr>
              <w:t>RFID读写设备</w:t>
            </w:r>
          </w:p>
        </w:tc>
        <w:tc>
          <w:tcPr>
            <w:tcW w:w="4951" w:type="dxa"/>
            <w:vAlign w:val="center"/>
          </w:tcPr>
          <w:p w14:paraId="78EFFE99">
            <w:pPr>
              <w:spacing w:line="400" w:lineRule="exact"/>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、须符合国际相关行业标准，如ISO15693标准，ISO 18000-3标准等。</w:t>
            </w:r>
          </w:p>
          <w:p w14:paraId="15A6D7D8">
            <w:pPr>
              <w:spacing w:line="400" w:lineRule="exact"/>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、RFID阅读器、天线采用一体化设计，非散件方式，且轻便方便移动。</w:t>
            </w:r>
          </w:p>
          <w:p w14:paraId="057368EE">
            <w:pPr>
              <w:spacing w:line="400" w:lineRule="exact"/>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、通过标准串口或USB接口连接至计算机设备。</w:t>
            </w:r>
          </w:p>
          <w:p w14:paraId="6AC60CEA">
            <w:pPr>
              <w:spacing w:line="400" w:lineRule="exact"/>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、可对RFID标签非接触式地进行阅读，可以将流通资料的相关信息快速写入标签。</w:t>
            </w:r>
          </w:p>
          <w:p w14:paraId="1D8B89AD">
            <w:pPr>
              <w:spacing w:line="400" w:lineRule="exact"/>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、必须具备防冲突功能，能保证多个标签同时可靠识别。</w:t>
            </w:r>
          </w:p>
          <w:p w14:paraId="3910367B">
            <w:pPr>
              <w:spacing w:line="400" w:lineRule="exact"/>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、图书批量转换过程中，不需要按动鼠标或键盘操作RFID标签软件即可实现标签快速转换。</w:t>
            </w:r>
          </w:p>
          <w:p w14:paraId="5C84EDE1">
            <w:pPr>
              <w:spacing w:line="400" w:lineRule="exact"/>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、系统可实现与图书馆业务系统关联，实现RFID流通资料的借还功能。</w:t>
            </w:r>
          </w:p>
          <w:p w14:paraId="43B9EF1D">
            <w:pPr>
              <w:spacing w:line="400" w:lineRule="exact"/>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、工作频率/遵循标准：13.56MHz/ ISO15693、ISO18000-3。</w:t>
            </w:r>
          </w:p>
          <w:p w14:paraId="3970818F">
            <w:pPr>
              <w:spacing w:line="400" w:lineRule="exact"/>
              <w:rPr>
                <w:rFonts w:ascii="仿宋" w:hAnsi="仿宋" w:eastAsia="仿宋"/>
                <w:color w:val="000000"/>
                <w:sz w:val="32"/>
                <w:szCs w:val="32"/>
              </w:rPr>
            </w:pPr>
            <w:r>
              <w:rPr>
                <w:rFonts w:ascii="仿宋" w:hAnsi="仿宋" w:eastAsia="仿宋"/>
                <w:color w:val="000000"/>
                <w:sz w:val="32"/>
                <w:szCs w:val="32"/>
              </w:rPr>
              <w:t>9</w:t>
            </w:r>
            <w:r>
              <w:rPr>
                <w:rFonts w:hint="eastAsia" w:ascii="仿宋" w:hAnsi="仿宋" w:eastAsia="仿宋"/>
                <w:color w:val="000000"/>
                <w:sz w:val="32"/>
                <w:szCs w:val="32"/>
              </w:rPr>
              <w:t>、规格尺寸：≤430mm * 300mm * 32mm (长*宽*高)</w:t>
            </w:r>
          </w:p>
          <w:p w14:paraId="3B1CAEA8">
            <w:pPr>
              <w:spacing w:line="400" w:lineRule="exact"/>
              <w:rPr>
                <w:rFonts w:ascii="仿宋" w:hAnsi="仿宋" w:eastAsia="仿宋"/>
                <w:color w:val="000000"/>
                <w:sz w:val="32"/>
                <w:szCs w:val="32"/>
              </w:rPr>
            </w:pPr>
            <w:r>
              <w:rPr>
                <w:rFonts w:ascii="仿宋" w:hAnsi="仿宋" w:eastAsia="仿宋"/>
                <w:color w:val="000000"/>
                <w:sz w:val="32"/>
                <w:szCs w:val="32"/>
              </w:rPr>
              <w:t>10</w:t>
            </w:r>
            <w:r>
              <w:rPr>
                <w:rFonts w:hint="eastAsia" w:ascii="仿宋" w:hAnsi="仿宋" w:eastAsia="仿宋"/>
                <w:color w:val="000000"/>
                <w:sz w:val="32"/>
                <w:szCs w:val="32"/>
              </w:rPr>
              <w:t xml:space="preserve">、一体式馆员阅读器材质：铝合金和塑胶，表面 UV 喷漆 </w:t>
            </w:r>
          </w:p>
          <w:p w14:paraId="1CB2F045">
            <w:pPr>
              <w:spacing w:line="400" w:lineRule="exact"/>
              <w:rPr>
                <w:rFonts w:ascii="仿宋" w:hAnsi="仿宋" w:eastAsia="仿宋"/>
                <w:color w:val="000000"/>
                <w:sz w:val="32"/>
                <w:szCs w:val="32"/>
              </w:rPr>
            </w:pPr>
            <w:r>
              <w:rPr>
                <w:rFonts w:ascii="仿宋" w:hAnsi="仿宋" w:eastAsia="仿宋"/>
                <w:color w:val="000000"/>
                <w:sz w:val="32"/>
                <w:szCs w:val="32"/>
              </w:rPr>
              <w:t>11</w:t>
            </w:r>
            <w:r>
              <w:rPr>
                <w:rFonts w:hint="eastAsia" w:ascii="仿宋" w:hAnsi="仿宋" w:eastAsia="仿宋"/>
                <w:color w:val="000000"/>
                <w:sz w:val="32"/>
                <w:szCs w:val="32"/>
              </w:rPr>
              <w:t>、设备净重：≤5kg。</w:t>
            </w:r>
          </w:p>
          <w:p w14:paraId="559F405B">
            <w:pPr>
              <w:spacing w:line="400" w:lineRule="exact"/>
              <w:rPr>
                <w:rFonts w:ascii="仿宋" w:hAnsi="仿宋" w:eastAsia="仿宋"/>
                <w:color w:val="000000"/>
                <w:sz w:val="32"/>
                <w:szCs w:val="32"/>
              </w:rPr>
            </w:pPr>
            <w:r>
              <w:rPr>
                <w:rFonts w:ascii="仿宋" w:hAnsi="仿宋" w:eastAsia="仿宋"/>
                <w:color w:val="000000"/>
                <w:sz w:val="32"/>
                <w:szCs w:val="32"/>
              </w:rPr>
              <w:t>12</w:t>
            </w:r>
            <w:r>
              <w:rPr>
                <w:rFonts w:hint="eastAsia" w:ascii="仿宋" w:hAnsi="仿宋" w:eastAsia="仿宋"/>
                <w:color w:val="000000"/>
                <w:sz w:val="32"/>
                <w:szCs w:val="32"/>
              </w:rPr>
              <w:t>、识读性能：读写距离可达15cm以上，5本/次。</w:t>
            </w:r>
          </w:p>
          <w:p w14:paraId="40989E7A">
            <w:pPr>
              <w:spacing w:line="400" w:lineRule="exact"/>
              <w:rPr>
                <w:rFonts w:ascii="仿宋" w:hAnsi="仿宋" w:eastAsia="仿宋"/>
                <w:color w:val="000000"/>
                <w:sz w:val="32"/>
                <w:szCs w:val="32"/>
              </w:rPr>
            </w:pPr>
            <w:r>
              <w:rPr>
                <w:rFonts w:ascii="仿宋" w:hAnsi="仿宋" w:eastAsia="仿宋"/>
                <w:color w:val="000000"/>
                <w:sz w:val="32"/>
                <w:szCs w:val="32"/>
              </w:rPr>
              <w:t>13</w:t>
            </w:r>
            <w:r>
              <w:rPr>
                <w:rFonts w:hint="eastAsia" w:ascii="仿宋" w:hAnsi="仿宋" w:eastAsia="仿宋"/>
                <w:color w:val="000000"/>
                <w:sz w:val="32"/>
                <w:szCs w:val="32"/>
              </w:rPr>
              <w:t>、RFID阅读器通信接口：RS-232、USB供电要求：AC 220V，50Hz。</w:t>
            </w:r>
          </w:p>
          <w:p w14:paraId="5BC64671">
            <w:pPr>
              <w:spacing w:line="400" w:lineRule="exact"/>
            </w:pPr>
            <w:r>
              <w:rPr>
                <w:rFonts w:ascii="仿宋" w:hAnsi="仿宋" w:eastAsia="仿宋"/>
                <w:color w:val="000000"/>
                <w:sz w:val="32"/>
                <w:szCs w:val="32"/>
              </w:rPr>
              <w:t>14</w:t>
            </w:r>
            <w:r>
              <w:rPr>
                <w:rFonts w:hint="eastAsia" w:ascii="仿宋" w:hAnsi="仿宋" w:eastAsia="仿宋"/>
                <w:color w:val="000000"/>
                <w:sz w:val="32"/>
                <w:szCs w:val="32"/>
              </w:rPr>
              <w:t>、额定功率：≤5W。</w:t>
            </w:r>
          </w:p>
        </w:tc>
        <w:tc>
          <w:tcPr>
            <w:tcW w:w="1263" w:type="dxa"/>
            <w:vAlign w:val="center"/>
          </w:tcPr>
          <w:p w14:paraId="04FDC02B">
            <w:pPr>
              <w:jc w:val="center"/>
              <w:rPr>
                <w:rFonts w:ascii="仿宋" w:hAnsi="仿宋" w:eastAsia="仿宋"/>
                <w:bCs/>
                <w:sz w:val="32"/>
                <w:szCs w:val="32"/>
              </w:rPr>
            </w:pPr>
          </w:p>
        </w:tc>
      </w:tr>
      <w:tr w14:paraId="2C11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62" w:type="dxa"/>
            <w:vAlign w:val="center"/>
          </w:tcPr>
          <w:p w14:paraId="7E45A7F9">
            <w:pPr>
              <w:jc w:val="distribute"/>
              <w:rPr>
                <w:rFonts w:ascii="仿宋" w:hAnsi="仿宋" w:eastAsia="仿宋"/>
                <w:bCs/>
                <w:sz w:val="32"/>
                <w:szCs w:val="32"/>
              </w:rPr>
            </w:pPr>
            <w:r>
              <w:rPr>
                <w:rFonts w:hint="eastAsia" w:ascii="仿宋" w:hAnsi="仿宋" w:eastAsia="仿宋" w:cs="宋体"/>
                <w:color w:val="000000"/>
                <w:kern w:val="0"/>
                <w:sz w:val="32"/>
                <w:szCs w:val="32"/>
              </w:rPr>
              <w:t>7</w:t>
            </w:r>
          </w:p>
        </w:tc>
        <w:tc>
          <w:tcPr>
            <w:tcW w:w="2334" w:type="dxa"/>
            <w:vAlign w:val="center"/>
          </w:tcPr>
          <w:p w14:paraId="7F6A319C">
            <w:pPr>
              <w:jc w:val="center"/>
              <w:rPr>
                <w:rFonts w:ascii="仿宋" w:hAnsi="仿宋" w:eastAsia="仿宋" w:cs="宋体"/>
                <w:b/>
                <w:sz w:val="32"/>
                <w:szCs w:val="32"/>
              </w:rPr>
            </w:pPr>
            <w:r>
              <w:rPr>
                <w:rFonts w:hint="eastAsia" w:ascii="仿宋" w:hAnsi="仿宋" w:eastAsia="仿宋" w:cs="宋体"/>
                <w:color w:val="000000"/>
                <w:kern w:val="0"/>
                <w:sz w:val="32"/>
                <w:szCs w:val="32"/>
              </w:rPr>
              <w:t>条码扫描枪</w:t>
            </w:r>
          </w:p>
        </w:tc>
        <w:tc>
          <w:tcPr>
            <w:tcW w:w="4951" w:type="dxa"/>
            <w:vAlign w:val="center"/>
          </w:tcPr>
          <w:p w14:paraId="50EF1916">
            <w:pPr>
              <w:spacing w:line="400" w:lineRule="exact"/>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、设备类型:条码扫描器,免持式。</w:t>
            </w:r>
          </w:p>
          <w:p w14:paraId="02A295C0">
            <w:pPr>
              <w:spacing w:line="400" w:lineRule="exact"/>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、支持全自动扫描功能。</w:t>
            </w:r>
          </w:p>
          <w:p w14:paraId="34BF6B81">
            <w:pPr>
              <w:spacing w:line="400" w:lineRule="exact"/>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、按键:回弹按键。</w:t>
            </w:r>
          </w:p>
          <w:p w14:paraId="13D2D8F3">
            <w:pPr>
              <w:spacing w:line="400" w:lineRule="exact"/>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、USB和并口两种选择，无需安装驱动，即插即用。</w:t>
            </w:r>
          </w:p>
          <w:p w14:paraId="5258C5C2">
            <w:pPr>
              <w:spacing w:line="400" w:lineRule="exact"/>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、识读码制:可识别一维条码，二维码，高密度条码，电子屏幕二维码。</w:t>
            </w:r>
          </w:p>
        </w:tc>
        <w:tc>
          <w:tcPr>
            <w:tcW w:w="1263" w:type="dxa"/>
            <w:vAlign w:val="center"/>
          </w:tcPr>
          <w:p w14:paraId="2F75423F">
            <w:pPr>
              <w:jc w:val="center"/>
              <w:rPr>
                <w:rFonts w:ascii="仿宋" w:hAnsi="仿宋" w:eastAsia="仿宋"/>
                <w:bCs/>
                <w:sz w:val="32"/>
                <w:szCs w:val="32"/>
              </w:rPr>
            </w:pPr>
          </w:p>
        </w:tc>
      </w:tr>
      <w:tr w14:paraId="14F9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62" w:type="dxa"/>
            <w:vAlign w:val="center"/>
          </w:tcPr>
          <w:p w14:paraId="18E1F0D0">
            <w:pPr>
              <w:jc w:val="distribute"/>
              <w:rPr>
                <w:rFonts w:ascii="仿宋" w:hAnsi="仿宋" w:eastAsia="仿宋"/>
                <w:bCs/>
                <w:sz w:val="32"/>
                <w:szCs w:val="32"/>
              </w:rPr>
            </w:pPr>
            <w:r>
              <w:rPr>
                <w:rFonts w:ascii="仿宋" w:hAnsi="仿宋" w:eastAsia="仿宋" w:cs="宋体"/>
                <w:color w:val="000000"/>
                <w:kern w:val="0"/>
                <w:sz w:val="32"/>
                <w:szCs w:val="32"/>
              </w:rPr>
              <w:t>8</w:t>
            </w:r>
          </w:p>
        </w:tc>
        <w:tc>
          <w:tcPr>
            <w:tcW w:w="2334" w:type="dxa"/>
            <w:vAlign w:val="center"/>
          </w:tcPr>
          <w:p w14:paraId="73C1A0C9">
            <w:pPr>
              <w:jc w:val="center"/>
              <w:rPr>
                <w:rFonts w:ascii="仿宋" w:hAnsi="仿宋" w:eastAsia="仿宋" w:cs="宋体"/>
                <w:b/>
                <w:sz w:val="32"/>
                <w:szCs w:val="32"/>
              </w:rPr>
            </w:pPr>
            <w:r>
              <w:rPr>
                <w:rFonts w:hint="eastAsia" w:ascii="仿宋" w:hAnsi="仿宋" w:eastAsia="仿宋" w:cs="宋体"/>
                <w:color w:val="000000"/>
                <w:kern w:val="0"/>
                <w:sz w:val="32"/>
                <w:szCs w:val="32"/>
              </w:rPr>
              <w:t>身份证读卡器</w:t>
            </w:r>
          </w:p>
        </w:tc>
        <w:tc>
          <w:tcPr>
            <w:tcW w:w="4951" w:type="dxa"/>
            <w:vAlign w:val="center"/>
          </w:tcPr>
          <w:p w14:paraId="38DFCC70">
            <w:pPr>
              <w:spacing w:line="400" w:lineRule="exact"/>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w:t>
            </w:r>
            <w:r>
              <w:rPr>
                <w:rFonts w:ascii="仿宋" w:hAnsi="仿宋" w:eastAsia="仿宋"/>
                <w:color w:val="000000"/>
                <w:sz w:val="32"/>
                <w:szCs w:val="32"/>
              </w:rPr>
              <w:t>设备类型二代证读卡器</w:t>
            </w:r>
          </w:p>
          <w:p w14:paraId="254B7A76">
            <w:pPr>
              <w:spacing w:line="400" w:lineRule="exact"/>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w:t>
            </w:r>
            <w:r>
              <w:rPr>
                <w:rFonts w:ascii="仿宋" w:hAnsi="仿宋" w:eastAsia="仿宋"/>
                <w:color w:val="000000"/>
                <w:sz w:val="32"/>
                <w:szCs w:val="32"/>
              </w:rPr>
              <w:t>射频技术符合ISO14443 Type B标准,以及《GA 450-2003台式居民身份证阅读器通用技术要求》、《1GA450-2003台式居民身份证阅读器通用技术要求第一号修改单(草案)》纠错</w:t>
            </w:r>
          </w:p>
          <w:p w14:paraId="0E71C33C">
            <w:pPr>
              <w:spacing w:line="400" w:lineRule="exact"/>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w:t>
            </w:r>
            <w:r>
              <w:rPr>
                <w:rFonts w:ascii="仿宋" w:hAnsi="仿宋" w:eastAsia="仿宋"/>
                <w:color w:val="000000"/>
                <w:sz w:val="32"/>
                <w:szCs w:val="32"/>
              </w:rPr>
              <w:t>保密模块身份证核查系统专用模块</w:t>
            </w:r>
          </w:p>
          <w:p w14:paraId="461F5AB6">
            <w:pPr>
              <w:spacing w:line="400" w:lineRule="exact"/>
              <w:jc w:val="left"/>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w:t>
            </w:r>
            <w:r>
              <w:rPr>
                <w:rFonts w:ascii="仿宋" w:hAnsi="仿宋" w:eastAsia="仿宋"/>
                <w:color w:val="000000"/>
                <w:sz w:val="32"/>
                <w:szCs w:val="32"/>
              </w:rPr>
              <w:t>操作系统WIN98/2000/XP/Win7/NT/UNIX/LINUX/Android</w:t>
            </w:r>
          </w:p>
          <w:p w14:paraId="7C10310E">
            <w:pPr>
              <w:spacing w:line="400" w:lineRule="exact"/>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w:t>
            </w:r>
            <w:r>
              <w:rPr>
                <w:rFonts w:ascii="仿宋" w:hAnsi="仿宋" w:eastAsia="仿宋"/>
                <w:color w:val="000000"/>
                <w:sz w:val="32"/>
                <w:szCs w:val="32"/>
              </w:rPr>
              <w:t>工作频率13.56MHz±7kHz</w:t>
            </w:r>
          </w:p>
          <w:p w14:paraId="4693550E">
            <w:pPr>
              <w:spacing w:line="400" w:lineRule="exact"/>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w:t>
            </w:r>
            <w:r>
              <w:rPr>
                <w:rFonts w:ascii="仿宋" w:hAnsi="仿宋" w:eastAsia="仿宋"/>
                <w:color w:val="000000"/>
                <w:sz w:val="32"/>
                <w:szCs w:val="32"/>
              </w:rPr>
              <w:t>读卡距离0-50mm</w:t>
            </w:r>
          </w:p>
          <w:p w14:paraId="0B76C6F0">
            <w:pPr>
              <w:spacing w:line="400" w:lineRule="exact"/>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w:t>
            </w:r>
            <w:r>
              <w:rPr>
                <w:rFonts w:ascii="仿宋" w:hAnsi="仿宋" w:eastAsia="仿宋"/>
                <w:color w:val="000000"/>
                <w:sz w:val="32"/>
                <w:szCs w:val="32"/>
              </w:rPr>
              <w:t>阅读时间&lt;1S</w:t>
            </w:r>
          </w:p>
          <w:p w14:paraId="034C3A4F">
            <w:pPr>
              <w:spacing w:line="400" w:lineRule="exact"/>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w:t>
            </w:r>
            <w:r>
              <w:rPr>
                <w:rFonts w:ascii="仿宋" w:hAnsi="仿宋" w:eastAsia="仿宋"/>
                <w:color w:val="000000"/>
                <w:sz w:val="32"/>
                <w:szCs w:val="32"/>
              </w:rPr>
              <w:t>产品接口符合USB2.0标准</w:t>
            </w:r>
          </w:p>
          <w:p w14:paraId="66AB5513">
            <w:pPr>
              <w:spacing w:line="400" w:lineRule="exact"/>
              <w:rPr>
                <w:rFonts w:ascii="仿宋" w:hAnsi="仿宋" w:eastAsia="仿宋"/>
                <w:color w:val="000000"/>
                <w:sz w:val="32"/>
                <w:szCs w:val="32"/>
              </w:rPr>
            </w:pPr>
            <w:r>
              <w:rPr>
                <w:rFonts w:ascii="仿宋" w:hAnsi="仿宋" w:eastAsia="仿宋"/>
                <w:color w:val="000000"/>
                <w:sz w:val="32"/>
                <w:szCs w:val="32"/>
              </w:rPr>
              <w:t>9</w:t>
            </w:r>
            <w:r>
              <w:rPr>
                <w:rFonts w:hint="eastAsia" w:ascii="仿宋" w:hAnsi="仿宋" w:eastAsia="仿宋"/>
                <w:color w:val="000000"/>
                <w:sz w:val="32"/>
                <w:szCs w:val="32"/>
              </w:rPr>
              <w:t>、</w:t>
            </w:r>
            <w:r>
              <w:rPr>
                <w:rFonts w:ascii="仿宋" w:hAnsi="仿宋" w:eastAsia="仿宋"/>
                <w:color w:val="000000"/>
                <w:sz w:val="32"/>
                <w:szCs w:val="32"/>
              </w:rPr>
              <w:t>平均无故障工作时间不小于5000小时</w:t>
            </w:r>
          </w:p>
          <w:p w14:paraId="3F70B529">
            <w:pPr>
              <w:spacing w:line="400" w:lineRule="exact"/>
              <w:rPr>
                <w:rFonts w:ascii="仿宋" w:hAnsi="仿宋" w:eastAsia="仿宋"/>
                <w:color w:val="000000"/>
                <w:sz w:val="32"/>
                <w:szCs w:val="32"/>
              </w:rPr>
            </w:pPr>
            <w:r>
              <w:rPr>
                <w:rFonts w:ascii="仿宋" w:hAnsi="仿宋" w:eastAsia="仿宋"/>
                <w:color w:val="000000"/>
                <w:sz w:val="32"/>
                <w:szCs w:val="32"/>
              </w:rPr>
              <w:t>10</w:t>
            </w:r>
            <w:r>
              <w:rPr>
                <w:rFonts w:hint="eastAsia" w:ascii="仿宋" w:hAnsi="仿宋" w:eastAsia="仿宋"/>
                <w:color w:val="000000"/>
                <w:sz w:val="32"/>
                <w:szCs w:val="32"/>
              </w:rPr>
              <w:t>、</w:t>
            </w:r>
            <w:r>
              <w:rPr>
                <w:rFonts w:ascii="仿宋" w:hAnsi="仿宋" w:eastAsia="仿宋"/>
                <w:color w:val="000000"/>
                <w:sz w:val="32"/>
                <w:szCs w:val="32"/>
              </w:rPr>
              <w:t>产品电源USB 5V供电</w:t>
            </w:r>
          </w:p>
          <w:p w14:paraId="2BEC6B00">
            <w:pPr>
              <w:spacing w:line="400" w:lineRule="exact"/>
              <w:rPr>
                <w:rFonts w:ascii="仿宋" w:hAnsi="仿宋" w:eastAsia="仿宋"/>
                <w:color w:val="000000"/>
                <w:sz w:val="32"/>
                <w:szCs w:val="32"/>
              </w:rPr>
            </w:pPr>
            <w:r>
              <w:rPr>
                <w:rFonts w:ascii="仿宋" w:hAnsi="仿宋" w:eastAsia="仿宋"/>
                <w:color w:val="000000"/>
                <w:sz w:val="32"/>
                <w:szCs w:val="32"/>
              </w:rPr>
              <w:t>11</w:t>
            </w:r>
            <w:r>
              <w:rPr>
                <w:rFonts w:hint="eastAsia" w:ascii="仿宋" w:hAnsi="仿宋" w:eastAsia="仿宋"/>
                <w:color w:val="000000"/>
                <w:sz w:val="32"/>
                <w:szCs w:val="32"/>
              </w:rPr>
              <w:t>、</w:t>
            </w:r>
            <w:r>
              <w:rPr>
                <w:rFonts w:ascii="仿宋" w:hAnsi="仿宋" w:eastAsia="仿宋"/>
                <w:color w:val="000000"/>
                <w:sz w:val="32"/>
                <w:szCs w:val="32"/>
              </w:rPr>
              <w:t>产品尺寸190×124×40mm</w:t>
            </w:r>
          </w:p>
          <w:p w14:paraId="35FC9267">
            <w:pPr>
              <w:spacing w:line="400" w:lineRule="exact"/>
              <w:rPr>
                <w:rFonts w:ascii="仿宋" w:hAnsi="仿宋" w:eastAsia="仿宋"/>
                <w:color w:val="000000"/>
                <w:sz w:val="32"/>
                <w:szCs w:val="32"/>
              </w:rPr>
            </w:pPr>
            <w:r>
              <w:rPr>
                <w:rFonts w:ascii="仿宋" w:hAnsi="仿宋" w:eastAsia="仿宋"/>
                <w:color w:val="000000"/>
                <w:sz w:val="32"/>
                <w:szCs w:val="32"/>
              </w:rPr>
              <w:t>12</w:t>
            </w:r>
            <w:r>
              <w:rPr>
                <w:rFonts w:hint="eastAsia" w:ascii="仿宋" w:hAnsi="仿宋" w:eastAsia="仿宋"/>
                <w:color w:val="000000"/>
                <w:sz w:val="32"/>
                <w:szCs w:val="32"/>
              </w:rPr>
              <w:t>、</w:t>
            </w:r>
            <w:r>
              <w:rPr>
                <w:rFonts w:ascii="仿宋" w:hAnsi="仿宋" w:eastAsia="仿宋"/>
                <w:color w:val="000000"/>
                <w:sz w:val="32"/>
                <w:szCs w:val="32"/>
              </w:rPr>
              <w:t>产品重量370g</w:t>
            </w:r>
          </w:p>
          <w:p w14:paraId="18B64A18">
            <w:pPr>
              <w:spacing w:line="400" w:lineRule="exact"/>
              <w:rPr>
                <w:rFonts w:ascii="仿宋" w:hAnsi="仿宋" w:eastAsia="仿宋"/>
                <w:color w:val="000000"/>
                <w:sz w:val="32"/>
                <w:szCs w:val="32"/>
              </w:rPr>
            </w:pPr>
            <w:r>
              <w:rPr>
                <w:rFonts w:ascii="仿宋" w:hAnsi="仿宋" w:eastAsia="仿宋"/>
                <w:color w:val="000000"/>
                <w:sz w:val="32"/>
                <w:szCs w:val="32"/>
              </w:rPr>
              <w:t>13</w:t>
            </w:r>
            <w:r>
              <w:rPr>
                <w:rFonts w:hint="eastAsia" w:ascii="仿宋" w:hAnsi="仿宋" w:eastAsia="仿宋"/>
                <w:color w:val="000000"/>
                <w:sz w:val="32"/>
                <w:szCs w:val="32"/>
              </w:rPr>
              <w:t>、</w:t>
            </w:r>
            <w:r>
              <w:rPr>
                <w:rFonts w:ascii="仿宋" w:hAnsi="仿宋" w:eastAsia="仿宋"/>
                <w:color w:val="000000"/>
                <w:sz w:val="32"/>
                <w:szCs w:val="32"/>
              </w:rPr>
              <w:t>工作环境工作温度：0-50℃</w:t>
            </w:r>
            <w:r>
              <w:rPr>
                <w:rFonts w:ascii="仿宋" w:hAnsi="仿宋" w:eastAsia="仿宋"/>
                <w:color w:val="000000"/>
                <w:sz w:val="32"/>
                <w:szCs w:val="32"/>
              </w:rPr>
              <w:br w:type="textWrapping"/>
            </w:r>
            <w:r>
              <w:rPr>
                <w:rFonts w:ascii="仿宋" w:hAnsi="仿宋" w:eastAsia="仿宋"/>
                <w:color w:val="000000"/>
                <w:sz w:val="32"/>
                <w:szCs w:val="32"/>
              </w:rPr>
              <w:t>14</w:t>
            </w:r>
            <w:r>
              <w:rPr>
                <w:rFonts w:hint="eastAsia" w:ascii="仿宋" w:hAnsi="仿宋" w:eastAsia="仿宋"/>
                <w:color w:val="000000"/>
                <w:sz w:val="32"/>
                <w:szCs w:val="32"/>
              </w:rPr>
              <w:t>、</w:t>
            </w:r>
            <w:r>
              <w:rPr>
                <w:rFonts w:ascii="仿宋" w:hAnsi="仿宋" w:eastAsia="仿宋"/>
                <w:color w:val="000000"/>
                <w:sz w:val="32"/>
                <w:szCs w:val="32"/>
              </w:rPr>
              <w:t>贮运温度：-40-60℃</w:t>
            </w:r>
          </w:p>
          <w:p w14:paraId="4E687FF8">
            <w:pPr>
              <w:spacing w:line="400" w:lineRule="exact"/>
              <w:rPr>
                <w:rFonts w:ascii="仿宋" w:hAnsi="仿宋" w:eastAsia="仿宋"/>
                <w:color w:val="000000"/>
                <w:sz w:val="32"/>
                <w:szCs w:val="32"/>
              </w:rPr>
            </w:pPr>
            <w:r>
              <w:rPr>
                <w:rFonts w:ascii="仿宋" w:hAnsi="仿宋" w:eastAsia="仿宋"/>
                <w:color w:val="000000"/>
                <w:sz w:val="32"/>
                <w:szCs w:val="32"/>
              </w:rPr>
              <w:t>15</w:t>
            </w:r>
            <w:r>
              <w:rPr>
                <w:rFonts w:hint="eastAsia" w:ascii="仿宋" w:hAnsi="仿宋" w:eastAsia="仿宋"/>
                <w:color w:val="000000"/>
                <w:sz w:val="32"/>
                <w:szCs w:val="32"/>
              </w:rPr>
              <w:t>、</w:t>
            </w:r>
            <w:r>
              <w:rPr>
                <w:rFonts w:ascii="仿宋" w:hAnsi="仿宋" w:eastAsia="仿宋"/>
                <w:color w:val="000000"/>
                <w:sz w:val="32"/>
                <w:szCs w:val="32"/>
              </w:rPr>
              <w:t>相对湿度：&lt;90%</w:t>
            </w:r>
            <w:r>
              <w:rPr>
                <w:rFonts w:ascii="仿宋" w:hAnsi="仿宋" w:eastAsia="仿宋"/>
                <w:color w:val="000000"/>
                <w:sz w:val="32"/>
                <w:szCs w:val="32"/>
              </w:rPr>
              <w:br w:type="textWrapping"/>
            </w:r>
            <w:r>
              <w:rPr>
                <w:rFonts w:ascii="仿宋" w:hAnsi="仿宋" w:eastAsia="仿宋"/>
                <w:color w:val="000000"/>
                <w:sz w:val="32"/>
                <w:szCs w:val="32"/>
              </w:rPr>
              <w:t>16</w:t>
            </w:r>
            <w:r>
              <w:rPr>
                <w:rFonts w:hint="eastAsia" w:ascii="仿宋" w:hAnsi="仿宋" w:eastAsia="仿宋"/>
                <w:color w:val="000000"/>
                <w:sz w:val="32"/>
                <w:szCs w:val="32"/>
              </w:rPr>
              <w:t>、</w:t>
            </w:r>
            <w:r>
              <w:rPr>
                <w:rFonts w:ascii="仿宋" w:hAnsi="仿宋" w:eastAsia="仿宋"/>
                <w:color w:val="000000"/>
                <w:sz w:val="32"/>
                <w:szCs w:val="32"/>
              </w:rPr>
              <w:t>贮运相对湿度：20%-93%</w:t>
            </w:r>
          </w:p>
        </w:tc>
        <w:tc>
          <w:tcPr>
            <w:tcW w:w="1263" w:type="dxa"/>
            <w:vAlign w:val="center"/>
          </w:tcPr>
          <w:p w14:paraId="42850BDC">
            <w:pPr>
              <w:jc w:val="center"/>
              <w:rPr>
                <w:rFonts w:ascii="仿宋" w:hAnsi="仿宋" w:eastAsia="仿宋"/>
                <w:bCs/>
                <w:sz w:val="32"/>
                <w:szCs w:val="32"/>
              </w:rPr>
            </w:pPr>
          </w:p>
        </w:tc>
      </w:tr>
      <w:tr w14:paraId="275A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62" w:type="dxa"/>
            <w:vAlign w:val="center"/>
          </w:tcPr>
          <w:p w14:paraId="0B68FEC3">
            <w:pPr>
              <w:jc w:val="distribute"/>
              <w:rPr>
                <w:rFonts w:ascii="仿宋" w:hAnsi="仿宋" w:eastAsia="仿宋"/>
                <w:bCs/>
                <w:sz w:val="32"/>
                <w:szCs w:val="32"/>
              </w:rPr>
            </w:pPr>
            <w:r>
              <w:rPr>
                <w:rFonts w:ascii="仿宋" w:hAnsi="仿宋" w:eastAsia="仿宋" w:cs="宋体"/>
                <w:color w:val="000000"/>
                <w:kern w:val="0"/>
                <w:sz w:val="32"/>
                <w:szCs w:val="32"/>
              </w:rPr>
              <w:t>9</w:t>
            </w:r>
          </w:p>
        </w:tc>
        <w:tc>
          <w:tcPr>
            <w:tcW w:w="2334" w:type="dxa"/>
            <w:vAlign w:val="center"/>
          </w:tcPr>
          <w:p w14:paraId="29AAECE3">
            <w:pPr>
              <w:jc w:val="center"/>
              <w:rPr>
                <w:rFonts w:ascii="仿宋" w:hAnsi="仿宋" w:eastAsia="仿宋" w:cs="宋体"/>
                <w:b/>
                <w:sz w:val="32"/>
                <w:szCs w:val="32"/>
              </w:rPr>
            </w:pPr>
            <w:r>
              <w:rPr>
                <w:rFonts w:hint="eastAsia" w:ascii="仿宋" w:hAnsi="仿宋" w:eastAsia="仿宋" w:cs="宋体"/>
                <w:color w:val="000000"/>
                <w:kern w:val="0"/>
                <w:sz w:val="32"/>
                <w:szCs w:val="32"/>
              </w:rPr>
              <w:t>通借通还输出设备</w:t>
            </w:r>
          </w:p>
        </w:tc>
        <w:tc>
          <w:tcPr>
            <w:tcW w:w="4951" w:type="dxa"/>
            <w:vAlign w:val="center"/>
          </w:tcPr>
          <w:p w14:paraId="6B4FAF33">
            <w:pPr>
              <w:spacing w:line="400" w:lineRule="exact"/>
              <w:rPr>
                <w:rFonts w:ascii="仿宋" w:hAnsi="仿宋" w:eastAsia="仿宋"/>
                <w:color w:val="000000"/>
                <w:sz w:val="32"/>
                <w:szCs w:val="32"/>
              </w:rPr>
            </w:pPr>
            <w:r>
              <w:rPr>
                <w:rFonts w:hint="eastAsia" w:ascii="仿宋" w:hAnsi="仿宋" w:eastAsia="仿宋"/>
                <w:color w:val="000000"/>
                <w:sz w:val="32"/>
                <w:szCs w:val="32"/>
              </w:rPr>
              <w:t>1、热敏式</w:t>
            </w:r>
          </w:p>
          <w:p w14:paraId="0641C62D">
            <w:pPr>
              <w:spacing w:line="400" w:lineRule="exact"/>
              <w:rPr>
                <w:rFonts w:ascii="仿宋" w:hAnsi="仿宋" w:eastAsia="仿宋"/>
                <w:color w:val="000000"/>
                <w:sz w:val="32"/>
                <w:szCs w:val="32"/>
              </w:rPr>
            </w:pPr>
            <w:r>
              <w:rPr>
                <w:rFonts w:hint="eastAsia" w:ascii="仿宋" w:hAnsi="仿宋" w:eastAsia="仿宋"/>
                <w:color w:val="000000"/>
                <w:sz w:val="32"/>
                <w:szCs w:val="32"/>
              </w:rPr>
              <w:t>2、单向逻辑</w:t>
            </w:r>
          </w:p>
          <w:p w14:paraId="6110DC3D">
            <w:pPr>
              <w:spacing w:line="400" w:lineRule="exact"/>
              <w:rPr>
                <w:rFonts w:ascii="仿宋" w:hAnsi="仿宋" w:eastAsia="仿宋"/>
                <w:color w:val="000000"/>
                <w:sz w:val="32"/>
                <w:szCs w:val="32"/>
              </w:rPr>
            </w:pPr>
            <w:r>
              <w:rPr>
                <w:rFonts w:hint="eastAsia" w:ascii="仿宋" w:hAnsi="仿宋" w:eastAsia="仿宋"/>
                <w:color w:val="000000"/>
                <w:sz w:val="32"/>
                <w:szCs w:val="32"/>
              </w:rPr>
              <w:t>3、支持56/42mm</w:t>
            </w:r>
          </w:p>
          <w:p w14:paraId="7D37D465">
            <w:pPr>
              <w:spacing w:line="400" w:lineRule="exact"/>
              <w:rPr>
                <w:rFonts w:ascii="仿宋" w:hAnsi="仿宋" w:eastAsia="仿宋"/>
                <w:color w:val="000000"/>
                <w:sz w:val="32"/>
                <w:szCs w:val="32"/>
              </w:rPr>
            </w:pPr>
            <w:r>
              <w:rPr>
                <w:rFonts w:hint="eastAsia" w:ascii="仿宋" w:hAnsi="仿宋" w:eastAsia="仿宋"/>
                <w:color w:val="000000"/>
                <w:sz w:val="32"/>
                <w:szCs w:val="32"/>
              </w:rPr>
              <w:t>4、200mm/sec</w:t>
            </w:r>
          </w:p>
          <w:p w14:paraId="3AC20B66">
            <w:pPr>
              <w:spacing w:line="400" w:lineRule="exact"/>
              <w:rPr>
                <w:rFonts w:ascii="仿宋" w:hAnsi="仿宋" w:eastAsia="仿宋"/>
                <w:color w:val="000000"/>
                <w:sz w:val="32"/>
                <w:szCs w:val="32"/>
              </w:rPr>
            </w:pPr>
            <w:r>
              <w:rPr>
                <w:rFonts w:hint="eastAsia" w:ascii="仿宋" w:hAnsi="仿宋" w:eastAsia="仿宋"/>
                <w:color w:val="000000"/>
                <w:sz w:val="32"/>
                <w:szCs w:val="32"/>
              </w:rPr>
              <w:t>5、滚动供纸</w:t>
            </w:r>
          </w:p>
          <w:p w14:paraId="0FA26BA4">
            <w:pPr>
              <w:spacing w:line="400" w:lineRule="exact"/>
              <w:rPr>
                <w:rFonts w:ascii="仿宋" w:hAnsi="仿宋" w:eastAsia="仿宋"/>
                <w:color w:val="000000"/>
                <w:sz w:val="32"/>
                <w:szCs w:val="32"/>
              </w:rPr>
            </w:pPr>
            <w:r>
              <w:rPr>
                <w:rFonts w:hint="eastAsia" w:ascii="仿宋" w:hAnsi="仿宋" w:eastAsia="仿宋"/>
                <w:color w:val="000000"/>
                <w:sz w:val="32"/>
                <w:szCs w:val="32"/>
              </w:rPr>
              <w:t>6、平均无故障时间： 360000小时</w:t>
            </w:r>
          </w:p>
          <w:p w14:paraId="391E66DF">
            <w:pPr>
              <w:spacing w:line="400" w:lineRule="exact"/>
              <w:rPr>
                <w:rFonts w:ascii="仿宋" w:hAnsi="仿宋" w:eastAsia="仿宋"/>
                <w:color w:val="000000"/>
                <w:sz w:val="32"/>
                <w:szCs w:val="32"/>
              </w:rPr>
            </w:pPr>
            <w:r>
              <w:rPr>
                <w:rFonts w:hint="eastAsia" w:ascii="仿宋" w:hAnsi="仿宋" w:eastAsia="仿宋"/>
                <w:color w:val="000000"/>
                <w:sz w:val="32"/>
                <w:szCs w:val="32"/>
              </w:rPr>
              <w:t>7、接口：支持USB</w:t>
            </w:r>
          </w:p>
        </w:tc>
        <w:tc>
          <w:tcPr>
            <w:tcW w:w="1263" w:type="dxa"/>
            <w:vAlign w:val="center"/>
          </w:tcPr>
          <w:p w14:paraId="6BB20734">
            <w:pPr>
              <w:jc w:val="center"/>
              <w:rPr>
                <w:rFonts w:ascii="仿宋" w:hAnsi="仿宋" w:eastAsia="仿宋"/>
                <w:bCs/>
                <w:sz w:val="32"/>
                <w:szCs w:val="32"/>
              </w:rPr>
            </w:pPr>
          </w:p>
        </w:tc>
      </w:tr>
      <w:tr w14:paraId="0850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62" w:type="dxa"/>
            <w:vAlign w:val="center"/>
          </w:tcPr>
          <w:p w14:paraId="4261930A">
            <w:pPr>
              <w:jc w:val="distribute"/>
              <w:rPr>
                <w:rFonts w:ascii="仿宋" w:hAnsi="仿宋" w:eastAsia="仿宋" w:cs="宋体"/>
                <w:color w:val="000000"/>
                <w:kern w:val="0"/>
                <w:sz w:val="32"/>
                <w:szCs w:val="32"/>
              </w:rPr>
            </w:pPr>
            <w:r>
              <w:rPr>
                <w:rFonts w:ascii="仿宋" w:hAnsi="仿宋" w:eastAsia="仿宋" w:cs="宋体"/>
                <w:color w:val="000000"/>
                <w:kern w:val="0"/>
                <w:sz w:val="32"/>
                <w:szCs w:val="32"/>
              </w:rPr>
              <w:t>10</w:t>
            </w:r>
          </w:p>
        </w:tc>
        <w:tc>
          <w:tcPr>
            <w:tcW w:w="2334" w:type="dxa"/>
            <w:vAlign w:val="center"/>
          </w:tcPr>
          <w:p w14:paraId="7F096AA3">
            <w:pPr>
              <w:jc w:val="center"/>
              <w:rPr>
                <w:rFonts w:ascii="仿宋" w:hAnsi="仿宋" w:eastAsia="仿宋" w:cs="宋体"/>
                <w:b/>
                <w:sz w:val="32"/>
                <w:szCs w:val="32"/>
              </w:rPr>
            </w:pPr>
            <w:r>
              <w:rPr>
                <w:rFonts w:hint="eastAsia" w:ascii="仿宋" w:hAnsi="仿宋" w:eastAsia="仿宋" w:cs="宋体"/>
                <w:color w:val="000000"/>
                <w:kern w:val="0"/>
                <w:sz w:val="32"/>
                <w:szCs w:val="32"/>
              </w:rPr>
              <w:t>图书杀菌机</w:t>
            </w:r>
          </w:p>
        </w:tc>
        <w:tc>
          <w:tcPr>
            <w:tcW w:w="4951" w:type="dxa"/>
          </w:tcPr>
          <w:p w14:paraId="246DA9BB">
            <w:pPr>
              <w:spacing w:line="400" w:lineRule="exact"/>
              <w:rPr>
                <w:rFonts w:ascii="仿宋" w:hAnsi="仿宋" w:eastAsia="仿宋"/>
                <w:color w:val="000000"/>
                <w:sz w:val="32"/>
                <w:szCs w:val="32"/>
              </w:rPr>
            </w:pPr>
            <w:r>
              <w:rPr>
                <w:rFonts w:hint="eastAsia" w:ascii="仿宋" w:hAnsi="仿宋" w:eastAsia="仿宋"/>
                <w:color w:val="000000"/>
                <w:sz w:val="32"/>
                <w:szCs w:val="32"/>
              </w:rPr>
              <w:t>1、机器满足使用者自行操作图书杀菌作业的功能要求。</w:t>
            </w:r>
          </w:p>
          <w:p w14:paraId="25358D76">
            <w:pPr>
              <w:spacing w:line="400" w:lineRule="exact"/>
              <w:rPr>
                <w:rFonts w:ascii="仿宋" w:hAnsi="仿宋" w:eastAsia="仿宋"/>
                <w:color w:val="000000"/>
                <w:sz w:val="32"/>
                <w:szCs w:val="32"/>
              </w:rPr>
            </w:pPr>
            <w:r>
              <w:rPr>
                <w:rFonts w:hint="eastAsia" w:ascii="仿宋" w:hAnsi="仿宋" w:eastAsia="仿宋"/>
                <w:color w:val="000000"/>
                <w:sz w:val="32"/>
                <w:szCs w:val="32"/>
              </w:rPr>
              <w:t>2、采用紫外线杀菌技术，单个操作间配备</w:t>
            </w:r>
            <w:r>
              <w:rPr>
                <w:rFonts w:ascii="仿宋" w:hAnsi="仿宋" w:eastAsia="仿宋"/>
                <w:color w:val="000000"/>
                <w:sz w:val="32"/>
                <w:szCs w:val="32"/>
              </w:rPr>
              <w:t>6</w:t>
            </w:r>
            <w:r>
              <w:rPr>
                <w:rFonts w:hint="eastAsia" w:ascii="仿宋" w:hAnsi="仿宋" w:eastAsia="仿宋"/>
                <w:color w:val="000000"/>
                <w:sz w:val="32"/>
                <w:szCs w:val="32"/>
              </w:rPr>
              <w:t>组(含)或以上紫外线灯，并搭配天然香精强化杀菌效果。</w:t>
            </w:r>
          </w:p>
          <w:p w14:paraId="46B52E32">
            <w:pPr>
              <w:spacing w:line="400" w:lineRule="exact"/>
              <w:rPr>
                <w:rFonts w:ascii="仿宋" w:hAnsi="仿宋" w:eastAsia="仿宋"/>
                <w:color w:val="000000"/>
                <w:sz w:val="32"/>
                <w:szCs w:val="32"/>
              </w:rPr>
            </w:pPr>
            <w:r>
              <w:rPr>
                <w:rFonts w:hint="eastAsia" w:ascii="仿宋" w:hAnsi="仿宋" w:eastAsia="仿宋"/>
                <w:color w:val="000000"/>
                <w:sz w:val="32"/>
                <w:szCs w:val="32"/>
              </w:rPr>
              <w:t>3、使用对人体无害植物杀菌素，增强杀菌效果，同时可去除图书中的致癌物质二甲苯，氨等异味。</w:t>
            </w:r>
          </w:p>
          <w:p w14:paraId="54680C67">
            <w:pPr>
              <w:spacing w:line="400" w:lineRule="exact"/>
              <w:rPr>
                <w:rFonts w:ascii="仿宋" w:hAnsi="仿宋" w:eastAsia="仿宋"/>
                <w:color w:val="000000"/>
                <w:sz w:val="32"/>
                <w:szCs w:val="32"/>
              </w:rPr>
            </w:pPr>
            <w:r>
              <w:rPr>
                <w:rFonts w:hint="eastAsia" w:ascii="仿宋" w:hAnsi="仿宋" w:eastAsia="仿宋"/>
                <w:color w:val="000000"/>
                <w:sz w:val="32"/>
                <w:szCs w:val="32"/>
              </w:rPr>
              <w:t>4、机器配备有祛除书异味过滤装置，能祛除书中的霉味等异味。</w:t>
            </w:r>
          </w:p>
          <w:p w14:paraId="4BFF50F0">
            <w:pPr>
              <w:spacing w:line="400" w:lineRule="exact"/>
              <w:rPr>
                <w:rFonts w:ascii="仿宋" w:hAnsi="仿宋" w:eastAsia="仿宋"/>
                <w:color w:val="000000"/>
                <w:sz w:val="32"/>
                <w:szCs w:val="32"/>
              </w:rPr>
            </w:pPr>
            <w:r>
              <w:rPr>
                <w:rFonts w:hint="eastAsia" w:ascii="仿宋" w:hAnsi="仿宋" w:eastAsia="仿宋"/>
                <w:color w:val="000000"/>
                <w:sz w:val="32"/>
                <w:szCs w:val="32"/>
              </w:rPr>
              <w:t>5、提供气旋式逐翻动书页之功能，达到同时提供书封与内页杀菌效果。</w:t>
            </w:r>
          </w:p>
          <w:p w14:paraId="6CF8E0BE">
            <w:pPr>
              <w:spacing w:line="400" w:lineRule="exact"/>
              <w:rPr>
                <w:rFonts w:ascii="仿宋" w:hAnsi="仿宋" w:eastAsia="仿宋"/>
                <w:color w:val="000000"/>
                <w:sz w:val="32"/>
                <w:szCs w:val="32"/>
              </w:rPr>
            </w:pPr>
            <w:r>
              <w:rPr>
                <w:rFonts w:hint="eastAsia" w:ascii="仿宋" w:hAnsi="仿宋" w:eastAsia="仿宋"/>
                <w:color w:val="000000"/>
                <w:sz w:val="32"/>
                <w:szCs w:val="32"/>
              </w:rPr>
              <w:t>6、采用静电薄膜过滤器，能收集细微灰尘、细菌、病毒、环境中过敏元素。</w:t>
            </w:r>
          </w:p>
          <w:p w14:paraId="0EF3485F">
            <w:pPr>
              <w:spacing w:line="400" w:lineRule="exact"/>
              <w:rPr>
                <w:rFonts w:ascii="仿宋" w:hAnsi="仿宋" w:eastAsia="仿宋"/>
                <w:color w:val="000000"/>
                <w:sz w:val="32"/>
                <w:szCs w:val="32"/>
              </w:rPr>
            </w:pPr>
            <w:r>
              <w:rPr>
                <w:rFonts w:hint="eastAsia" w:ascii="仿宋" w:hAnsi="仿宋" w:eastAsia="仿宋"/>
                <w:color w:val="000000"/>
                <w:sz w:val="32"/>
                <w:szCs w:val="32"/>
              </w:rPr>
              <w:t>7、高效能集尘过滤器，拦截微小分子，不衍生臭氧或二氧化碳等有害物质。</w:t>
            </w:r>
          </w:p>
          <w:p w14:paraId="092D2702">
            <w:pPr>
              <w:spacing w:line="400" w:lineRule="exact"/>
              <w:rPr>
                <w:rFonts w:ascii="仿宋" w:hAnsi="仿宋" w:eastAsia="仿宋"/>
                <w:color w:val="000000"/>
                <w:sz w:val="32"/>
                <w:szCs w:val="32"/>
              </w:rPr>
            </w:pPr>
            <w:r>
              <w:rPr>
                <w:rFonts w:hint="eastAsia" w:ascii="仿宋" w:hAnsi="仿宋" w:eastAsia="仿宋"/>
                <w:color w:val="000000"/>
                <w:sz w:val="32"/>
                <w:szCs w:val="32"/>
              </w:rPr>
              <w:t>8、台上须设有抗UV材质透视窗，提供读者随时观看杀菌作业进度。</w:t>
            </w:r>
          </w:p>
          <w:p w14:paraId="2243D307">
            <w:pPr>
              <w:spacing w:line="400" w:lineRule="exact"/>
              <w:rPr>
                <w:rFonts w:ascii="仿宋" w:hAnsi="仿宋" w:eastAsia="仿宋"/>
                <w:color w:val="000000"/>
                <w:sz w:val="32"/>
                <w:szCs w:val="32"/>
              </w:rPr>
            </w:pPr>
            <w:r>
              <w:rPr>
                <w:rFonts w:hint="eastAsia" w:ascii="仿宋" w:hAnsi="仿宋" w:eastAsia="仿宋"/>
                <w:color w:val="000000"/>
                <w:sz w:val="32"/>
                <w:szCs w:val="32"/>
              </w:rPr>
              <w:t>9、机器具备杀菌作业进度指示灯，可提示杀菌作业的进度。</w:t>
            </w:r>
          </w:p>
          <w:p w14:paraId="35CD583E">
            <w:pPr>
              <w:spacing w:line="400" w:lineRule="exact"/>
              <w:rPr>
                <w:rFonts w:ascii="仿宋" w:hAnsi="仿宋" w:eastAsia="仿宋"/>
                <w:color w:val="000000"/>
                <w:sz w:val="32"/>
                <w:szCs w:val="32"/>
              </w:rPr>
            </w:pPr>
            <w:r>
              <w:rPr>
                <w:rFonts w:hint="eastAsia" w:ascii="仿宋" w:hAnsi="仿宋" w:eastAsia="仿宋"/>
                <w:color w:val="000000"/>
                <w:sz w:val="32"/>
                <w:szCs w:val="32"/>
              </w:rPr>
              <w:t>10、操作界面具备警示器设计，操作完成或发生错误时可自动发出声响提醒使用者。</w:t>
            </w:r>
          </w:p>
          <w:p w14:paraId="3A76E823">
            <w:pPr>
              <w:spacing w:line="400" w:lineRule="exact"/>
              <w:rPr>
                <w:rFonts w:ascii="仿宋" w:hAnsi="仿宋" w:eastAsia="仿宋"/>
                <w:color w:val="000000"/>
                <w:sz w:val="32"/>
                <w:szCs w:val="32"/>
              </w:rPr>
            </w:pPr>
            <w:r>
              <w:rPr>
                <w:rFonts w:hint="eastAsia" w:ascii="仿宋" w:hAnsi="仿宋" w:eastAsia="仿宋"/>
                <w:color w:val="000000"/>
                <w:sz w:val="32"/>
                <w:szCs w:val="32"/>
              </w:rPr>
              <w:t>11、机器具有紫外线指示灯，可提示紫外线灯管的工作状态。同时，在需要更换紫外线灯管时显示屏须有提示。</w:t>
            </w:r>
          </w:p>
          <w:p w14:paraId="49DC4AF1">
            <w:pPr>
              <w:spacing w:line="400" w:lineRule="exact"/>
              <w:rPr>
                <w:rFonts w:ascii="仿宋" w:hAnsi="仿宋" w:eastAsia="仿宋"/>
                <w:color w:val="000000"/>
                <w:sz w:val="32"/>
                <w:szCs w:val="32"/>
              </w:rPr>
            </w:pPr>
            <w:r>
              <w:rPr>
                <w:rFonts w:hint="eastAsia" w:ascii="仿宋" w:hAnsi="仿宋" w:eastAsia="仿宋"/>
                <w:color w:val="000000"/>
                <w:sz w:val="32"/>
                <w:szCs w:val="32"/>
              </w:rPr>
              <w:t>12、机器能自动统计使用时间与使用次数。</w:t>
            </w:r>
          </w:p>
          <w:p w14:paraId="780C03EF">
            <w:pPr>
              <w:spacing w:line="400" w:lineRule="exact"/>
              <w:rPr>
                <w:rFonts w:ascii="仿宋" w:hAnsi="仿宋" w:eastAsia="仿宋"/>
                <w:color w:val="000000"/>
                <w:sz w:val="32"/>
                <w:szCs w:val="32"/>
              </w:rPr>
            </w:pPr>
            <w:r>
              <w:rPr>
                <w:rFonts w:hint="eastAsia" w:ascii="仿宋" w:hAnsi="仿宋" w:eastAsia="仿宋"/>
                <w:color w:val="000000"/>
                <w:sz w:val="32"/>
                <w:szCs w:val="32"/>
              </w:rPr>
              <w:t>13、柜体可灵活拆装，若柜体有碰撞或刮花，可以灵活更换柜体外壳部件。</w:t>
            </w:r>
          </w:p>
          <w:p w14:paraId="37B9F7D6">
            <w:pPr>
              <w:spacing w:line="400" w:lineRule="exact"/>
              <w:rPr>
                <w:rFonts w:ascii="仿宋" w:hAnsi="仿宋" w:eastAsia="仿宋"/>
                <w:color w:val="000000"/>
                <w:sz w:val="32"/>
                <w:szCs w:val="32"/>
              </w:rPr>
            </w:pPr>
            <w:r>
              <w:rPr>
                <w:rFonts w:hint="eastAsia" w:ascii="仿宋" w:hAnsi="仿宋" w:eastAsia="仿宋"/>
                <w:color w:val="000000"/>
                <w:sz w:val="32"/>
                <w:szCs w:val="32"/>
              </w:rPr>
              <w:t>14、每次操作于30秒内完成杀菌作业。</w:t>
            </w:r>
          </w:p>
          <w:p w14:paraId="293153F7">
            <w:pPr>
              <w:spacing w:line="400" w:lineRule="exact"/>
              <w:rPr>
                <w:rFonts w:ascii="仿宋" w:hAnsi="仿宋" w:eastAsia="仿宋"/>
                <w:color w:val="000000"/>
                <w:sz w:val="32"/>
                <w:szCs w:val="32"/>
              </w:rPr>
            </w:pPr>
            <w:r>
              <w:rPr>
                <w:rFonts w:hint="eastAsia" w:ascii="仿宋" w:hAnsi="仿宋" w:eastAsia="仿宋"/>
                <w:color w:val="000000"/>
                <w:sz w:val="32"/>
                <w:szCs w:val="32"/>
              </w:rPr>
              <w:t>15、可调节杀菌时间，通过显示屏以图像及数字传达杀菌时间及杀菌状态并提示更换耗材等。</w:t>
            </w:r>
          </w:p>
          <w:p w14:paraId="68C333F8">
            <w:pPr>
              <w:spacing w:line="400" w:lineRule="exact"/>
              <w:rPr>
                <w:rFonts w:ascii="仿宋" w:hAnsi="仿宋" w:eastAsia="仿宋"/>
                <w:color w:val="000000"/>
                <w:sz w:val="32"/>
                <w:szCs w:val="32"/>
              </w:rPr>
            </w:pPr>
            <w:r>
              <w:rPr>
                <w:rFonts w:hint="eastAsia" w:ascii="仿宋" w:hAnsi="仿宋" w:eastAsia="仿宋"/>
                <w:color w:val="000000"/>
                <w:sz w:val="32"/>
                <w:szCs w:val="32"/>
              </w:rPr>
              <w:t>16、操作人员使用的按键，必须隐藏在上柜体内部，防止读者随意更改消毒时间。</w:t>
            </w:r>
          </w:p>
          <w:p w14:paraId="1946DD97">
            <w:pPr>
              <w:spacing w:line="400" w:lineRule="exact"/>
              <w:rPr>
                <w:rFonts w:ascii="仿宋" w:hAnsi="仿宋" w:eastAsia="仿宋"/>
                <w:color w:val="000000"/>
                <w:sz w:val="32"/>
                <w:szCs w:val="32"/>
              </w:rPr>
            </w:pPr>
            <w:r>
              <w:rPr>
                <w:rFonts w:hint="eastAsia" w:ascii="仿宋" w:hAnsi="仿宋" w:eastAsia="仿宋"/>
                <w:color w:val="000000"/>
                <w:sz w:val="32"/>
                <w:szCs w:val="32"/>
              </w:rPr>
              <w:t>17、杀菌作业不会对书籍封面或内页留下刮痕或任何损害痕迹。</w:t>
            </w:r>
          </w:p>
          <w:p w14:paraId="76109F36">
            <w:pPr>
              <w:spacing w:line="400" w:lineRule="exact"/>
              <w:rPr>
                <w:rFonts w:ascii="仿宋" w:hAnsi="仿宋" w:eastAsia="仿宋"/>
                <w:color w:val="000000"/>
                <w:sz w:val="32"/>
                <w:szCs w:val="32"/>
              </w:rPr>
            </w:pPr>
            <w:r>
              <w:rPr>
                <w:rFonts w:hint="eastAsia" w:ascii="仿宋" w:hAnsi="仿宋" w:eastAsia="仿宋"/>
                <w:color w:val="000000"/>
                <w:sz w:val="32"/>
                <w:szCs w:val="32"/>
              </w:rPr>
              <w:t>18、杀菌过程中使用者打开杀菌室门，必须设有自动安全保护装置立即暂停杀菌。</w:t>
            </w:r>
          </w:p>
          <w:p w14:paraId="164125E5">
            <w:pPr>
              <w:spacing w:line="400" w:lineRule="exact"/>
              <w:rPr>
                <w:rFonts w:ascii="仿宋" w:hAnsi="仿宋" w:eastAsia="仿宋"/>
                <w:color w:val="000000"/>
                <w:sz w:val="32"/>
                <w:szCs w:val="32"/>
              </w:rPr>
            </w:pPr>
            <w:r>
              <w:rPr>
                <w:rFonts w:hint="eastAsia" w:ascii="仿宋" w:hAnsi="仿宋" w:eastAsia="仿宋"/>
                <w:color w:val="000000"/>
                <w:sz w:val="32"/>
                <w:szCs w:val="32"/>
              </w:rPr>
              <w:t>19、带温湿度显示功能，能监测当前环境的温度和湿度并于液晶显示屏上显示。</w:t>
            </w:r>
          </w:p>
          <w:p w14:paraId="33ED4431">
            <w:pPr>
              <w:spacing w:line="400" w:lineRule="exact"/>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、▲为响应环境标准要求，所投设备环保无污染，具备环保、节能减排证书。</w:t>
            </w:r>
          </w:p>
          <w:p w14:paraId="7225E378">
            <w:pPr>
              <w:spacing w:line="400" w:lineRule="exact"/>
              <w:rPr>
                <w:rFonts w:ascii="仿宋" w:hAnsi="仿宋" w:eastAsia="仿宋"/>
                <w:color w:val="000000"/>
                <w:sz w:val="32"/>
                <w:szCs w:val="32"/>
              </w:rPr>
            </w:pPr>
            <w:r>
              <w:rPr>
                <w:rFonts w:ascii="仿宋" w:hAnsi="仿宋" w:eastAsia="仿宋"/>
                <w:color w:val="000000"/>
                <w:sz w:val="32"/>
                <w:szCs w:val="32"/>
              </w:rPr>
              <w:t>21</w:t>
            </w:r>
            <w:r>
              <w:rPr>
                <w:rFonts w:hint="eastAsia" w:ascii="仿宋" w:hAnsi="仿宋" w:eastAsia="仿宋"/>
                <w:color w:val="000000"/>
                <w:sz w:val="32"/>
                <w:szCs w:val="32"/>
              </w:rPr>
              <w:t>、▲所投设备型号符合EMC2014/30/EU指令及LVD2014/35/EU，提供相关指令认证证书及第三方权威机构出具的测试报告</w:t>
            </w:r>
          </w:p>
          <w:p w14:paraId="5C5A2B13">
            <w:pPr>
              <w:spacing w:line="400" w:lineRule="exact"/>
              <w:rPr>
                <w:rFonts w:ascii="仿宋" w:hAnsi="仿宋" w:eastAsia="仿宋"/>
                <w:color w:val="000000"/>
                <w:sz w:val="32"/>
                <w:szCs w:val="32"/>
              </w:rPr>
            </w:pPr>
            <w:r>
              <w:rPr>
                <w:rFonts w:ascii="仿宋" w:hAnsi="仿宋" w:eastAsia="仿宋"/>
                <w:color w:val="000000"/>
                <w:sz w:val="32"/>
                <w:szCs w:val="32"/>
              </w:rPr>
              <w:t>22</w:t>
            </w:r>
            <w:r>
              <w:rPr>
                <w:rFonts w:hint="eastAsia" w:ascii="仿宋" w:hAnsi="仿宋" w:eastAsia="仿宋"/>
                <w:color w:val="000000"/>
                <w:sz w:val="32"/>
                <w:szCs w:val="32"/>
              </w:rPr>
              <w:t xml:space="preserve">、▲所投设备型号符合Part 15 Subpart B标准,提供第三方权威机构出具的认证证书及测试报告； </w:t>
            </w:r>
          </w:p>
          <w:p w14:paraId="71E69970">
            <w:pPr>
              <w:spacing w:line="400" w:lineRule="exact"/>
              <w:rPr>
                <w:rFonts w:ascii="仿宋" w:hAnsi="仿宋" w:eastAsia="仿宋"/>
                <w:color w:val="000000"/>
                <w:sz w:val="32"/>
                <w:szCs w:val="32"/>
              </w:rPr>
            </w:pPr>
            <w:r>
              <w:rPr>
                <w:rFonts w:ascii="仿宋" w:hAnsi="仿宋" w:eastAsia="仿宋"/>
                <w:color w:val="000000"/>
                <w:sz w:val="32"/>
                <w:szCs w:val="32"/>
              </w:rPr>
              <w:t>23</w:t>
            </w:r>
            <w:r>
              <w:rPr>
                <w:rFonts w:hint="eastAsia" w:ascii="仿宋" w:hAnsi="仿宋" w:eastAsia="仿宋"/>
                <w:color w:val="000000"/>
                <w:sz w:val="32"/>
                <w:szCs w:val="32"/>
              </w:rPr>
              <w:t>、▲所投设备型号的铅、镉、汞、六价铬、多溴联苯、多溴二苯醚、邻苯二甲酸二(2-乙基己基)酯、邻苯二甲酸丁基苄酯、邻苯二甲酸二丁酯、邻苯二甲酸二异丁酯共10项物质符合2011/65/EU 及修订指令(EU)2015/863 附录Ⅱ的检测要求，设备材料及工艺更有利于人体健康及环境保护，提供第三方认证机构出具机测试报告及认证证书</w:t>
            </w:r>
          </w:p>
          <w:p w14:paraId="2038317E">
            <w:pPr>
              <w:spacing w:line="400" w:lineRule="exact"/>
              <w:rPr>
                <w:rFonts w:ascii="仿宋" w:hAnsi="仿宋" w:eastAsia="仿宋"/>
                <w:color w:val="000000"/>
                <w:sz w:val="32"/>
                <w:szCs w:val="32"/>
              </w:rPr>
            </w:pPr>
            <w:r>
              <w:rPr>
                <w:rFonts w:ascii="仿宋" w:hAnsi="仿宋" w:eastAsia="仿宋"/>
                <w:color w:val="000000"/>
                <w:sz w:val="32"/>
                <w:szCs w:val="32"/>
              </w:rPr>
              <w:t>24</w:t>
            </w:r>
            <w:r>
              <w:rPr>
                <w:rFonts w:hint="eastAsia" w:ascii="仿宋" w:hAnsi="仿宋" w:eastAsia="仿宋"/>
                <w:color w:val="000000"/>
                <w:sz w:val="32"/>
                <w:szCs w:val="32"/>
              </w:rPr>
              <w:t>、▲所投设备型号防水、防尘等级须≥IP65，符合外壳防护等级保准，且通过 IP 防护等级测试，具有相关检测报告，提供第三方检测机构出具的检测报告及认证证书.</w:t>
            </w:r>
          </w:p>
          <w:p w14:paraId="0F961950">
            <w:pPr>
              <w:spacing w:line="400" w:lineRule="exact"/>
              <w:rPr>
                <w:rFonts w:ascii="仿宋" w:hAnsi="仿宋" w:eastAsia="仿宋"/>
                <w:color w:val="000000"/>
                <w:sz w:val="32"/>
                <w:szCs w:val="32"/>
              </w:rPr>
            </w:pPr>
            <w:r>
              <w:rPr>
                <w:rFonts w:ascii="仿宋" w:hAnsi="仿宋" w:eastAsia="仿宋"/>
                <w:color w:val="000000"/>
                <w:sz w:val="32"/>
                <w:szCs w:val="32"/>
              </w:rPr>
              <w:t>25</w:t>
            </w:r>
            <w:r>
              <w:rPr>
                <w:rFonts w:hint="eastAsia" w:ascii="仿宋" w:hAnsi="仿宋" w:eastAsia="仿宋"/>
                <w:color w:val="000000"/>
                <w:sz w:val="32"/>
                <w:szCs w:val="32"/>
              </w:rPr>
              <w:t>、电源：AC</w:t>
            </w:r>
            <w:r>
              <w:rPr>
                <w:rFonts w:ascii="仿宋" w:hAnsi="仿宋" w:eastAsia="仿宋"/>
                <w:color w:val="000000"/>
                <w:sz w:val="32"/>
                <w:szCs w:val="32"/>
              </w:rPr>
              <w:t xml:space="preserve"> </w:t>
            </w:r>
            <w:r>
              <w:rPr>
                <w:rFonts w:hint="eastAsia" w:ascii="仿宋" w:hAnsi="仿宋" w:eastAsia="仿宋"/>
                <w:color w:val="000000"/>
                <w:sz w:val="32"/>
                <w:szCs w:val="32"/>
              </w:rPr>
              <w:t>220V，功率不高于200W。</w:t>
            </w:r>
          </w:p>
          <w:p w14:paraId="7C93988B">
            <w:pPr>
              <w:spacing w:line="400" w:lineRule="exact"/>
              <w:rPr>
                <w:rFonts w:ascii="仿宋" w:hAnsi="仿宋" w:eastAsia="仿宋"/>
                <w:color w:val="000000"/>
                <w:sz w:val="32"/>
                <w:szCs w:val="32"/>
              </w:rPr>
            </w:pPr>
            <w:r>
              <w:rPr>
                <w:rFonts w:ascii="仿宋" w:hAnsi="仿宋" w:eastAsia="仿宋"/>
                <w:color w:val="000000"/>
                <w:sz w:val="32"/>
                <w:szCs w:val="32"/>
              </w:rPr>
              <w:t>26</w:t>
            </w:r>
            <w:r>
              <w:rPr>
                <w:rFonts w:hint="eastAsia" w:ascii="仿宋" w:hAnsi="仿宋" w:eastAsia="仿宋"/>
                <w:color w:val="000000"/>
                <w:sz w:val="32"/>
                <w:szCs w:val="32"/>
              </w:rPr>
              <w:t xml:space="preserve">、规格：660-700(W)*615-650(L)*1450-1530mm(H) * </w:t>
            </w:r>
          </w:p>
          <w:p w14:paraId="54578F35">
            <w:pPr>
              <w:spacing w:line="400" w:lineRule="exact"/>
              <w:rPr>
                <w:rFonts w:ascii="仿宋" w:hAnsi="仿宋" w:eastAsia="仿宋"/>
                <w:color w:val="000000"/>
                <w:sz w:val="32"/>
                <w:szCs w:val="32"/>
              </w:rPr>
            </w:pPr>
            <w:r>
              <w:rPr>
                <w:rFonts w:ascii="仿宋" w:hAnsi="仿宋" w:eastAsia="仿宋"/>
                <w:color w:val="000000"/>
                <w:sz w:val="32"/>
                <w:szCs w:val="32"/>
              </w:rPr>
              <w:t>27</w:t>
            </w:r>
            <w:r>
              <w:rPr>
                <w:rFonts w:hint="eastAsia" w:ascii="仿宋" w:hAnsi="仿宋" w:eastAsia="仿宋"/>
                <w:color w:val="000000"/>
                <w:sz w:val="32"/>
                <w:szCs w:val="32"/>
              </w:rPr>
              <w:t>、操作温度：摄氏 -10~50度。环境湿度：10%~90%</w:t>
            </w:r>
          </w:p>
          <w:p w14:paraId="71C1DBDA">
            <w:pPr>
              <w:spacing w:line="400" w:lineRule="exact"/>
            </w:pPr>
            <w:r>
              <w:rPr>
                <w:rFonts w:hint="eastAsia" w:ascii="仿宋" w:hAnsi="仿宋" w:eastAsia="仿宋"/>
                <w:color w:val="000000"/>
                <w:sz w:val="32"/>
                <w:szCs w:val="32"/>
              </w:rPr>
              <w:t>2</w:t>
            </w:r>
            <w:r>
              <w:rPr>
                <w:rFonts w:ascii="仿宋" w:hAnsi="仿宋" w:eastAsia="仿宋"/>
                <w:color w:val="000000"/>
                <w:sz w:val="32"/>
                <w:szCs w:val="32"/>
              </w:rPr>
              <w:t>8</w:t>
            </w:r>
            <w:r>
              <w:rPr>
                <w:rFonts w:hint="eastAsia" w:ascii="仿宋" w:hAnsi="仿宋" w:eastAsia="仿宋"/>
                <w:color w:val="000000"/>
                <w:sz w:val="32"/>
                <w:szCs w:val="32"/>
              </w:rPr>
              <w:t>、产品外观颜色可选适用于图书馆及其周边的色彩搭配.</w:t>
            </w:r>
          </w:p>
        </w:tc>
        <w:tc>
          <w:tcPr>
            <w:tcW w:w="1263" w:type="dxa"/>
            <w:vAlign w:val="center"/>
          </w:tcPr>
          <w:p w14:paraId="6A899519">
            <w:pPr>
              <w:jc w:val="center"/>
              <w:rPr>
                <w:rFonts w:ascii="仿宋" w:hAnsi="仿宋" w:eastAsia="仿宋"/>
                <w:bCs/>
                <w:sz w:val="32"/>
                <w:szCs w:val="32"/>
              </w:rPr>
            </w:pPr>
          </w:p>
        </w:tc>
      </w:tr>
      <w:tr w14:paraId="7A04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62" w:type="dxa"/>
            <w:vAlign w:val="center"/>
          </w:tcPr>
          <w:p w14:paraId="4363A947">
            <w:pPr>
              <w:jc w:val="distribute"/>
              <w:rPr>
                <w:rFonts w:ascii="仿宋" w:hAnsi="仿宋" w:eastAsia="仿宋" w:cs="宋体"/>
                <w:color w:val="000000"/>
                <w:kern w:val="0"/>
                <w:sz w:val="32"/>
                <w:szCs w:val="32"/>
              </w:rPr>
            </w:pP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1</w:t>
            </w:r>
          </w:p>
        </w:tc>
        <w:tc>
          <w:tcPr>
            <w:tcW w:w="2334" w:type="dxa"/>
            <w:vAlign w:val="center"/>
          </w:tcPr>
          <w:p w14:paraId="1C4C80B5">
            <w:pPr>
              <w:jc w:val="center"/>
              <w:rPr>
                <w:rFonts w:ascii="仿宋" w:hAnsi="仿宋" w:eastAsia="仿宋" w:cs="宋体"/>
                <w:b/>
                <w:sz w:val="32"/>
                <w:szCs w:val="32"/>
              </w:rPr>
            </w:pPr>
            <w:r>
              <w:rPr>
                <w:rFonts w:hint="eastAsia" w:ascii="仿宋" w:hAnsi="仿宋" w:eastAsia="仿宋" w:cs="宋体"/>
                <w:color w:val="000000"/>
                <w:kern w:val="0"/>
                <w:sz w:val="32"/>
                <w:szCs w:val="32"/>
              </w:rPr>
              <w:t>移动还书箱</w:t>
            </w:r>
          </w:p>
        </w:tc>
        <w:tc>
          <w:tcPr>
            <w:tcW w:w="4951" w:type="dxa"/>
            <w:vAlign w:val="center"/>
          </w:tcPr>
          <w:p w14:paraId="5311C8F8">
            <w:pPr>
              <w:spacing w:line="400" w:lineRule="exact"/>
              <w:rPr>
                <w:rFonts w:ascii="仿宋" w:hAnsi="仿宋" w:eastAsia="仿宋"/>
                <w:color w:val="000000"/>
                <w:sz w:val="32"/>
                <w:szCs w:val="32"/>
              </w:rPr>
            </w:pPr>
            <w:r>
              <w:rPr>
                <w:rFonts w:hint="eastAsia" w:ascii="仿宋" w:hAnsi="仿宋" w:eastAsia="仿宋"/>
                <w:color w:val="000000"/>
                <w:sz w:val="32"/>
                <w:szCs w:val="32"/>
              </w:rPr>
              <w:t>1、外观美观，结构稳定，前后四轮均可自由转向，方便载重推向，前两轮带刹车可锁死，防止无意推动，整体设计不易攀爬，防止倾倒。</w:t>
            </w:r>
          </w:p>
          <w:p w14:paraId="32D5D28C">
            <w:pPr>
              <w:spacing w:line="400" w:lineRule="exact"/>
              <w:rPr>
                <w:rFonts w:ascii="仿宋" w:hAnsi="仿宋" w:eastAsia="仿宋"/>
                <w:color w:val="000000"/>
                <w:sz w:val="32"/>
                <w:szCs w:val="32"/>
              </w:rPr>
            </w:pPr>
            <w:r>
              <w:rPr>
                <w:rFonts w:hint="eastAsia" w:ascii="仿宋" w:hAnsi="仿宋" w:eastAsia="仿宋"/>
                <w:color w:val="000000"/>
                <w:sz w:val="32"/>
                <w:szCs w:val="32"/>
              </w:rPr>
              <w:t>2、移动轻便，可方便移动，适用不同环境。</w:t>
            </w:r>
          </w:p>
          <w:p w14:paraId="78915BD8">
            <w:pPr>
              <w:spacing w:line="400" w:lineRule="exact"/>
              <w:rPr>
                <w:rFonts w:ascii="仿宋" w:hAnsi="仿宋" w:eastAsia="仿宋"/>
                <w:color w:val="000000"/>
                <w:sz w:val="32"/>
                <w:szCs w:val="32"/>
              </w:rPr>
            </w:pPr>
            <w:r>
              <w:rPr>
                <w:rFonts w:hint="eastAsia" w:ascii="仿宋" w:hAnsi="仿宋" w:eastAsia="仿宋"/>
                <w:color w:val="000000"/>
                <w:sz w:val="32"/>
                <w:szCs w:val="32"/>
              </w:rPr>
              <w:t>3、中转存放归还图书，可在图书重力作用下自行适度沉降。</w:t>
            </w:r>
          </w:p>
          <w:p w14:paraId="6D7F21E0">
            <w:pPr>
              <w:spacing w:line="400" w:lineRule="exact"/>
              <w:rPr>
                <w:rFonts w:ascii="仿宋" w:hAnsi="仿宋" w:eastAsia="仿宋"/>
                <w:color w:val="000000"/>
                <w:sz w:val="32"/>
                <w:szCs w:val="32"/>
              </w:rPr>
            </w:pPr>
            <w:r>
              <w:rPr>
                <w:rFonts w:hint="eastAsia" w:ascii="仿宋" w:hAnsi="仿宋" w:eastAsia="仿宋"/>
                <w:color w:val="000000"/>
                <w:sz w:val="32"/>
                <w:szCs w:val="32"/>
              </w:rPr>
              <w:t>4、内部要求采用升降结构，根据负载自动升降，有效降低书籍滑落的撞击力，减少功能书籍破损。承载板可在图书重力作用下自行适度升降。</w:t>
            </w:r>
          </w:p>
          <w:p w14:paraId="43FE7E8E">
            <w:pPr>
              <w:spacing w:line="400" w:lineRule="exact"/>
              <w:rPr>
                <w:rFonts w:ascii="仿宋" w:hAnsi="仿宋" w:eastAsia="仿宋"/>
                <w:color w:val="000000"/>
                <w:sz w:val="32"/>
                <w:szCs w:val="32"/>
              </w:rPr>
            </w:pPr>
            <w:r>
              <w:rPr>
                <w:rFonts w:hint="eastAsia" w:ascii="仿宋" w:hAnsi="仿宋" w:eastAsia="仿宋"/>
                <w:color w:val="000000"/>
                <w:sz w:val="32"/>
                <w:szCs w:val="32"/>
              </w:rPr>
              <w:t>5、书箱内部隔板铺有毛毯保护书本，还书时，静音效果好。</w:t>
            </w:r>
          </w:p>
          <w:p w14:paraId="0CABE81B">
            <w:pPr>
              <w:spacing w:line="400" w:lineRule="exact"/>
              <w:rPr>
                <w:rFonts w:ascii="仿宋" w:hAnsi="仿宋" w:eastAsia="仿宋"/>
                <w:color w:val="000000"/>
                <w:sz w:val="32"/>
                <w:szCs w:val="32"/>
              </w:rPr>
            </w:pPr>
            <w:r>
              <w:rPr>
                <w:rFonts w:hint="eastAsia" w:ascii="仿宋" w:hAnsi="仿宋" w:eastAsia="仿宋"/>
                <w:color w:val="000000"/>
                <w:sz w:val="32"/>
                <w:szCs w:val="32"/>
              </w:rPr>
              <w:t>6、升降式移动还书箱具有采用线性压簧结构，使托架能随图书重量成线性比例升降，减轻上架劳动强度。（提供线性压簧结构设计图证明）</w:t>
            </w:r>
          </w:p>
          <w:p w14:paraId="2719AB8C">
            <w:pPr>
              <w:spacing w:line="400" w:lineRule="exact"/>
              <w:rPr>
                <w:rFonts w:ascii="仿宋" w:hAnsi="仿宋" w:eastAsia="仿宋"/>
                <w:color w:val="000000"/>
                <w:sz w:val="32"/>
                <w:szCs w:val="32"/>
              </w:rPr>
            </w:pPr>
            <w:r>
              <w:rPr>
                <w:rFonts w:hint="eastAsia" w:ascii="仿宋" w:hAnsi="仿宋" w:eastAsia="仿宋"/>
                <w:color w:val="000000"/>
                <w:sz w:val="32"/>
                <w:szCs w:val="32"/>
              </w:rPr>
              <w:t>7、装书容量要求可达150L（可放80～200册)。</w:t>
            </w:r>
          </w:p>
          <w:p w14:paraId="4B6F099E">
            <w:pPr>
              <w:spacing w:line="400" w:lineRule="exact"/>
              <w:rPr>
                <w:rFonts w:ascii="仿宋" w:hAnsi="仿宋" w:eastAsia="仿宋"/>
                <w:color w:val="000000"/>
                <w:sz w:val="32"/>
                <w:szCs w:val="32"/>
              </w:rPr>
            </w:pPr>
            <w:r>
              <w:rPr>
                <w:rFonts w:hint="eastAsia" w:ascii="仿宋" w:hAnsi="仿宋" w:eastAsia="仿宋"/>
                <w:color w:val="000000"/>
                <w:sz w:val="32"/>
                <w:szCs w:val="32"/>
              </w:rPr>
              <w:t>8、承载板自由升降，无负载时升降离高度约740 mm，负载行程约450 mm。9.侧面封板采用高强度PVC材板，耐瞬时冲击强度高，有抗变形能力。</w:t>
            </w:r>
          </w:p>
          <w:p w14:paraId="6476A58B">
            <w:pPr>
              <w:spacing w:line="400" w:lineRule="exact"/>
              <w:rPr>
                <w:rFonts w:ascii="仿宋" w:hAnsi="仿宋" w:eastAsia="仿宋"/>
                <w:color w:val="000000"/>
                <w:sz w:val="32"/>
                <w:szCs w:val="32"/>
              </w:rPr>
            </w:pPr>
            <w:r>
              <w:rPr>
                <w:rFonts w:hint="eastAsia" w:ascii="仿宋" w:hAnsi="仿宋" w:eastAsia="仿宋"/>
                <w:color w:val="000000"/>
                <w:sz w:val="32"/>
                <w:szCs w:val="32"/>
              </w:rPr>
              <w:t>10、最大承重220KG,升降托架有效最大承重100KG, 抗变形数次10w。</w:t>
            </w:r>
          </w:p>
          <w:p w14:paraId="191E33BD">
            <w:pPr>
              <w:spacing w:line="400" w:lineRule="exact"/>
              <w:rPr>
                <w:rFonts w:ascii="仿宋" w:hAnsi="仿宋" w:eastAsia="仿宋"/>
                <w:color w:val="000000"/>
                <w:sz w:val="32"/>
                <w:szCs w:val="32"/>
              </w:rPr>
            </w:pPr>
            <w:r>
              <w:rPr>
                <w:rFonts w:hint="eastAsia" w:ascii="仿宋" w:hAnsi="仿宋" w:eastAsia="仿宋"/>
                <w:color w:val="000000"/>
                <w:sz w:val="32"/>
                <w:szCs w:val="32"/>
              </w:rPr>
              <w:t>11、承重框架材料: 钢制圆/方管、合成板、木板</w:t>
            </w:r>
          </w:p>
          <w:p w14:paraId="5B08FA95">
            <w:pPr>
              <w:spacing w:line="400" w:lineRule="exact"/>
              <w:rPr>
                <w:rFonts w:ascii="仿宋" w:hAnsi="仿宋" w:eastAsia="仿宋"/>
                <w:color w:val="000000"/>
                <w:sz w:val="32"/>
                <w:szCs w:val="32"/>
              </w:rPr>
            </w:pPr>
            <w:r>
              <w:rPr>
                <w:rFonts w:hint="eastAsia" w:ascii="仿宋" w:hAnsi="仿宋" w:eastAsia="仿宋"/>
                <w:color w:val="000000"/>
                <w:sz w:val="32"/>
                <w:szCs w:val="32"/>
              </w:rPr>
              <w:t>参考尺寸: 根据图书馆要求（通用长、宽、高：726mm*610mm*802mm，正负偏差≤10mm）</w:t>
            </w:r>
          </w:p>
          <w:p w14:paraId="1756D768">
            <w:pPr>
              <w:spacing w:line="400" w:lineRule="exact"/>
              <w:rPr>
                <w:lang w:val="zh-CN" w:bidi="zh-CN"/>
              </w:rPr>
            </w:pPr>
            <w:r>
              <w:rPr>
                <w:rFonts w:hint="eastAsia" w:ascii="仿宋" w:hAnsi="仿宋" w:eastAsia="仿宋"/>
                <w:color w:val="000000"/>
                <w:sz w:val="32"/>
                <w:szCs w:val="32"/>
              </w:rPr>
              <w:t>1</w:t>
            </w:r>
            <w:r>
              <w:rPr>
                <w:rFonts w:ascii="仿宋" w:hAnsi="仿宋" w:eastAsia="仿宋"/>
                <w:color w:val="000000"/>
                <w:sz w:val="32"/>
                <w:szCs w:val="32"/>
              </w:rPr>
              <w:t>2</w:t>
            </w:r>
            <w:r>
              <w:rPr>
                <w:rFonts w:hint="eastAsia" w:ascii="仿宋" w:hAnsi="仿宋" w:eastAsia="仿宋"/>
                <w:color w:val="000000"/>
                <w:sz w:val="32"/>
                <w:szCs w:val="32"/>
              </w:rPr>
              <w:t>、投标人须提供具体方案以保证设备外观、形状、颜色、规格等与图书馆的使用及家具设施环境相协调。</w:t>
            </w:r>
          </w:p>
        </w:tc>
        <w:tc>
          <w:tcPr>
            <w:tcW w:w="1263" w:type="dxa"/>
            <w:vAlign w:val="center"/>
          </w:tcPr>
          <w:p w14:paraId="15EF26D1">
            <w:pPr>
              <w:jc w:val="center"/>
              <w:rPr>
                <w:rFonts w:ascii="仿宋" w:hAnsi="仿宋" w:eastAsia="仿宋"/>
                <w:bCs/>
                <w:sz w:val="32"/>
                <w:szCs w:val="32"/>
              </w:rPr>
            </w:pPr>
          </w:p>
        </w:tc>
      </w:tr>
      <w:tr w14:paraId="5AF2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62" w:type="dxa"/>
            <w:vAlign w:val="center"/>
          </w:tcPr>
          <w:p w14:paraId="0E9D34C7">
            <w:pPr>
              <w:jc w:val="distribute"/>
              <w:rPr>
                <w:rFonts w:ascii="仿宋" w:hAnsi="仿宋" w:eastAsia="仿宋" w:cs="宋体"/>
                <w:color w:val="000000"/>
                <w:kern w:val="0"/>
                <w:sz w:val="32"/>
                <w:szCs w:val="32"/>
              </w:rPr>
            </w:pP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2</w:t>
            </w:r>
          </w:p>
        </w:tc>
        <w:tc>
          <w:tcPr>
            <w:tcW w:w="2334" w:type="dxa"/>
            <w:vAlign w:val="center"/>
          </w:tcPr>
          <w:p w14:paraId="2482EA6F">
            <w:pPr>
              <w:jc w:val="center"/>
              <w:rPr>
                <w:rFonts w:ascii="仿宋" w:hAnsi="仿宋" w:eastAsia="仿宋" w:cs="宋体"/>
                <w:b/>
                <w:sz w:val="32"/>
                <w:szCs w:val="32"/>
              </w:rPr>
            </w:pPr>
            <w:r>
              <w:rPr>
                <w:rFonts w:hint="eastAsia" w:ascii="仿宋" w:hAnsi="仿宋" w:eastAsia="仿宋" w:cs="宋体"/>
                <w:color w:val="000000"/>
                <w:kern w:val="0"/>
                <w:sz w:val="32"/>
                <w:szCs w:val="32"/>
              </w:rPr>
              <w:t>电子资源机</w:t>
            </w:r>
          </w:p>
        </w:tc>
        <w:tc>
          <w:tcPr>
            <w:tcW w:w="4951" w:type="dxa"/>
            <w:vAlign w:val="center"/>
          </w:tcPr>
          <w:p w14:paraId="0C11FEB4">
            <w:pPr>
              <w:spacing w:line="400" w:lineRule="exact"/>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w:t>
            </w:r>
            <w:r>
              <w:rPr>
                <w:rFonts w:ascii="仿宋" w:hAnsi="仿宋" w:eastAsia="仿宋"/>
                <w:color w:val="000000"/>
                <w:sz w:val="32"/>
                <w:szCs w:val="32"/>
              </w:rPr>
              <w:t>触摸屏：</w:t>
            </w:r>
            <w:r>
              <w:rPr>
                <w:rFonts w:hint="eastAsia" w:ascii="仿宋" w:hAnsi="仿宋" w:eastAsia="仿宋"/>
                <w:color w:val="000000"/>
                <w:sz w:val="32"/>
                <w:szCs w:val="32"/>
              </w:rPr>
              <w:t>≥</w:t>
            </w:r>
            <w:r>
              <w:rPr>
                <w:rFonts w:ascii="仿宋" w:hAnsi="仿宋" w:eastAsia="仿宋"/>
                <w:color w:val="000000"/>
                <w:sz w:val="32"/>
                <w:szCs w:val="32"/>
              </w:rPr>
              <w:t>43英寸，屏幕分辨率：1920*1080，反应时间： &lt;6.5ms；</w:t>
            </w:r>
          </w:p>
          <w:p w14:paraId="2A6221E1">
            <w:pPr>
              <w:spacing w:line="400" w:lineRule="exact"/>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w:t>
            </w:r>
            <w:r>
              <w:rPr>
                <w:rFonts w:ascii="仿宋" w:hAnsi="仿宋" w:eastAsia="仿宋"/>
                <w:color w:val="000000"/>
                <w:sz w:val="32"/>
                <w:szCs w:val="32"/>
              </w:rPr>
              <w:t>CPU：RK3288 4核，主频1.8G 内存：4G，硬盘：不小于32G；</w:t>
            </w:r>
          </w:p>
          <w:p w14:paraId="741EAA5D">
            <w:pPr>
              <w:spacing w:line="400" w:lineRule="exact"/>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w:t>
            </w:r>
            <w:r>
              <w:rPr>
                <w:rFonts w:ascii="仿宋" w:hAnsi="仿宋" w:eastAsia="仿宋"/>
                <w:color w:val="000000"/>
                <w:sz w:val="32"/>
                <w:szCs w:val="32"/>
              </w:rPr>
              <w:t>操作系统： Android  5.1.1；</w:t>
            </w:r>
          </w:p>
          <w:p w14:paraId="10A69C8C">
            <w:pPr>
              <w:spacing w:line="400" w:lineRule="exact"/>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w:t>
            </w:r>
            <w:r>
              <w:rPr>
                <w:rFonts w:ascii="仿宋" w:hAnsi="仿宋" w:eastAsia="仿宋"/>
                <w:color w:val="000000"/>
                <w:sz w:val="32"/>
                <w:szCs w:val="32"/>
              </w:rPr>
              <w:t>大数据实时更新，分级统计与展示，图书、音视频数据、用户数据、下载排行等数据实时显示</w:t>
            </w:r>
          </w:p>
          <w:p w14:paraId="5E49E098">
            <w:pPr>
              <w:spacing w:line="400" w:lineRule="exact"/>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w:t>
            </w:r>
            <w:r>
              <w:rPr>
                <w:rFonts w:ascii="仿宋" w:hAnsi="仿宋" w:eastAsia="仿宋"/>
                <w:color w:val="000000"/>
                <w:sz w:val="32"/>
                <w:szCs w:val="32"/>
              </w:rPr>
              <w:t>后台管理功能支持logo、屏保自定义等多项功能</w:t>
            </w:r>
          </w:p>
          <w:p w14:paraId="1603E282">
            <w:pPr>
              <w:spacing w:line="400" w:lineRule="exact"/>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w:t>
            </w:r>
            <w:r>
              <w:rPr>
                <w:rFonts w:ascii="仿宋" w:hAnsi="仿宋" w:eastAsia="仿宋"/>
                <w:color w:val="000000"/>
                <w:sz w:val="32"/>
                <w:szCs w:val="32"/>
              </w:rPr>
              <w:t>支持机构公告、通知发布功能，可展示图片、文字等信息</w:t>
            </w:r>
          </w:p>
          <w:p w14:paraId="4B3EB765">
            <w:pPr>
              <w:spacing w:line="400" w:lineRule="exact"/>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w:t>
            </w:r>
            <w:r>
              <w:rPr>
                <w:rFonts w:ascii="仿宋" w:hAnsi="仿宋" w:eastAsia="仿宋"/>
                <w:color w:val="000000"/>
                <w:sz w:val="32"/>
                <w:szCs w:val="32"/>
              </w:rPr>
              <w:t>支持下载阅读；资源下载后可永久保存，无借阅期限制</w:t>
            </w:r>
          </w:p>
          <w:p w14:paraId="194B32F4">
            <w:pPr>
              <w:spacing w:line="400" w:lineRule="exact"/>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w:t>
            </w:r>
            <w:r>
              <w:rPr>
                <w:rFonts w:ascii="仿宋" w:hAnsi="仿宋" w:eastAsia="仿宋"/>
                <w:color w:val="000000"/>
                <w:sz w:val="32"/>
                <w:szCs w:val="32"/>
              </w:rPr>
              <w:t>资源下载：电子图书和有声图书均支持APP扫描二维码下载阅读</w:t>
            </w:r>
          </w:p>
          <w:p w14:paraId="31CD0106">
            <w:pPr>
              <w:spacing w:line="400" w:lineRule="exact"/>
              <w:rPr>
                <w:rFonts w:ascii="仿宋" w:hAnsi="仿宋" w:eastAsia="仿宋"/>
                <w:color w:val="000000"/>
                <w:sz w:val="32"/>
                <w:szCs w:val="32"/>
              </w:rPr>
            </w:pPr>
            <w:r>
              <w:rPr>
                <w:rFonts w:ascii="仿宋" w:hAnsi="仿宋" w:eastAsia="仿宋"/>
                <w:color w:val="000000"/>
                <w:sz w:val="32"/>
                <w:szCs w:val="32"/>
              </w:rPr>
              <w:t>9</w:t>
            </w:r>
            <w:r>
              <w:rPr>
                <w:rFonts w:hint="eastAsia" w:ascii="仿宋" w:hAnsi="仿宋" w:eastAsia="仿宋"/>
                <w:color w:val="000000"/>
                <w:sz w:val="32"/>
                <w:szCs w:val="32"/>
              </w:rPr>
              <w:t>、</w:t>
            </w:r>
            <w:r>
              <w:rPr>
                <w:rFonts w:ascii="仿宋" w:hAnsi="仿宋" w:eastAsia="仿宋"/>
                <w:color w:val="000000"/>
                <w:sz w:val="32"/>
                <w:szCs w:val="32"/>
              </w:rPr>
              <w:t>支持微信扫码在线阅读</w:t>
            </w:r>
          </w:p>
          <w:p w14:paraId="66A143BB">
            <w:pPr>
              <w:spacing w:line="400" w:lineRule="exact"/>
              <w:rPr>
                <w:rFonts w:ascii="仿宋" w:hAnsi="仿宋" w:eastAsia="仿宋"/>
                <w:color w:val="000000"/>
                <w:sz w:val="32"/>
                <w:szCs w:val="32"/>
              </w:rPr>
            </w:pPr>
            <w:r>
              <w:rPr>
                <w:rFonts w:ascii="仿宋" w:hAnsi="仿宋" w:eastAsia="仿宋"/>
                <w:color w:val="000000"/>
                <w:sz w:val="32"/>
                <w:szCs w:val="32"/>
              </w:rPr>
              <w:t>10</w:t>
            </w:r>
            <w:r>
              <w:rPr>
                <w:rFonts w:hint="eastAsia" w:ascii="仿宋" w:hAnsi="仿宋" w:eastAsia="仿宋"/>
                <w:color w:val="000000"/>
                <w:sz w:val="32"/>
                <w:szCs w:val="32"/>
              </w:rPr>
              <w:t>、</w:t>
            </w:r>
            <w:r>
              <w:rPr>
                <w:rFonts w:ascii="仿宋" w:hAnsi="仿宋" w:eastAsia="仿宋"/>
                <w:color w:val="000000"/>
                <w:sz w:val="32"/>
                <w:szCs w:val="32"/>
              </w:rPr>
              <w:t>个人移动书房：读者首次在数字借阅机处下载APP认证使用后，可在脱离数字借阅机的地方免费下载阅读云端服务器相同数量资源，无需注册</w:t>
            </w:r>
          </w:p>
          <w:p w14:paraId="2C1949C6">
            <w:pPr>
              <w:spacing w:line="400" w:lineRule="exact"/>
              <w:rPr>
                <w:rFonts w:ascii="仿宋" w:hAnsi="仿宋" w:eastAsia="仿宋"/>
                <w:color w:val="000000"/>
                <w:sz w:val="32"/>
                <w:szCs w:val="32"/>
              </w:rPr>
            </w:pPr>
            <w:r>
              <w:rPr>
                <w:rFonts w:hint="eastAsia" w:ascii="仿宋" w:hAnsi="仿宋" w:eastAsia="仿宋"/>
                <w:color w:val="000000"/>
                <w:sz w:val="32"/>
                <w:szCs w:val="32"/>
              </w:rPr>
              <w:t>资源部分：</w:t>
            </w:r>
          </w:p>
          <w:p w14:paraId="07F590B9">
            <w:pPr>
              <w:spacing w:line="400" w:lineRule="exact"/>
              <w:rPr>
                <w:rFonts w:ascii="仿宋" w:hAnsi="仿宋" w:eastAsia="仿宋"/>
                <w:color w:val="000000"/>
                <w:sz w:val="32"/>
                <w:szCs w:val="32"/>
              </w:rPr>
            </w:pPr>
            <w:r>
              <w:rPr>
                <w:rFonts w:ascii="仿宋" w:hAnsi="仿宋" w:eastAsia="仿宋"/>
                <w:color w:val="000000"/>
                <w:sz w:val="32"/>
                <w:szCs w:val="32"/>
              </w:rPr>
              <w:t>11</w:t>
            </w:r>
            <w:r>
              <w:rPr>
                <w:rFonts w:hint="eastAsia" w:ascii="仿宋" w:hAnsi="仿宋" w:eastAsia="仿宋"/>
                <w:color w:val="000000"/>
                <w:sz w:val="32"/>
                <w:szCs w:val="32"/>
              </w:rPr>
              <w:t>、</w:t>
            </w:r>
            <w:r>
              <w:rPr>
                <w:rFonts w:ascii="仿宋" w:hAnsi="仿宋" w:eastAsia="仿宋"/>
                <w:color w:val="000000"/>
                <w:sz w:val="32"/>
                <w:szCs w:val="32"/>
              </w:rPr>
              <w:t>数字资源：电子图书不少于100000本，有声图书不少于30000集。</w:t>
            </w:r>
          </w:p>
          <w:p w14:paraId="760C8089">
            <w:pPr>
              <w:spacing w:line="400" w:lineRule="exact"/>
              <w:rPr>
                <w:rFonts w:ascii="仿宋" w:hAnsi="仿宋" w:eastAsia="仿宋"/>
                <w:color w:val="000000"/>
                <w:sz w:val="32"/>
                <w:szCs w:val="32"/>
              </w:rPr>
            </w:pPr>
            <w:r>
              <w:rPr>
                <w:rFonts w:ascii="仿宋" w:hAnsi="仿宋" w:eastAsia="仿宋"/>
                <w:color w:val="000000"/>
                <w:sz w:val="32"/>
                <w:szCs w:val="32"/>
              </w:rPr>
              <w:t>12</w:t>
            </w:r>
            <w:r>
              <w:rPr>
                <w:rFonts w:hint="eastAsia" w:ascii="仿宋" w:hAnsi="仿宋" w:eastAsia="仿宋"/>
                <w:color w:val="000000"/>
                <w:sz w:val="32"/>
                <w:szCs w:val="32"/>
              </w:rPr>
              <w:t>、</w:t>
            </w:r>
            <w:r>
              <w:rPr>
                <w:rFonts w:ascii="仿宋" w:hAnsi="仿宋" w:eastAsia="仿宋"/>
                <w:color w:val="000000"/>
                <w:sz w:val="32"/>
                <w:szCs w:val="32"/>
              </w:rPr>
              <w:t>内置资源：机器内置电子图书不少于5000种，有声图书不少于1000集；</w:t>
            </w:r>
          </w:p>
          <w:p w14:paraId="1167AC26">
            <w:pPr>
              <w:spacing w:line="400" w:lineRule="exact"/>
              <w:rPr>
                <w:rFonts w:ascii="仿宋" w:hAnsi="仿宋" w:eastAsia="仿宋"/>
                <w:color w:val="000000"/>
                <w:sz w:val="32"/>
                <w:szCs w:val="32"/>
              </w:rPr>
            </w:pPr>
            <w:r>
              <w:rPr>
                <w:rFonts w:ascii="仿宋" w:hAnsi="仿宋" w:eastAsia="仿宋"/>
                <w:color w:val="000000"/>
                <w:sz w:val="32"/>
                <w:szCs w:val="32"/>
              </w:rPr>
              <w:t>13</w:t>
            </w:r>
            <w:r>
              <w:rPr>
                <w:rFonts w:hint="eastAsia" w:ascii="仿宋" w:hAnsi="仿宋" w:eastAsia="仿宋"/>
                <w:color w:val="000000"/>
                <w:sz w:val="32"/>
                <w:szCs w:val="32"/>
              </w:rPr>
              <w:t>、</w:t>
            </w:r>
            <w:r>
              <w:rPr>
                <w:rFonts w:ascii="仿宋" w:hAnsi="仿宋" w:eastAsia="仿宋"/>
                <w:color w:val="000000"/>
                <w:sz w:val="32"/>
                <w:szCs w:val="32"/>
              </w:rPr>
              <w:t>期刊杂志：不少于200种</w:t>
            </w:r>
            <w:r>
              <w:rPr>
                <w:rFonts w:hint="eastAsia" w:ascii="仿宋" w:hAnsi="仿宋" w:eastAsia="仿宋"/>
                <w:color w:val="000000"/>
                <w:sz w:val="32"/>
                <w:szCs w:val="32"/>
              </w:rPr>
              <w:t>。</w:t>
            </w:r>
          </w:p>
          <w:p w14:paraId="6108FBED">
            <w:pPr>
              <w:spacing w:line="400" w:lineRule="exact"/>
              <w:rPr>
                <w:rFonts w:ascii="仿宋" w:hAnsi="仿宋" w:eastAsia="仿宋"/>
                <w:color w:val="000000"/>
                <w:sz w:val="32"/>
                <w:szCs w:val="32"/>
              </w:rPr>
            </w:pPr>
            <w:r>
              <w:rPr>
                <w:rFonts w:hint="eastAsia" w:ascii="仿宋" w:hAnsi="仿宋" w:eastAsia="仿宋"/>
                <w:color w:val="000000"/>
                <w:sz w:val="32"/>
                <w:szCs w:val="32"/>
              </w:rPr>
              <w:t>14、</w:t>
            </w:r>
            <w:r>
              <w:rPr>
                <w:rFonts w:ascii="仿宋" w:hAnsi="仿宋" w:eastAsia="仿宋"/>
                <w:color w:val="000000"/>
                <w:sz w:val="32"/>
                <w:szCs w:val="32"/>
              </w:rPr>
              <w:t>电子图书内容须包括经典名著、名家小说、畅销书籍、教育读物、文艺精粹、经管理财等各类大众社科类图书，须包括：</w:t>
            </w:r>
            <w:r>
              <w:rPr>
                <w:rFonts w:hint="eastAsia" w:ascii="仿宋" w:hAnsi="仿宋" w:eastAsia="仿宋"/>
                <w:color w:val="000000"/>
                <w:sz w:val="32"/>
                <w:szCs w:val="32"/>
              </w:rPr>
              <w:t>余秋雨、茅盾、毕飞宇、周大新、刘醒龙、刘心武、周梅森、熊召政、关仁山、郭沫若、徐贵祥、刘慈欣、二月河、赵本夫、赵凝等著名作家的作品</w:t>
            </w:r>
            <w:r>
              <w:rPr>
                <w:rFonts w:ascii="仿宋" w:hAnsi="仿宋" w:eastAsia="仿宋"/>
                <w:color w:val="000000"/>
                <w:sz w:val="32"/>
                <w:szCs w:val="32"/>
              </w:rPr>
              <w:t>。</w:t>
            </w:r>
          </w:p>
          <w:p w14:paraId="277DBE86">
            <w:pPr>
              <w:spacing w:line="400" w:lineRule="exact"/>
              <w:rPr>
                <w:rFonts w:ascii="仿宋" w:hAnsi="仿宋" w:eastAsia="仿宋"/>
                <w:color w:val="000000"/>
                <w:sz w:val="32"/>
                <w:szCs w:val="32"/>
              </w:rPr>
            </w:pPr>
            <w:r>
              <w:rPr>
                <w:rFonts w:hint="eastAsia" w:ascii="仿宋" w:hAnsi="仿宋" w:eastAsia="仿宋"/>
                <w:color w:val="000000"/>
                <w:sz w:val="32"/>
                <w:szCs w:val="32"/>
              </w:rPr>
              <w:t>15、</w:t>
            </w:r>
            <w:r>
              <w:rPr>
                <w:rFonts w:ascii="仿宋" w:hAnsi="仿宋" w:eastAsia="仿宋"/>
                <w:color w:val="000000"/>
                <w:sz w:val="32"/>
                <w:szCs w:val="32"/>
              </w:rPr>
              <w:t>有声图书须包括王传霖、连丽如、孙一、纪涵邦、贾云雷等名家的经典评书相声及近年来流行畅销的文学作品录制的有声读物；</w:t>
            </w:r>
          </w:p>
          <w:p w14:paraId="20F84E7B">
            <w:pPr>
              <w:spacing w:line="400" w:lineRule="exact"/>
              <w:rPr>
                <w:rFonts w:ascii="仿宋" w:hAnsi="仿宋" w:eastAsia="仿宋"/>
                <w:color w:val="000000"/>
                <w:sz w:val="32"/>
                <w:szCs w:val="32"/>
              </w:rPr>
            </w:pPr>
            <w:r>
              <w:rPr>
                <w:rFonts w:hint="eastAsia" w:ascii="仿宋" w:hAnsi="仿宋" w:eastAsia="仿宋"/>
                <w:color w:val="000000"/>
                <w:sz w:val="32"/>
                <w:szCs w:val="32"/>
              </w:rPr>
              <w:t>16、</w:t>
            </w:r>
            <w:r>
              <w:rPr>
                <w:rFonts w:ascii="仿宋" w:hAnsi="仿宋" w:eastAsia="仿宋"/>
                <w:color w:val="000000"/>
                <w:sz w:val="32"/>
                <w:szCs w:val="32"/>
              </w:rPr>
              <w:t>资源年更新：电子图书不少于20000种，有声图书不少于3000集。</w:t>
            </w:r>
          </w:p>
          <w:p w14:paraId="077B8003">
            <w:pPr>
              <w:spacing w:line="400" w:lineRule="exact"/>
              <w:rPr>
                <w:rFonts w:ascii="仿宋" w:hAnsi="仿宋" w:eastAsia="仿宋"/>
                <w:color w:val="000000"/>
                <w:sz w:val="32"/>
                <w:szCs w:val="32"/>
              </w:rPr>
            </w:pPr>
            <w:r>
              <w:rPr>
                <w:rFonts w:hint="eastAsia" w:ascii="仿宋" w:hAnsi="仿宋" w:eastAsia="仿宋"/>
                <w:color w:val="000000"/>
                <w:sz w:val="32"/>
                <w:szCs w:val="32"/>
              </w:rPr>
              <w:t>1</w:t>
            </w:r>
            <w:r>
              <w:rPr>
                <w:rFonts w:ascii="仿宋" w:hAnsi="仿宋" w:eastAsia="仿宋"/>
                <w:color w:val="000000"/>
                <w:sz w:val="32"/>
                <w:szCs w:val="32"/>
              </w:rPr>
              <w:t>7</w:t>
            </w:r>
            <w:r>
              <w:rPr>
                <w:rFonts w:hint="eastAsia" w:ascii="仿宋" w:hAnsi="仿宋" w:eastAsia="仿宋"/>
                <w:color w:val="000000"/>
                <w:sz w:val="32"/>
                <w:szCs w:val="32"/>
              </w:rPr>
              <w:t>、▲电子书：数据资源须为正版授权资源，须提供余秋雨、茅盾、毕飞宇、周大新、刘醒龙、刘心武、周梅森、熊召政、关仁山、郭沫若、徐贵祥、刘慈欣、二月河、赵本夫、赵凝等至少12位作家版权授权协议复印件；</w:t>
            </w:r>
          </w:p>
          <w:p w14:paraId="45FED30F">
            <w:pPr>
              <w:spacing w:line="400" w:lineRule="exact"/>
              <w:rPr>
                <w:rFonts w:ascii="仿宋" w:hAnsi="仿宋" w:eastAsia="仿宋"/>
                <w:color w:val="000000"/>
                <w:sz w:val="32"/>
                <w:szCs w:val="32"/>
              </w:rPr>
            </w:pPr>
            <w:r>
              <w:rPr>
                <w:rFonts w:ascii="仿宋" w:hAnsi="仿宋" w:eastAsia="仿宋"/>
                <w:color w:val="000000"/>
                <w:sz w:val="32"/>
                <w:szCs w:val="32"/>
              </w:rPr>
              <w:t>18</w:t>
            </w:r>
            <w:r>
              <w:rPr>
                <w:rFonts w:hint="eastAsia" w:ascii="仿宋" w:hAnsi="仿宋" w:eastAsia="仿宋"/>
                <w:color w:val="000000"/>
                <w:sz w:val="32"/>
                <w:szCs w:val="32"/>
              </w:rPr>
              <w:t>、▲听书：数据资源须为正版授权资源，须提供王传霖、袁阔成、连丽如、孙一、纪涵邦、贾云雷等至少3位名家版权授权协议复印件。</w:t>
            </w:r>
          </w:p>
        </w:tc>
        <w:tc>
          <w:tcPr>
            <w:tcW w:w="1263" w:type="dxa"/>
            <w:vAlign w:val="center"/>
          </w:tcPr>
          <w:p w14:paraId="45C913AF">
            <w:pPr>
              <w:jc w:val="center"/>
              <w:rPr>
                <w:rFonts w:ascii="仿宋" w:hAnsi="仿宋" w:eastAsia="仿宋"/>
                <w:bCs/>
                <w:sz w:val="32"/>
                <w:szCs w:val="32"/>
              </w:rPr>
            </w:pPr>
          </w:p>
        </w:tc>
      </w:tr>
    </w:tbl>
    <w:p w14:paraId="439978ED">
      <w:pPr>
        <w:pStyle w:val="4"/>
        <w:ind w:firstLine="640"/>
      </w:pPr>
      <w:r>
        <w:rPr>
          <w:rFonts w:hint="eastAsia"/>
        </w:rPr>
        <w:t>四、商务要求</w:t>
      </w:r>
    </w:p>
    <w:tbl>
      <w:tblPr>
        <w:tblStyle w:val="16"/>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1620"/>
        <w:gridCol w:w="5654"/>
      </w:tblGrid>
      <w:tr w14:paraId="71AF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99" w:type="dxa"/>
            <w:vAlign w:val="center"/>
          </w:tcPr>
          <w:p w14:paraId="1AFD43E2">
            <w:pPr>
              <w:jc w:val="center"/>
              <w:rPr>
                <w:rFonts w:ascii="仿宋" w:hAnsi="仿宋" w:eastAsia="仿宋"/>
                <w:b/>
                <w:sz w:val="32"/>
                <w:szCs w:val="32"/>
              </w:rPr>
            </w:pPr>
            <w:r>
              <w:rPr>
                <w:rFonts w:hint="eastAsia" w:ascii="仿宋" w:hAnsi="仿宋" w:eastAsia="仿宋"/>
                <w:b/>
                <w:sz w:val="32"/>
                <w:szCs w:val="32"/>
              </w:rPr>
              <w:t>序号</w:t>
            </w:r>
          </w:p>
        </w:tc>
        <w:tc>
          <w:tcPr>
            <w:tcW w:w="1620" w:type="dxa"/>
            <w:vAlign w:val="center"/>
          </w:tcPr>
          <w:p w14:paraId="48750850">
            <w:pPr>
              <w:jc w:val="center"/>
              <w:rPr>
                <w:rFonts w:ascii="仿宋" w:hAnsi="仿宋" w:eastAsia="仿宋"/>
                <w:b/>
                <w:sz w:val="32"/>
                <w:szCs w:val="32"/>
              </w:rPr>
            </w:pPr>
            <w:r>
              <w:rPr>
                <w:rFonts w:hint="eastAsia" w:ascii="仿宋" w:hAnsi="仿宋" w:eastAsia="仿宋"/>
                <w:b/>
                <w:sz w:val="32"/>
                <w:szCs w:val="32"/>
              </w:rPr>
              <w:t>目录</w:t>
            </w:r>
          </w:p>
        </w:tc>
        <w:tc>
          <w:tcPr>
            <w:tcW w:w="5654" w:type="dxa"/>
            <w:vAlign w:val="center"/>
          </w:tcPr>
          <w:p w14:paraId="5AC7610A">
            <w:pPr>
              <w:jc w:val="center"/>
              <w:rPr>
                <w:rFonts w:ascii="仿宋" w:hAnsi="仿宋" w:eastAsia="仿宋"/>
                <w:b/>
                <w:sz w:val="32"/>
                <w:szCs w:val="32"/>
              </w:rPr>
            </w:pPr>
            <w:r>
              <w:rPr>
                <w:rFonts w:hint="eastAsia" w:ascii="仿宋" w:hAnsi="仿宋" w:eastAsia="仿宋"/>
                <w:b/>
                <w:sz w:val="32"/>
                <w:szCs w:val="32"/>
              </w:rPr>
              <w:t>招标商务需求</w:t>
            </w:r>
          </w:p>
        </w:tc>
      </w:tr>
      <w:tr w14:paraId="27FC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73" w:type="dxa"/>
            <w:gridSpan w:val="3"/>
          </w:tcPr>
          <w:p w14:paraId="1C9AD0D1">
            <w:pPr>
              <w:rPr>
                <w:rFonts w:ascii="仿宋" w:hAnsi="仿宋" w:eastAsia="仿宋"/>
                <w:b/>
                <w:sz w:val="32"/>
                <w:szCs w:val="32"/>
              </w:rPr>
            </w:pPr>
            <w:r>
              <w:rPr>
                <w:rFonts w:hint="eastAsia" w:ascii="仿宋" w:hAnsi="仿宋" w:eastAsia="仿宋"/>
                <w:b/>
                <w:sz w:val="32"/>
                <w:szCs w:val="32"/>
              </w:rPr>
              <w:t>（一）免费保修期内售后服务要求</w:t>
            </w:r>
          </w:p>
        </w:tc>
      </w:tr>
      <w:tr w14:paraId="0586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99" w:type="dxa"/>
            <w:vAlign w:val="center"/>
          </w:tcPr>
          <w:p w14:paraId="37DF277A">
            <w:pPr>
              <w:jc w:val="center"/>
              <w:rPr>
                <w:rFonts w:ascii="仿宋" w:hAnsi="仿宋" w:eastAsia="仿宋"/>
                <w:b/>
                <w:sz w:val="32"/>
                <w:szCs w:val="32"/>
              </w:rPr>
            </w:pPr>
            <w:r>
              <w:rPr>
                <w:rFonts w:hint="eastAsia" w:ascii="仿宋" w:hAnsi="仿宋" w:eastAsia="仿宋"/>
                <w:b/>
                <w:sz w:val="32"/>
                <w:szCs w:val="32"/>
              </w:rPr>
              <w:t>1</w:t>
            </w:r>
          </w:p>
        </w:tc>
        <w:tc>
          <w:tcPr>
            <w:tcW w:w="1620" w:type="dxa"/>
            <w:vAlign w:val="center"/>
          </w:tcPr>
          <w:p w14:paraId="2C8E051D">
            <w:pPr>
              <w:spacing w:line="400" w:lineRule="exact"/>
              <w:rPr>
                <w:rFonts w:ascii="仿宋" w:hAnsi="仿宋" w:eastAsia="仿宋"/>
                <w:color w:val="000000"/>
                <w:sz w:val="32"/>
                <w:szCs w:val="32"/>
              </w:rPr>
            </w:pPr>
            <w:r>
              <w:rPr>
                <w:rFonts w:hint="eastAsia" w:ascii="仿宋" w:hAnsi="仿宋" w:eastAsia="仿宋"/>
                <w:color w:val="000000"/>
                <w:sz w:val="32"/>
                <w:szCs w:val="32"/>
              </w:rPr>
              <w:t>免费保修期</w:t>
            </w:r>
          </w:p>
        </w:tc>
        <w:tc>
          <w:tcPr>
            <w:tcW w:w="5654" w:type="dxa"/>
          </w:tcPr>
          <w:p w14:paraId="3C7C69CA">
            <w:pPr>
              <w:spacing w:line="400" w:lineRule="exact"/>
              <w:rPr>
                <w:rFonts w:ascii="仿宋" w:hAnsi="仿宋" w:eastAsia="仿宋"/>
                <w:color w:val="000000"/>
                <w:sz w:val="32"/>
                <w:szCs w:val="32"/>
              </w:rPr>
            </w:pPr>
            <w:r>
              <w:rPr>
                <w:rFonts w:hint="eastAsia" w:ascii="仿宋" w:hAnsi="仿宋" w:eastAsia="仿宋"/>
                <w:color w:val="000000"/>
                <w:sz w:val="32"/>
                <w:szCs w:val="32"/>
              </w:rPr>
              <w:t>货物免费保修期3年，时间自最终验收合格并交付使用之日起计算。</w:t>
            </w:r>
          </w:p>
        </w:tc>
      </w:tr>
      <w:tr w14:paraId="5B8A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99" w:type="dxa"/>
            <w:vAlign w:val="center"/>
          </w:tcPr>
          <w:p w14:paraId="35D405E6">
            <w:pPr>
              <w:jc w:val="center"/>
              <w:rPr>
                <w:rFonts w:ascii="仿宋" w:hAnsi="仿宋" w:eastAsia="仿宋"/>
                <w:sz w:val="32"/>
                <w:szCs w:val="32"/>
              </w:rPr>
            </w:pPr>
            <w:r>
              <w:rPr>
                <w:rFonts w:hint="eastAsia" w:ascii="仿宋" w:hAnsi="仿宋" w:eastAsia="仿宋"/>
                <w:sz w:val="32"/>
                <w:szCs w:val="32"/>
              </w:rPr>
              <w:t>2</w:t>
            </w:r>
          </w:p>
        </w:tc>
        <w:tc>
          <w:tcPr>
            <w:tcW w:w="1620" w:type="dxa"/>
          </w:tcPr>
          <w:p w14:paraId="7868A068">
            <w:pPr>
              <w:spacing w:line="400" w:lineRule="exact"/>
              <w:rPr>
                <w:rFonts w:ascii="仿宋" w:hAnsi="仿宋" w:eastAsia="仿宋"/>
                <w:color w:val="000000"/>
                <w:sz w:val="32"/>
                <w:szCs w:val="32"/>
              </w:rPr>
            </w:pPr>
            <w:r>
              <w:rPr>
                <w:rFonts w:hint="eastAsia" w:ascii="仿宋" w:hAnsi="仿宋" w:eastAsia="仿宋"/>
                <w:color w:val="000000"/>
                <w:sz w:val="32"/>
                <w:szCs w:val="32"/>
              </w:rPr>
              <w:t>维修响应及故障解决时间</w:t>
            </w:r>
          </w:p>
        </w:tc>
        <w:tc>
          <w:tcPr>
            <w:tcW w:w="5654" w:type="dxa"/>
          </w:tcPr>
          <w:p w14:paraId="6185A4F0">
            <w:pPr>
              <w:spacing w:line="400" w:lineRule="exact"/>
              <w:rPr>
                <w:rFonts w:ascii="仿宋" w:hAnsi="仿宋" w:eastAsia="仿宋"/>
                <w:color w:val="000000"/>
                <w:sz w:val="32"/>
                <w:szCs w:val="32"/>
              </w:rPr>
            </w:pPr>
            <w:r>
              <w:rPr>
                <w:rFonts w:hint="eastAsia" w:ascii="仿宋" w:hAnsi="仿宋" w:eastAsia="仿宋"/>
                <w:color w:val="000000"/>
                <w:sz w:val="32"/>
                <w:szCs w:val="32"/>
              </w:rPr>
              <w:t>在保修期内，一旦发生质量问题，投标人保证在接到通知24小时内赶到现场进行修理。如现场无法完成处理的，需要在</w:t>
            </w:r>
            <w:r>
              <w:rPr>
                <w:rFonts w:ascii="仿宋" w:hAnsi="仿宋" w:eastAsia="仿宋"/>
                <w:color w:val="000000"/>
                <w:sz w:val="32"/>
                <w:szCs w:val="32"/>
              </w:rPr>
              <w:t>7</w:t>
            </w:r>
            <w:r>
              <w:rPr>
                <w:rFonts w:hint="eastAsia" w:ascii="仿宋" w:hAnsi="仿宋" w:eastAsia="仿宋"/>
                <w:color w:val="000000"/>
                <w:sz w:val="32"/>
                <w:szCs w:val="32"/>
              </w:rPr>
              <w:t>个工作日内进行修理或更换。</w:t>
            </w:r>
          </w:p>
        </w:tc>
      </w:tr>
      <w:tr w14:paraId="4353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99" w:type="dxa"/>
            <w:vAlign w:val="center"/>
          </w:tcPr>
          <w:p w14:paraId="675CF5EE">
            <w:pPr>
              <w:jc w:val="center"/>
              <w:rPr>
                <w:rFonts w:ascii="仿宋" w:hAnsi="仿宋" w:eastAsia="仿宋"/>
                <w:b/>
                <w:sz w:val="32"/>
                <w:szCs w:val="32"/>
              </w:rPr>
            </w:pPr>
            <w:r>
              <w:rPr>
                <w:rFonts w:hint="eastAsia" w:ascii="仿宋" w:hAnsi="仿宋" w:eastAsia="仿宋"/>
                <w:b/>
                <w:sz w:val="32"/>
                <w:szCs w:val="32"/>
              </w:rPr>
              <w:t>3</w:t>
            </w:r>
          </w:p>
        </w:tc>
        <w:tc>
          <w:tcPr>
            <w:tcW w:w="1620" w:type="dxa"/>
            <w:vAlign w:val="center"/>
          </w:tcPr>
          <w:p w14:paraId="1EDC294D">
            <w:pPr>
              <w:spacing w:line="400" w:lineRule="exact"/>
              <w:rPr>
                <w:rFonts w:ascii="仿宋" w:hAnsi="仿宋" w:eastAsia="仿宋"/>
                <w:color w:val="000000"/>
                <w:sz w:val="32"/>
                <w:szCs w:val="32"/>
              </w:rPr>
            </w:pPr>
            <w:r>
              <w:rPr>
                <w:rFonts w:hint="eastAsia" w:ascii="仿宋" w:hAnsi="仿宋" w:eastAsia="仿宋"/>
                <w:color w:val="000000"/>
                <w:sz w:val="32"/>
                <w:szCs w:val="32"/>
              </w:rPr>
              <w:t>其他</w:t>
            </w:r>
          </w:p>
        </w:tc>
        <w:tc>
          <w:tcPr>
            <w:tcW w:w="5654" w:type="dxa"/>
            <w:vAlign w:val="center"/>
          </w:tcPr>
          <w:p w14:paraId="1907E05F">
            <w:pPr>
              <w:spacing w:line="400" w:lineRule="exact"/>
              <w:rPr>
                <w:rFonts w:ascii="仿宋" w:hAnsi="仿宋" w:eastAsia="仿宋"/>
                <w:color w:val="000000"/>
                <w:sz w:val="32"/>
                <w:szCs w:val="32"/>
              </w:rPr>
            </w:pPr>
            <w:r>
              <w:rPr>
                <w:rFonts w:hint="eastAsia" w:ascii="仿宋" w:hAnsi="仿宋" w:eastAsia="仿宋"/>
                <w:color w:val="000000"/>
                <w:sz w:val="32"/>
                <w:szCs w:val="32"/>
              </w:rPr>
              <w:t>投标人应按其投标文件中的承诺，进行其他售后服务工作。</w:t>
            </w:r>
          </w:p>
        </w:tc>
      </w:tr>
      <w:tr w14:paraId="10F6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73" w:type="dxa"/>
            <w:gridSpan w:val="3"/>
          </w:tcPr>
          <w:p w14:paraId="5BD695F8">
            <w:pPr>
              <w:rPr>
                <w:rFonts w:ascii="仿宋" w:hAnsi="仿宋" w:eastAsia="仿宋"/>
                <w:b/>
                <w:sz w:val="32"/>
                <w:szCs w:val="32"/>
              </w:rPr>
            </w:pPr>
            <w:r>
              <w:rPr>
                <w:rFonts w:hint="eastAsia" w:ascii="仿宋" w:hAnsi="仿宋" w:eastAsia="仿宋"/>
                <w:b/>
                <w:sz w:val="32"/>
                <w:szCs w:val="32"/>
              </w:rPr>
              <w:t>（二）免费保修期外售后服务要求（可选）</w:t>
            </w:r>
          </w:p>
        </w:tc>
      </w:tr>
      <w:tr w14:paraId="2A130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799" w:type="dxa"/>
            <w:vAlign w:val="center"/>
          </w:tcPr>
          <w:p w14:paraId="154BA487">
            <w:pPr>
              <w:spacing w:line="276" w:lineRule="auto"/>
              <w:jc w:val="center"/>
              <w:rPr>
                <w:rFonts w:ascii="仿宋" w:hAnsi="仿宋" w:eastAsia="仿宋"/>
                <w:b/>
                <w:sz w:val="32"/>
                <w:szCs w:val="32"/>
              </w:rPr>
            </w:pPr>
            <w:r>
              <w:rPr>
                <w:rFonts w:hint="eastAsia" w:ascii="仿宋" w:hAnsi="仿宋" w:eastAsia="仿宋"/>
                <w:b/>
                <w:sz w:val="32"/>
                <w:szCs w:val="32"/>
              </w:rPr>
              <w:t>1</w:t>
            </w:r>
          </w:p>
        </w:tc>
        <w:tc>
          <w:tcPr>
            <w:tcW w:w="1620" w:type="dxa"/>
            <w:vAlign w:val="center"/>
          </w:tcPr>
          <w:p w14:paraId="70D603C9">
            <w:pPr>
              <w:spacing w:line="400" w:lineRule="exact"/>
              <w:rPr>
                <w:rFonts w:ascii="仿宋" w:hAnsi="仿宋" w:eastAsia="仿宋"/>
                <w:color w:val="000000"/>
                <w:sz w:val="32"/>
                <w:szCs w:val="32"/>
              </w:rPr>
            </w:pPr>
            <w:r>
              <w:rPr>
                <w:rFonts w:ascii="仿宋" w:hAnsi="仿宋" w:eastAsia="仿宋"/>
                <w:color w:val="000000"/>
                <w:sz w:val="32"/>
                <w:szCs w:val="32"/>
              </w:rPr>
              <w:t>免费保修期</w:t>
            </w:r>
            <w:r>
              <w:rPr>
                <w:rFonts w:hint="eastAsia" w:ascii="仿宋" w:hAnsi="仿宋" w:eastAsia="仿宋"/>
                <w:color w:val="000000"/>
                <w:sz w:val="32"/>
                <w:szCs w:val="32"/>
              </w:rPr>
              <w:t>外</w:t>
            </w:r>
          </w:p>
        </w:tc>
        <w:tc>
          <w:tcPr>
            <w:tcW w:w="5654" w:type="dxa"/>
          </w:tcPr>
          <w:p w14:paraId="4A5778DB">
            <w:pPr>
              <w:spacing w:line="400" w:lineRule="exact"/>
              <w:rPr>
                <w:rFonts w:ascii="仿宋" w:hAnsi="仿宋" w:eastAsia="仿宋"/>
                <w:color w:val="000000"/>
                <w:sz w:val="32"/>
                <w:szCs w:val="32"/>
              </w:rPr>
            </w:pPr>
            <w:r>
              <w:rPr>
                <w:rFonts w:hint="eastAsia" w:ascii="仿宋" w:hAnsi="仿宋" w:eastAsia="仿宋"/>
                <w:color w:val="000000"/>
                <w:sz w:val="32"/>
                <w:szCs w:val="32"/>
              </w:rPr>
              <w:t>免费保修期结束后，中标供应商需能提供终身维保。费用按照市场价下浮至少10%计算。</w:t>
            </w:r>
          </w:p>
        </w:tc>
      </w:tr>
      <w:tr w14:paraId="6B27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799" w:type="dxa"/>
            <w:vAlign w:val="center"/>
          </w:tcPr>
          <w:p w14:paraId="0FD42A8F">
            <w:pPr>
              <w:spacing w:line="276" w:lineRule="auto"/>
              <w:jc w:val="center"/>
              <w:rPr>
                <w:rFonts w:ascii="仿宋" w:hAnsi="仿宋" w:eastAsia="仿宋"/>
                <w:b/>
                <w:sz w:val="32"/>
                <w:szCs w:val="32"/>
              </w:rPr>
            </w:pPr>
            <w:r>
              <w:rPr>
                <w:rFonts w:hint="eastAsia" w:ascii="仿宋" w:hAnsi="仿宋" w:eastAsia="仿宋"/>
                <w:b/>
                <w:sz w:val="32"/>
                <w:szCs w:val="32"/>
              </w:rPr>
              <w:t>2</w:t>
            </w:r>
          </w:p>
        </w:tc>
        <w:tc>
          <w:tcPr>
            <w:tcW w:w="1620" w:type="dxa"/>
          </w:tcPr>
          <w:p w14:paraId="7570FF06">
            <w:pPr>
              <w:spacing w:line="400" w:lineRule="exact"/>
              <w:rPr>
                <w:rFonts w:ascii="仿宋" w:hAnsi="仿宋" w:eastAsia="仿宋"/>
                <w:color w:val="000000"/>
                <w:sz w:val="32"/>
                <w:szCs w:val="32"/>
              </w:rPr>
            </w:pPr>
            <w:r>
              <w:rPr>
                <w:rFonts w:hint="eastAsia" w:ascii="仿宋" w:hAnsi="仿宋" w:eastAsia="仿宋"/>
                <w:color w:val="000000"/>
                <w:sz w:val="32"/>
                <w:szCs w:val="32"/>
              </w:rPr>
              <w:t>维修响应及故障解决时间</w:t>
            </w:r>
          </w:p>
        </w:tc>
        <w:tc>
          <w:tcPr>
            <w:tcW w:w="5654" w:type="dxa"/>
          </w:tcPr>
          <w:p w14:paraId="1EB4C61C">
            <w:pPr>
              <w:spacing w:line="400" w:lineRule="exact"/>
              <w:rPr>
                <w:rFonts w:ascii="仿宋" w:hAnsi="仿宋" w:eastAsia="仿宋"/>
                <w:color w:val="000000"/>
                <w:sz w:val="32"/>
                <w:szCs w:val="32"/>
              </w:rPr>
            </w:pPr>
            <w:r>
              <w:rPr>
                <w:rFonts w:hint="eastAsia" w:ascii="仿宋" w:hAnsi="仿宋" w:eastAsia="仿宋"/>
                <w:color w:val="000000"/>
                <w:sz w:val="32"/>
                <w:szCs w:val="32"/>
              </w:rPr>
              <w:t>在保修期外，一旦发生质量问题，投标人保证在接到通知24小时内赶到现场进行修理或更换。</w:t>
            </w:r>
          </w:p>
        </w:tc>
      </w:tr>
      <w:tr w14:paraId="0BD1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799" w:type="dxa"/>
            <w:vAlign w:val="center"/>
          </w:tcPr>
          <w:p w14:paraId="3C75D7D3">
            <w:pPr>
              <w:spacing w:line="276" w:lineRule="auto"/>
              <w:jc w:val="center"/>
              <w:rPr>
                <w:rFonts w:ascii="仿宋" w:hAnsi="仿宋" w:eastAsia="仿宋"/>
                <w:b/>
                <w:sz w:val="32"/>
                <w:szCs w:val="32"/>
              </w:rPr>
            </w:pPr>
            <w:r>
              <w:rPr>
                <w:rFonts w:hint="eastAsia" w:ascii="仿宋" w:hAnsi="仿宋" w:eastAsia="仿宋"/>
                <w:b/>
                <w:sz w:val="32"/>
                <w:szCs w:val="32"/>
              </w:rPr>
              <w:t>3</w:t>
            </w:r>
          </w:p>
        </w:tc>
        <w:tc>
          <w:tcPr>
            <w:tcW w:w="1620" w:type="dxa"/>
            <w:vAlign w:val="center"/>
          </w:tcPr>
          <w:p w14:paraId="79194ECC">
            <w:pPr>
              <w:spacing w:line="400" w:lineRule="exact"/>
              <w:rPr>
                <w:rFonts w:ascii="仿宋" w:hAnsi="仿宋" w:eastAsia="仿宋"/>
                <w:color w:val="000000"/>
                <w:sz w:val="32"/>
                <w:szCs w:val="32"/>
              </w:rPr>
            </w:pPr>
            <w:r>
              <w:rPr>
                <w:rFonts w:hint="eastAsia" w:ascii="仿宋" w:hAnsi="仿宋" w:eastAsia="仿宋"/>
                <w:color w:val="000000"/>
                <w:sz w:val="32"/>
                <w:szCs w:val="32"/>
              </w:rPr>
              <w:t>其他</w:t>
            </w:r>
          </w:p>
        </w:tc>
        <w:tc>
          <w:tcPr>
            <w:tcW w:w="5654" w:type="dxa"/>
          </w:tcPr>
          <w:p w14:paraId="064E1467">
            <w:pPr>
              <w:spacing w:line="400" w:lineRule="exact"/>
              <w:rPr>
                <w:rFonts w:ascii="仿宋" w:hAnsi="仿宋" w:eastAsia="仿宋"/>
                <w:color w:val="000000"/>
                <w:sz w:val="32"/>
                <w:szCs w:val="32"/>
              </w:rPr>
            </w:pPr>
            <w:r>
              <w:rPr>
                <w:rFonts w:hint="eastAsia" w:ascii="仿宋" w:hAnsi="仿宋" w:eastAsia="仿宋"/>
                <w:color w:val="000000"/>
                <w:sz w:val="32"/>
                <w:szCs w:val="32"/>
              </w:rPr>
              <w:t>投标人应按其投标文件中的承诺，进行其他售后服务工作。</w:t>
            </w:r>
          </w:p>
        </w:tc>
      </w:tr>
      <w:tr w14:paraId="547F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073" w:type="dxa"/>
            <w:gridSpan w:val="3"/>
          </w:tcPr>
          <w:p w14:paraId="202BDBB7">
            <w:pPr>
              <w:rPr>
                <w:rFonts w:ascii="仿宋" w:hAnsi="仿宋" w:eastAsia="仿宋"/>
                <w:b/>
                <w:sz w:val="32"/>
                <w:szCs w:val="32"/>
              </w:rPr>
            </w:pPr>
            <w:r>
              <w:rPr>
                <w:rFonts w:hint="eastAsia" w:ascii="仿宋" w:hAnsi="仿宋" w:eastAsia="仿宋"/>
                <w:b/>
                <w:sz w:val="32"/>
                <w:szCs w:val="32"/>
              </w:rPr>
              <w:t>（三）其他商务要求</w:t>
            </w:r>
          </w:p>
        </w:tc>
      </w:tr>
      <w:tr w14:paraId="1CE3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799" w:type="dxa"/>
            <w:vMerge w:val="restart"/>
            <w:vAlign w:val="center"/>
          </w:tcPr>
          <w:p w14:paraId="197F85C3">
            <w:pPr>
              <w:jc w:val="center"/>
              <w:rPr>
                <w:rFonts w:ascii="仿宋" w:hAnsi="仿宋" w:eastAsia="仿宋"/>
                <w:b/>
                <w:sz w:val="32"/>
                <w:szCs w:val="32"/>
              </w:rPr>
            </w:pPr>
            <w:r>
              <w:rPr>
                <w:rFonts w:hint="eastAsia" w:ascii="仿宋" w:hAnsi="仿宋" w:eastAsia="仿宋"/>
                <w:b/>
                <w:sz w:val="32"/>
                <w:szCs w:val="32"/>
              </w:rPr>
              <w:t>1</w:t>
            </w:r>
          </w:p>
        </w:tc>
        <w:tc>
          <w:tcPr>
            <w:tcW w:w="1620" w:type="dxa"/>
            <w:vMerge w:val="restart"/>
            <w:vAlign w:val="center"/>
          </w:tcPr>
          <w:p w14:paraId="7BFA5DB7">
            <w:pPr>
              <w:spacing w:line="400" w:lineRule="exact"/>
              <w:rPr>
                <w:rFonts w:ascii="仿宋" w:hAnsi="仿宋" w:eastAsia="仿宋"/>
                <w:color w:val="000000"/>
                <w:sz w:val="32"/>
                <w:szCs w:val="32"/>
              </w:rPr>
            </w:pPr>
            <w:r>
              <w:rPr>
                <w:rFonts w:hint="eastAsia" w:ascii="仿宋" w:hAnsi="仿宋" w:eastAsia="仿宋"/>
                <w:color w:val="000000"/>
                <w:sz w:val="32"/>
                <w:szCs w:val="32"/>
              </w:rPr>
              <w:t>关于交货</w:t>
            </w:r>
          </w:p>
        </w:tc>
        <w:tc>
          <w:tcPr>
            <w:tcW w:w="5654" w:type="dxa"/>
          </w:tcPr>
          <w:p w14:paraId="4011FC51">
            <w:pPr>
              <w:spacing w:line="400" w:lineRule="exact"/>
              <w:rPr>
                <w:rFonts w:ascii="仿宋" w:hAnsi="仿宋" w:eastAsia="仿宋"/>
                <w:color w:val="000000"/>
                <w:sz w:val="32"/>
                <w:szCs w:val="32"/>
              </w:rPr>
            </w:pPr>
            <w:r>
              <w:rPr>
                <w:rFonts w:hint="eastAsia" w:ascii="仿宋" w:hAnsi="仿宋" w:eastAsia="仿宋"/>
                <w:color w:val="000000"/>
                <w:sz w:val="32"/>
                <w:szCs w:val="32"/>
              </w:rPr>
              <w:t>1.1交货地点：采购人指定地点。</w:t>
            </w:r>
          </w:p>
        </w:tc>
      </w:tr>
      <w:tr w14:paraId="4403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799" w:type="dxa"/>
            <w:vMerge w:val="continue"/>
            <w:vAlign w:val="center"/>
          </w:tcPr>
          <w:p w14:paraId="3489C655">
            <w:pPr>
              <w:jc w:val="center"/>
              <w:rPr>
                <w:rFonts w:ascii="仿宋" w:hAnsi="仿宋" w:eastAsia="仿宋"/>
                <w:b/>
                <w:sz w:val="32"/>
                <w:szCs w:val="32"/>
              </w:rPr>
            </w:pPr>
          </w:p>
        </w:tc>
        <w:tc>
          <w:tcPr>
            <w:tcW w:w="1620" w:type="dxa"/>
            <w:vMerge w:val="continue"/>
            <w:vAlign w:val="center"/>
          </w:tcPr>
          <w:p w14:paraId="10E67B81">
            <w:pPr>
              <w:spacing w:line="400" w:lineRule="exact"/>
              <w:rPr>
                <w:rFonts w:ascii="仿宋" w:hAnsi="仿宋" w:eastAsia="仿宋"/>
                <w:color w:val="000000"/>
                <w:sz w:val="32"/>
                <w:szCs w:val="32"/>
              </w:rPr>
            </w:pPr>
          </w:p>
        </w:tc>
        <w:tc>
          <w:tcPr>
            <w:tcW w:w="5654" w:type="dxa"/>
          </w:tcPr>
          <w:p w14:paraId="5CA21CE9">
            <w:pPr>
              <w:spacing w:line="400" w:lineRule="exact"/>
              <w:rPr>
                <w:rFonts w:ascii="仿宋" w:hAnsi="仿宋" w:eastAsia="仿宋"/>
                <w:color w:val="000000"/>
                <w:sz w:val="32"/>
                <w:szCs w:val="32"/>
              </w:rPr>
            </w:pPr>
            <w:r>
              <w:rPr>
                <w:rFonts w:hint="eastAsia" w:ascii="仿宋" w:hAnsi="仿宋" w:eastAsia="仿宋"/>
                <w:color w:val="000000"/>
                <w:sz w:val="32"/>
                <w:szCs w:val="32"/>
              </w:rPr>
              <w:t>1.2投标人必须承担的设备运输、安装调试、验收检测和提供设备操作说明书、图纸等其他类似的义务。</w:t>
            </w:r>
          </w:p>
        </w:tc>
      </w:tr>
      <w:tr w14:paraId="34BE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799" w:type="dxa"/>
            <w:vMerge w:val="continue"/>
            <w:vAlign w:val="center"/>
          </w:tcPr>
          <w:p w14:paraId="45D26E0C">
            <w:pPr>
              <w:jc w:val="center"/>
              <w:rPr>
                <w:rFonts w:ascii="仿宋" w:hAnsi="仿宋" w:eastAsia="仿宋"/>
                <w:b/>
                <w:sz w:val="32"/>
                <w:szCs w:val="32"/>
              </w:rPr>
            </w:pPr>
          </w:p>
        </w:tc>
        <w:tc>
          <w:tcPr>
            <w:tcW w:w="1620" w:type="dxa"/>
            <w:vMerge w:val="continue"/>
            <w:vAlign w:val="center"/>
          </w:tcPr>
          <w:p w14:paraId="1F965887">
            <w:pPr>
              <w:spacing w:line="400" w:lineRule="exact"/>
              <w:rPr>
                <w:rFonts w:ascii="仿宋" w:hAnsi="仿宋" w:eastAsia="仿宋"/>
                <w:color w:val="000000"/>
                <w:sz w:val="32"/>
                <w:szCs w:val="32"/>
              </w:rPr>
            </w:pPr>
          </w:p>
        </w:tc>
        <w:tc>
          <w:tcPr>
            <w:tcW w:w="5654" w:type="dxa"/>
          </w:tcPr>
          <w:p w14:paraId="6FECC5E6">
            <w:pPr>
              <w:spacing w:line="400" w:lineRule="exact"/>
              <w:rPr>
                <w:rFonts w:ascii="仿宋" w:hAnsi="仿宋" w:eastAsia="仿宋"/>
                <w:color w:val="000000"/>
                <w:sz w:val="32"/>
                <w:szCs w:val="32"/>
              </w:rPr>
            </w:pPr>
            <w:r>
              <w:rPr>
                <w:rFonts w:hint="eastAsia" w:ascii="仿宋" w:hAnsi="仿宋" w:eastAsia="仿宋"/>
                <w:color w:val="000000"/>
                <w:sz w:val="32"/>
                <w:szCs w:val="32"/>
              </w:rPr>
              <w:t>★1.3签订合同后30天（日历日）内交货。</w:t>
            </w:r>
          </w:p>
        </w:tc>
      </w:tr>
      <w:tr w14:paraId="2B66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799" w:type="dxa"/>
            <w:vMerge w:val="restart"/>
            <w:vAlign w:val="center"/>
          </w:tcPr>
          <w:p w14:paraId="4BAB6565">
            <w:pPr>
              <w:jc w:val="center"/>
              <w:rPr>
                <w:rFonts w:ascii="仿宋" w:hAnsi="仿宋" w:eastAsia="仿宋"/>
                <w:b/>
                <w:sz w:val="32"/>
                <w:szCs w:val="32"/>
              </w:rPr>
            </w:pPr>
            <w:r>
              <w:rPr>
                <w:rFonts w:hint="eastAsia" w:ascii="仿宋" w:hAnsi="仿宋" w:eastAsia="仿宋"/>
                <w:b/>
                <w:sz w:val="32"/>
                <w:szCs w:val="32"/>
              </w:rPr>
              <w:t>2</w:t>
            </w:r>
          </w:p>
        </w:tc>
        <w:tc>
          <w:tcPr>
            <w:tcW w:w="1620" w:type="dxa"/>
            <w:vMerge w:val="restart"/>
            <w:vAlign w:val="center"/>
          </w:tcPr>
          <w:p w14:paraId="523AE6C4">
            <w:pPr>
              <w:spacing w:line="400" w:lineRule="exact"/>
              <w:rPr>
                <w:rFonts w:ascii="仿宋" w:hAnsi="仿宋" w:eastAsia="仿宋"/>
                <w:color w:val="000000"/>
                <w:sz w:val="32"/>
                <w:szCs w:val="32"/>
              </w:rPr>
            </w:pPr>
            <w:r>
              <w:rPr>
                <w:rFonts w:hint="eastAsia" w:ascii="仿宋" w:hAnsi="仿宋" w:eastAsia="仿宋"/>
                <w:color w:val="000000"/>
                <w:sz w:val="32"/>
                <w:szCs w:val="32"/>
              </w:rPr>
              <w:t>关于验收</w:t>
            </w:r>
          </w:p>
        </w:tc>
        <w:tc>
          <w:tcPr>
            <w:tcW w:w="5654" w:type="dxa"/>
          </w:tcPr>
          <w:p w14:paraId="417069EB">
            <w:pPr>
              <w:spacing w:line="400" w:lineRule="exact"/>
              <w:rPr>
                <w:rFonts w:ascii="仿宋" w:hAnsi="仿宋" w:eastAsia="仿宋"/>
                <w:color w:val="000000"/>
                <w:sz w:val="32"/>
                <w:szCs w:val="32"/>
              </w:rPr>
            </w:pPr>
            <w:r>
              <w:rPr>
                <w:rFonts w:hint="eastAsia" w:ascii="仿宋" w:hAnsi="仿宋" w:eastAsia="仿宋"/>
                <w:color w:val="000000"/>
                <w:sz w:val="32"/>
                <w:szCs w:val="32"/>
              </w:rPr>
              <w:t>2.1投标人货物经过双方检验认可后，签署验收报告，产品保修期自验收合格之日起算，由投标人提供产品保修文件。</w:t>
            </w:r>
          </w:p>
        </w:tc>
      </w:tr>
      <w:tr w14:paraId="449D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799" w:type="dxa"/>
            <w:vMerge w:val="continue"/>
            <w:vAlign w:val="center"/>
          </w:tcPr>
          <w:p w14:paraId="74A4CA30">
            <w:pPr>
              <w:jc w:val="center"/>
              <w:rPr>
                <w:rFonts w:ascii="仿宋" w:hAnsi="仿宋" w:eastAsia="仿宋"/>
                <w:b/>
                <w:sz w:val="32"/>
                <w:szCs w:val="32"/>
              </w:rPr>
            </w:pPr>
          </w:p>
        </w:tc>
        <w:tc>
          <w:tcPr>
            <w:tcW w:w="1620" w:type="dxa"/>
            <w:vMerge w:val="continue"/>
          </w:tcPr>
          <w:p w14:paraId="2811BB5E">
            <w:pPr>
              <w:spacing w:line="400" w:lineRule="exact"/>
              <w:rPr>
                <w:rFonts w:ascii="仿宋" w:hAnsi="仿宋" w:eastAsia="仿宋"/>
                <w:color w:val="000000"/>
                <w:sz w:val="32"/>
                <w:szCs w:val="32"/>
              </w:rPr>
            </w:pPr>
          </w:p>
        </w:tc>
        <w:tc>
          <w:tcPr>
            <w:tcW w:w="5654" w:type="dxa"/>
          </w:tcPr>
          <w:p w14:paraId="70F59FFE">
            <w:pPr>
              <w:spacing w:line="400" w:lineRule="exact"/>
              <w:rPr>
                <w:rFonts w:ascii="仿宋" w:hAnsi="仿宋" w:eastAsia="仿宋"/>
                <w:color w:val="000000"/>
                <w:sz w:val="32"/>
                <w:szCs w:val="32"/>
              </w:rPr>
            </w:pPr>
            <w:r>
              <w:rPr>
                <w:rFonts w:hint="eastAsia" w:ascii="仿宋" w:hAnsi="仿宋" w:eastAsia="仿宋"/>
                <w:color w:val="000000"/>
                <w:sz w:val="32"/>
                <w:szCs w:val="32"/>
              </w:rPr>
              <w:t>2.2当满足以下条件时，采购人才向中标人签发货物验收报告：</w:t>
            </w:r>
          </w:p>
          <w:p w14:paraId="00FFD0D9">
            <w:pPr>
              <w:tabs>
                <w:tab w:val="left" w:pos="1260"/>
              </w:tabs>
              <w:spacing w:line="400" w:lineRule="exact"/>
              <w:rPr>
                <w:rFonts w:ascii="仿宋" w:hAnsi="仿宋" w:eastAsia="仿宋"/>
                <w:color w:val="000000"/>
                <w:sz w:val="32"/>
                <w:szCs w:val="32"/>
              </w:rPr>
            </w:pPr>
            <w:r>
              <w:rPr>
                <w:rFonts w:ascii="仿宋" w:hAnsi="仿宋" w:eastAsia="仿宋"/>
                <w:color w:val="000000"/>
                <w:sz w:val="32"/>
                <w:szCs w:val="32"/>
              </w:rPr>
              <w:t>a</w:t>
            </w:r>
            <w:r>
              <w:rPr>
                <w:rFonts w:hint="eastAsia" w:ascii="仿宋" w:hAnsi="仿宋" w:eastAsia="仿宋"/>
                <w:color w:val="000000"/>
                <w:sz w:val="32"/>
                <w:szCs w:val="32"/>
              </w:rPr>
              <w:t>、中标人已按照合同规定提供了全部产品及完整的技术资料。</w:t>
            </w:r>
          </w:p>
          <w:p w14:paraId="2B84EC19">
            <w:pPr>
              <w:tabs>
                <w:tab w:val="left" w:pos="1260"/>
              </w:tabs>
              <w:spacing w:line="400" w:lineRule="exact"/>
              <w:rPr>
                <w:rFonts w:ascii="仿宋" w:hAnsi="仿宋" w:eastAsia="仿宋"/>
                <w:color w:val="000000"/>
                <w:sz w:val="32"/>
                <w:szCs w:val="32"/>
              </w:rPr>
            </w:pPr>
            <w:r>
              <w:rPr>
                <w:rFonts w:ascii="仿宋" w:hAnsi="仿宋" w:eastAsia="仿宋"/>
                <w:color w:val="000000"/>
                <w:sz w:val="32"/>
                <w:szCs w:val="32"/>
              </w:rPr>
              <w:t>b</w:t>
            </w:r>
            <w:r>
              <w:rPr>
                <w:rFonts w:hint="eastAsia" w:ascii="仿宋" w:hAnsi="仿宋" w:eastAsia="仿宋"/>
                <w:color w:val="000000"/>
                <w:sz w:val="32"/>
                <w:szCs w:val="32"/>
              </w:rPr>
              <w:t>、货物符合招标文件技术规格书的要求，性能满足要求。</w:t>
            </w:r>
          </w:p>
          <w:p w14:paraId="550A3144">
            <w:pPr>
              <w:tabs>
                <w:tab w:val="left" w:pos="1260"/>
              </w:tabs>
              <w:spacing w:line="400" w:lineRule="exact"/>
              <w:rPr>
                <w:rFonts w:ascii="仿宋" w:hAnsi="仿宋" w:eastAsia="仿宋"/>
                <w:color w:val="000000"/>
                <w:sz w:val="32"/>
                <w:szCs w:val="32"/>
              </w:rPr>
            </w:pPr>
            <w:r>
              <w:rPr>
                <w:rFonts w:ascii="仿宋" w:hAnsi="仿宋" w:eastAsia="仿宋"/>
                <w:color w:val="000000"/>
                <w:sz w:val="32"/>
                <w:szCs w:val="32"/>
              </w:rPr>
              <w:t>c</w:t>
            </w:r>
            <w:r>
              <w:rPr>
                <w:rFonts w:hint="eastAsia" w:ascii="仿宋" w:hAnsi="仿宋" w:eastAsia="仿宋"/>
                <w:color w:val="000000"/>
                <w:sz w:val="32"/>
                <w:szCs w:val="32"/>
              </w:rPr>
              <w:t>、货物具备产品合格证。</w:t>
            </w:r>
          </w:p>
        </w:tc>
      </w:tr>
      <w:tr w14:paraId="0F7D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799" w:type="dxa"/>
            <w:vMerge w:val="restart"/>
            <w:vAlign w:val="center"/>
          </w:tcPr>
          <w:p w14:paraId="74182F7C">
            <w:pPr>
              <w:jc w:val="center"/>
              <w:rPr>
                <w:rFonts w:ascii="仿宋" w:hAnsi="仿宋" w:eastAsia="仿宋"/>
                <w:sz w:val="32"/>
                <w:szCs w:val="32"/>
              </w:rPr>
            </w:pPr>
            <w:r>
              <w:rPr>
                <w:rFonts w:hint="eastAsia" w:ascii="仿宋" w:hAnsi="仿宋" w:eastAsia="仿宋"/>
                <w:sz w:val="32"/>
                <w:szCs w:val="32"/>
              </w:rPr>
              <w:t>3</w:t>
            </w:r>
          </w:p>
        </w:tc>
        <w:tc>
          <w:tcPr>
            <w:tcW w:w="1620" w:type="dxa"/>
            <w:vMerge w:val="restart"/>
            <w:vAlign w:val="center"/>
          </w:tcPr>
          <w:p w14:paraId="610D1ABA">
            <w:pPr>
              <w:spacing w:line="400" w:lineRule="exact"/>
              <w:rPr>
                <w:rFonts w:ascii="仿宋" w:hAnsi="仿宋" w:eastAsia="仿宋"/>
                <w:color w:val="000000"/>
                <w:sz w:val="32"/>
                <w:szCs w:val="32"/>
              </w:rPr>
            </w:pPr>
            <w:r>
              <w:rPr>
                <w:rFonts w:hint="eastAsia" w:ascii="仿宋" w:hAnsi="仿宋" w:eastAsia="仿宋"/>
                <w:color w:val="000000"/>
                <w:sz w:val="32"/>
                <w:szCs w:val="32"/>
              </w:rPr>
              <w:t>关于违约</w:t>
            </w:r>
          </w:p>
        </w:tc>
        <w:tc>
          <w:tcPr>
            <w:tcW w:w="5654" w:type="dxa"/>
          </w:tcPr>
          <w:p w14:paraId="359A5282">
            <w:pPr>
              <w:spacing w:line="400" w:lineRule="exact"/>
              <w:rPr>
                <w:rFonts w:ascii="仿宋" w:hAnsi="仿宋" w:eastAsia="仿宋"/>
                <w:color w:val="000000"/>
                <w:sz w:val="32"/>
                <w:szCs w:val="32"/>
              </w:rPr>
            </w:pPr>
            <w:r>
              <w:rPr>
                <w:rFonts w:hint="eastAsia" w:ascii="仿宋" w:hAnsi="仿宋" w:eastAsia="仿宋"/>
                <w:color w:val="000000"/>
                <w:sz w:val="32"/>
                <w:szCs w:val="32"/>
              </w:rPr>
              <w:t>3.1中标人不能交货的，需偿付不能交货部分货款的20%的违约金并按主管部门相关规定处理。</w:t>
            </w:r>
          </w:p>
        </w:tc>
      </w:tr>
      <w:tr w14:paraId="4D2B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799" w:type="dxa"/>
            <w:vMerge w:val="continue"/>
            <w:vAlign w:val="center"/>
          </w:tcPr>
          <w:p w14:paraId="4E05D565">
            <w:pPr>
              <w:jc w:val="center"/>
              <w:rPr>
                <w:rFonts w:ascii="仿宋" w:hAnsi="仿宋" w:eastAsia="仿宋"/>
                <w:b/>
                <w:sz w:val="32"/>
                <w:szCs w:val="32"/>
              </w:rPr>
            </w:pPr>
          </w:p>
        </w:tc>
        <w:tc>
          <w:tcPr>
            <w:tcW w:w="1620" w:type="dxa"/>
            <w:vMerge w:val="continue"/>
          </w:tcPr>
          <w:p w14:paraId="7E5BF541">
            <w:pPr>
              <w:spacing w:line="400" w:lineRule="exact"/>
              <w:rPr>
                <w:rFonts w:ascii="仿宋" w:hAnsi="仿宋" w:eastAsia="仿宋"/>
                <w:color w:val="000000"/>
                <w:sz w:val="32"/>
                <w:szCs w:val="32"/>
              </w:rPr>
            </w:pPr>
          </w:p>
        </w:tc>
        <w:tc>
          <w:tcPr>
            <w:tcW w:w="5654" w:type="dxa"/>
          </w:tcPr>
          <w:p w14:paraId="6348918C">
            <w:pPr>
              <w:spacing w:line="400" w:lineRule="exact"/>
              <w:rPr>
                <w:rFonts w:ascii="仿宋" w:hAnsi="仿宋" w:eastAsia="仿宋"/>
                <w:color w:val="000000"/>
                <w:sz w:val="32"/>
                <w:szCs w:val="32"/>
              </w:rPr>
            </w:pPr>
            <w:r>
              <w:rPr>
                <w:rFonts w:hint="eastAsia" w:ascii="仿宋" w:hAnsi="仿宋" w:eastAsia="仿宋"/>
                <w:color w:val="000000"/>
                <w:sz w:val="32"/>
                <w:szCs w:val="32"/>
              </w:rPr>
              <w:t>3.2中标人所交付产品、工程或服务不符合其投标承诺的，或在投标阶段为了中标而盲目虚假承诺、低价恶性竞争，在履约阶段则通过偷工减料、以次充好而获取利润的，将被深圳市政府采购中心评为履约等级“差”并按主管部门相关规定处理。</w:t>
            </w:r>
          </w:p>
        </w:tc>
      </w:tr>
      <w:tr w14:paraId="5E38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799" w:type="dxa"/>
            <w:vAlign w:val="center"/>
          </w:tcPr>
          <w:p w14:paraId="4E040037">
            <w:pPr>
              <w:jc w:val="center"/>
              <w:rPr>
                <w:rFonts w:ascii="仿宋" w:hAnsi="仿宋" w:eastAsia="仿宋"/>
                <w:sz w:val="32"/>
                <w:szCs w:val="32"/>
              </w:rPr>
            </w:pPr>
            <w:r>
              <w:rPr>
                <w:rFonts w:hint="eastAsia" w:ascii="仿宋" w:hAnsi="仿宋" w:eastAsia="仿宋"/>
                <w:sz w:val="32"/>
                <w:szCs w:val="32"/>
              </w:rPr>
              <w:t>4</w:t>
            </w:r>
          </w:p>
        </w:tc>
        <w:tc>
          <w:tcPr>
            <w:tcW w:w="1620" w:type="dxa"/>
            <w:vAlign w:val="center"/>
          </w:tcPr>
          <w:p w14:paraId="505758CA">
            <w:pPr>
              <w:spacing w:line="400" w:lineRule="exact"/>
              <w:rPr>
                <w:rFonts w:ascii="仿宋" w:hAnsi="仿宋" w:eastAsia="仿宋"/>
                <w:color w:val="000000"/>
                <w:sz w:val="32"/>
                <w:szCs w:val="32"/>
              </w:rPr>
            </w:pPr>
            <w:r>
              <w:rPr>
                <w:rFonts w:hint="eastAsia" w:ascii="仿宋" w:hAnsi="仿宋" w:eastAsia="仿宋"/>
                <w:color w:val="000000"/>
                <w:sz w:val="32"/>
                <w:szCs w:val="32"/>
              </w:rPr>
              <w:t>关于付款</w:t>
            </w:r>
          </w:p>
        </w:tc>
        <w:tc>
          <w:tcPr>
            <w:tcW w:w="5654" w:type="dxa"/>
          </w:tcPr>
          <w:p w14:paraId="1D342E79">
            <w:pPr>
              <w:spacing w:line="400" w:lineRule="exact"/>
              <w:rPr>
                <w:rFonts w:ascii="仿宋" w:hAnsi="仿宋" w:eastAsia="仿宋"/>
                <w:color w:val="000000"/>
                <w:sz w:val="32"/>
                <w:szCs w:val="32"/>
              </w:rPr>
            </w:pPr>
            <w:r>
              <w:rPr>
                <w:rFonts w:hint="eastAsia" w:ascii="仿宋" w:hAnsi="仿宋" w:eastAsia="仿宋"/>
                <w:color w:val="000000"/>
                <w:sz w:val="32"/>
                <w:szCs w:val="32"/>
              </w:rPr>
              <w:t>按深圳市财政局有关规定支付。</w:t>
            </w:r>
          </w:p>
        </w:tc>
      </w:tr>
      <w:tr w14:paraId="1E3F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799" w:type="dxa"/>
            <w:vAlign w:val="center"/>
          </w:tcPr>
          <w:p w14:paraId="2CE7E501">
            <w:pPr>
              <w:jc w:val="center"/>
              <w:rPr>
                <w:rFonts w:ascii="仿宋" w:hAnsi="仿宋" w:eastAsia="仿宋"/>
                <w:sz w:val="32"/>
                <w:szCs w:val="32"/>
              </w:rPr>
            </w:pPr>
            <w:r>
              <w:rPr>
                <w:rFonts w:hint="eastAsia" w:ascii="仿宋" w:hAnsi="仿宋" w:eastAsia="仿宋"/>
                <w:sz w:val="32"/>
                <w:szCs w:val="32"/>
              </w:rPr>
              <w:t>5</w:t>
            </w:r>
          </w:p>
        </w:tc>
        <w:tc>
          <w:tcPr>
            <w:tcW w:w="1620" w:type="dxa"/>
            <w:vAlign w:val="center"/>
          </w:tcPr>
          <w:p w14:paraId="5B25B776">
            <w:pPr>
              <w:spacing w:line="400" w:lineRule="exact"/>
              <w:rPr>
                <w:rFonts w:ascii="仿宋" w:hAnsi="仿宋" w:eastAsia="仿宋"/>
                <w:color w:val="000000"/>
                <w:sz w:val="32"/>
                <w:szCs w:val="32"/>
              </w:rPr>
            </w:pPr>
            <w:r>
              <w:rPr>
                <w:rFonts w:hint="eastAsia" w:ascii="仿宋" w:hAnsi="仿宋" w:eastAsia="仿宋"/>
                <w:color w:val="000000"/>
                <w:sz w:val="32"/>
                <w:szCs w:val="32"/>
              </w:rPr>
              <w:t>关于报价</w:t>
            </w:r>
          </w:p>
        </w:tc>
        <w:tc>
          <w:tcPr>
            <w:tcW w:w="5654" w:type="dxa"/>
          </w:tcPr>
          <w:p w14:paraId="7411B7F7">
            <w:pPr>
              <w:spacing w:line="400" w:lineRule="exact"/>
              <w:rPr>
                <w:rFonts w:ascii="仿宋" w:hAnsi="仿宋" w:eastAsia="仿宋"/>
                <w:color w:val="000000"/>
                <w:sz w:val="32"/>
                <w:szCs w:val="32"/>
              </w:rPr>
            </w:pPr>
            <w:r>
              <w:rPr>
                <w:rFonts w:hint="eastAsia" w:ascii="仿宋" w:hAnsi="仿宋" w:eastAsia="仿宋"/>
                <w:color w:val="000000"/>
                <w:sz w:val="32"/>
                <w:szCs w:val="32"/>
              </w:rPr>
              <w:t>投标总价（人民币）须是完成该项目的一切费用总和，包括设备费、咨询服务费、运输费、装卸费、保险费、技术培训费、设备安装费、调试费、售后服务费、国家规定的各项税费等全部费用。</w:t>
            </w:r>
          </w:p>
        </w:tc>
      </w:tr>
    </w:tbl>
    <w:p w14:paraId="0994B7FE">
      <w:pPr>
        <w:pStyle w:val="2"/>
        <w:rPr>
          <w:lang w:val="en-US" w:bidi="ar-SA"/>
        </w:rPr>
      </w:pPr>
    </w:p>
    <w:p w14:paraId="04ED204E">
      <w:pPr>
        <w:pStyle w:val="4"/>
        <w:ind w:firstLine="640"/>
      </w:pPr>
      <w:r>
        <w:rPr>
          <w:rFonts w:hint="eastAsia"/>
        </w:rPr>
        <w:t>五、评标方法和中标数量</w:t>
      </w:r>
    </w:p>
    <w:p w14:paraId="7F11B049">
      <w:pPr>
        <w:spacing w:line="540" w:lineRule="exact"/>
        <w:ind w:firstLine="640" w:firstLineChars="200"/>
        <w:rPr>
          <w:rFonts w:ascii="仿宋_GB2312" w:eastAsia="仿宋_GB2312"/>
          <w:sz w:val="32"/>
          <w:szCs w:val="32"/>
        </w:rPr>
      </w:pPr>
      <w:r>
        <w:rPr>
          <w:rFonts w:hint="eastAsia" w:ascii="仿宋_GB2312" w:eastAsia="仿宋_GB2312"/>
          <w:sz w:val="32"/>
          <w:szCs w:val="32"/>
        </w:rPr>
        <w:t>（一）本项目采用评定结合方法进行评定标，评审方法为:综合评分法。</w:t>
      </w:r>
    </w:p>
    <w:p w14:paraId="27C5DA3A">
      <w:pPr>
        <w:spacing w:line="540" w:lineRule="exact"/>
        <w:ind w:firstLine="640" w:firstLineChars="200"/>
        <w:rPr>
          <w:rFonts w:ascii="仿宋_GB2312" w:eastAsia="仿宋_GB2312"/>
          <w:sz w:val="32"/>
          <w:szCs w:val="32"/>
        </w:rPr>
      </w:pPr>
      <w:r>
        <w:rPr>
          <w:rFonts w:hint="eastAsia" w:ascii="仿宋_GB2312" w:eastAsia="仿宋_GB2312"/>
          <w:sz w:val="32"/>
          <w:szCs w:val="32"/>
        </w:rPr>
        <w:t>（二）综合评分法。按照招标文件要求进行评审，综合得分从高到低进行排序。</w:t>
      </w:r>
    </w:p>
    <w:p w14:paraId="53A831CC">
      <w:pPr>
        <w:spacing w:line="540" w:lineRule="exact"/>
        <w:ind w:firstLine="640" w:firstLineChars="200"/>
        <w:rPr>
          <w:rFonts w:ascii="仿宋_GB2312" w:eastAsia="仿宋_GB2312"/>
          <w:sz w:val="32"/>
          <w:szCs w:val="32"/>
        </w:rPr>
      </w:pPr>
      <w:r>
        <w:rPr>
          <w:rFonts w:hint="eastAsia" w:ascii="仿宋_GB2312" w:eastAsia="仿宋_GB2312"/>
          <w:sz w:val="32"/>
          <w:szCs w:val="32"/>
        </w:rPr>
        <w:t>1、若通过资格性及符合性审查的供应商为3家以上（含3家）的，则综合得分排名第1名的投标人推荐为中标供应商。</w:t>
      </w:r>
    </w:p>
    <w:p w14:paraId="00C3CA12">
      <w:pPr>
        <w:spacing w:line="540" w:lineRule="exact"/>
        <w:ind w:firstLine="640" w:firstLineChars="200"/>
        <w:rPr>
          <w:rFonts w:ascii="仿宋_GB2312" w:eastAsia="仿宋_GB2312"/>
          <w:sz w:val="32"/>
          <w:szCs w:val="32"/>
        </w:rPr>
      </w:pPr>
      <w:r>
        <w:rPr>
          <w:rFonts w:hint="eastAsia" w:ascii="仿宋_GB2312" w:eastAsia="仿宋_GB2312"/>
          <w:sz w:val="32"/>
          <w:szCs w:val="32"/>
        </w:rPr>
        <w:t>2、若通过资格性及符合性审查的供应商少于3家，则本项目招标失败。</w:t>
      </w:r>
    </w:p>
    <w:p w14:paraId="12644551">
      <w:pPr>
        <w:widowControl/>
        <w:spacing w:line="240" w:lineRule="auto"/>
        <w:jc w:val="left"/>
      </w:pPr>
      <w:r>
        <w:br w:type="page"/>
      </w:r>
    </w:p>
    <w:p w14:paraId="468E2B1E">
      <w:pPr>
        <w:pStyle w:val="3"/>
        <w:spacing w:before="120" w:after="120"/>
        <w:rPr>
          <w:rFonts w:asciiTheme="minorEastAsia" w:hAnsiTheme="minorEastAsia" w:eastAsiaTheme="minorEastAsia" w:cstheme="minorEastAsia"/>
          <w:color w:val="000000"/>
          <w:szCs w:val="32"/>
        </w:rPr>
      </w:pPr>
      <w:r>
        <w:rPr>
          <w:rFonts w:hint="eastAsia" w:asciiTheme="minorEastAsia" w:hAnsiTheme="minorEastAsia" w:eastAsiaTheme="minorEastAsia" w:cstheme="minorEastAsia"/>
          <w:color w:val="000000"/>
          <w:szCs w:val="32"/>
        </w:rPr>
        <w:t>第三章 投标文件格式、附件</w:t>
      </w:r>
    </w:p>
    <w:p w14:paraId="034B8D1A">
      <w:pPr>
        <w:spacing w:line="540" w:lineRule="exact"/>
        <w:ind w:firstLine="640" w:firstLineChars="200"/>
        <w:rPr>
          <w:rFonts w:ascii="仿宋_GB2312" w:eastAsia="仿宋_GB2312"/>
          <w:sz w:val="32"/>
          <w:szCs w:val="32"/>
        </w:rPr>
      </w:pPr>
      <w:r>
        <w:rPr>
          <w:rFonts w:hint="eastAsia" w:ascii="仿宋_GB2312" w:eastAsia="仿宋_GB2312"/>
          <w:sz w:val="32"/>
          <w:szCs w:val="32"/>
        </w:rPr>
        <w:t>投标人需提交密封的投标文件，内含一式五份，其中正本一份（附电子文档一份）和副本四份，投标文件的副本可采用正本的复印件。每套投标文件须清楚地标明“正本”、“副本”。若副本与正本不符，以正本为准。</w:t>
      </w:r>
    </w:p>
    <w:p w14:paraId="71643B3E">
      <w:pPr>
        <w:spacing w:line="540" w:lineRule="exact"/>
        <w:ind w:firstLine="640" w:firstLineChars="200"/>
        <w:rPr>
          <w:rFonts w:ascii="仿宋_GB2312" w:eastAsia="仿宋_GB2312"/>
          <w:sz w:val="32"/>
          <w:szCs w:val="32"/>
        </w:rPr>
      </w:pPr>
      <w:r>
        <w:rPr>
          <w:rFonts w:hint="eastAsia" w:ascii="仿宋_GB2312" w:eastAsia="仿宋_GB2312"/>
          <w:sz w:val="32"/>
          <w:szCs w:val="32"/>
        </w:rPr>
        <w:t>特别提醒:投标文件需按照投标文件组成进行编制。</w:t>
      </w:r>
    </w:p>
    <w:p w14:paraId="18EE52B5">
      <w:pPr>
        <w:spacing w:line="540" w:lineRule="exact"/>
        <w:ind w:firstLine="640" w:firstLineChars="200"/>
        <w:rPr>
          <w:rFonts w:ascii="仿宋_GB2312" w:eastAsia="仿宋_GB2312"/>
          <w:sz w:val="32"/>
          <w:szCs w:val="32"/>
        </w:rPr>
      </w:pPr>
      <w:r>
        <w:rPr>
          <w:rFonts w:hint="eastAsia" w:ascii="仿宋_GB2312" w:eastAsia="仿宋_GB2312"/>
          <w:sz w:val="32"/>
          <w:szCs w:val="32"/>
        </w:rPr>
        <w:t>投标文件组成:</w:t>
      </w:r>
    </w:p>
    <w:p w14:paraId="26C86B3E">
      <w:pPr>
        <w:spacing w:line="540" w:lineRule="exact"/>
        <w:ind w:firstLine="640" w:firstLineChars="200"/>
        <w:rPr>
          <w:rFonts w:ascii="仿宋_GB2312" w:eastAsia="仿宋_GB2312"/>
          <w:sz w:val="32"/>
          <w:szCs w:val="32"/>
        </w:rPr>
      </w:pPr>
      <w:r>
        <w:rPr>
          <w:rFonts w:hint="eastAsia" w:ascii="仿宋_GB2312" w:eastAsia="仿宋_GB2312"/>
          <w:sz w:val="32"/>
          <w:szCs w:val="32"/>
        </w:rPr>
        <w:t>（1）法定代表人证明书</w:t>
      </w:r>
    </w:p>
    <w:p w14:paraId="3BF9DFEB">
      <w:pPr>
        <w:spacing w:line="540" w:lineRule="exact"/>
        <w:ind w:firstLine="640" w:firstLineChars="200"/>
        <w:rPr>
          <w:rFonts w:ascii="仿宋_GB2312" w:eastAsia="仿宋_GB2312"/>
          <w:sz w:val="32"/>
          <w:szCs w:val="32"/>
        </w:rPr>
      </w:pPr>
      <w:r>
        <w:rPr>
          <w:rFonts w:hint="eastAsia" w:ascii="仿宋_GB2312" w:eastAsia="仿宋_GB2312"/>
          <w:sz w:val="32"/>
          <w:szCs w:val="32"/>
        </w:rPr>
        <w:t>（2）投标文件签署授权委托书</w:t>
      </w:r>
    </w:p>
    <w:p w14:paraId="2F6928DB">
      <w:pPr>
        <w:spacing w:line="540" w:lineRule="exact"/>
        <w:ind w:firstLine="640" w:firstLineChars="200"/>
        <w:rPr>
          <w:rFonts w:ascii="仿宋_GB2312" w:eastAsia="仿宋_GB2312"/>
          <w:sz w:val="32"/>
          <w:szCs w:val="32"/>
        </w:rPr>
      </w:pPr>
      <w:r>
        <w:rPr>
          <w:rFonts w:hint="eastAsia" w:ascii="仿宋_GB2312" w:eastAsia="仿宋_GB2312"/>
          <w:sz w:val="32"/>
          <w:szCs w:val="32"/>
        </w:rPr>
        <w:t>（3）投标函</w:t>
      </w:r>
    </w:p>
    <w:p w14:paraId="31A2A8FA">
      <w:pPr>
        <w:spacing w:line="540" w:lineRule="exact"/>
        <w:ind w:firstLine="640" w:firstLineChars="200"/>
        <w:rPr>
          <w:rFonts w:ascii="仿宋_GB2312" w:eastAsia="仿宋_GB2312"/>
          <w:sz w:val="32"/>
          <w:szCs w:val="32"/>
        </w:rPr>
      </w:pPr>
      <w:r>
        <w:rPr>
          <w:rFonts w:hint="eastAsia" w:ascii="仿宋_GB2312" w:eastAsia="仿宋_GB2312"/>
          <w:sz w:val="32"/>
          <w:szCs w:val="32"/>
        </w:rPr>
        <w:t>（4）承诺函</w:t>
      </w:r>
    </w:p>
    <w:p w14:paraId="1131EF34">
      <w:pPr>
        <w:spacing w:line="540" w:lineRule="exact"/>
        <w:ind w:firstLine="640" w:firstLineChars="200"/>
        <w:rPr>
          <w:rFonts w:ascii="仿宋_GB2312" w:eastAsia="仿宋_GB2312"/>
          <w:sz w:val="32"/>
          <w:szCs w:val="32"/>
        </w:rPr>
      </w:pPr>
      <w:r>
        <w:rPr>
          <w:rFonts w:hint="eastAsia" w:ascii="仿宋_GB2312" w:eastAsia="仿宋_GB2312"/>
          <w:sz w:val="32"/>
          <w:szCs w:val="32"/>
        </w:rPr>
        <w:t>（5）投标人资质条件要求</w:t>
      </w:r>
    </w:p>
    <w:p w14:paraId="2968EAD2">
      <w:pPr>
        <w:spacing w:line="540" w:lineRule="exact"/>
        <w:ind w:firstLine="640" w:firstLineChars="200"/>
        <w:rPr>
          <w:rFonts w:ascii="仿宋_GB2312" w:eastAsia="仿宋_GB2312"/>
          <w:sz w:val="32"/>
          <w:szCs w:val="32"/>
        </w:rPr>
      </w:pPr>
      <w:r>
        <w:rPr>
          <w:rFonts w:hint="eastAsia" w:ascii="仿宋_GB2312" w:eastAsia="仿宋_GB2312"/>
          <w:sz w:val="32"/>
          <w:szCs w:val="32"/>
        </w:rPr>
        <w:t>（6）分项报价表</w:t>
      </w:r>
    </w:p>
    <w:p w14:paraId="1A794F6B">
      <w:pPr>
        <w:spacing w:line="540" w:lineRule="exact"/>
        <w:ind w:firstLine="640" w:firstLineChars="200"/>
        <w:rPr>
          <w:rFonts w:ascii="仿宋_GB2312" w:eastAsia="仿宋_GB2312"/>
          <w:sz w:val="32"/>
          <w:szCs w:val="32"/>
        </w:rPr>
      </w:pPr>
      <w:r>
        <w:rPr>
          <w:rFonts w:hint="eastAsia" w:ascii="仿宋_GB2312" w:eastAsia="仿宋_GB2312"/>
          <w:sz w:val="32"/>
          <w:szCs w:val="32"/>
        </w:rPr>
        <w:t>（7）技术部分</w:t>
      </w:r>
    </w:p>
    <w:p w14:paraId="711DE81C">
      <w:pPr>
        <w:spacing w:line="540" w:lineRule="exact"/>
        <w:ind w:firstLine="640" w:firstLineChars="200"/>
        <w:rPr>
          <w:rFonts w:ascii="仿宋_GB2312" w:eastAsia="仿宋_GB2312"/>
          <w:sz w:val="32"/>
          <w:szCs w:val="32"/>
        </w:rPr>
      </w:pPr>
      <w:r>
        <w:rPr>
          <w:rFonts w:hint="eastAsia" w:ascii="仿宋_GB2312" w:eastAsia="仿宋_GB2312"/>
          <w:sz w:val="32"/>
          <w:szCs w:val="32"/>
        </w:rPr>
        <w:t>（8）综合实力部分</w:t>
      </w:r>
    </w:p>
    <w:p w14:paraId="63FE0AE6">
      <w:pPr>
        <w:spacing w:line="540" w:lineRule="exact"/>
        <w:ind w:firstLine="640" w:firstLineChars="200"/>
        <w:rPr>
          <w:rFonts w:ascii="仿宋_GB2312" w:eastAsia="仿宋_GB2312"/>
          <w:sz w:val="32"/>
          <w:szCs w:val="32"/>
        </w:rPr>
      </w:pPr>
      <w:r>
        <w:rPr>
          <w:rFonts w:hint="eastAsia" w:ascii="仿宋_GB2312" w:eastAsia="仿宋_GB2312"/>
          <w:sz w:val="32"/>
          <w:szCs w:val="32"/>
        </w:rPr>
        <w:t>（9）投标人认为其他需要证明的材料</w:t>
      </w:r>
    </w:p>
    <w:p w14:paraId="3770BDC4">
      <w:pPr>
        <w:widowControl/>
        <w:spacing w:line="240" w:lineRule="auto"/>
        <w:jc w:val="left"/>
      </w:pPr>
      <w:r>
        <w:br w:type="page"/>
      </w:r>
    </w:p>
    <w:p w14:paraId="04103163">
      <w:pPr>
        <w:pStyle w:val="4"/>
        <w:ind w:firstLine="640"/>
      </w:pPr>
      <w:r>
        <w:rPr>
          <w:rFonts w:hint="eastAsia"/>
        </w:rPr>
        <w:t>一、</w:t>
      </w:r>
      <w:r>
        <w:t>法定代表人证明书</w:t>
      </w:r>
    </w:p>
    <w:p w14:paraId="3EACB3E9"/>
    <w:p w14:paraId="573DDFC7">
      <w:pPr>
        <w:spacing w:line="540" w:lineRule="exact"/>
        <w:ind w:firstLine="640" w:firstLineChars="200"/>
        <w:rPr>
          <w:rFonts w:ascii="仿宋_GB2312" w:eastAsia="仿宋_GB2312"/>
          <w:sz w:val="32"/>
          <w:szCs w:val="32"/>
        </w:rPr>
      </w:pPr>
      <w:r>
        <w:rPr>
          <w:rFonts w:ascii="仿宋_GB2312" w:eastAsia="仿宋_GB2312"/>
          <w:sz w:val="32"/>
          <w:szCs w:val="32"/>
        </w:rPr>
        <w:t>同志，现任我单位职务，为法定代表人，特此证明。</w:t>
      </w:r>
    </w:p>
    <w:p w14:paraId="4FC4408E">
      <w:pPr>
        <w:spacing w:line="540" w:lineRule="exact"/>
        <w:ind w:firstLine="640" w:firstLineChars="200"/>
        <w:rPr>
          <w:rFonts w:ascii="仿宋_GB2312" w:eastAsia="仿宋_GB2312"/>
          <w:sz w:val="32"/>
          <w:szCs w:val="32"/>
        </w:rPr>
      </w:pPr>
    </w:p>
    <w:p w14:paraId="6BEA2B6F">
      <w:pPr>
        <w:spacing w:line="540" w:lineRule="exact"/>
        <w:ind w:firstLine="640" w:firstLineChars="200"/>
        <w:rPr>
          <w:rFonts w:ascii="仿宋_GB2312" w:eastAsia="仿宋_GB2312"/>
          <w:sz w:val="32"/>
          <w:szCs w:val="32"/>
        </w:rPr>
      </w:pPr>
      <w:r>
        <w:rPr>
          <w:rFonts w:ascii="仿宋_GB2312" w:eastAsia="仿宋_GB2312"/>
          <w:sz w:val="32"/>
          <w:szCs w:val="32"/>
        </w:rPr>
        <w:t>有效日期:         签发日期:         单位盖章:</w:t>
      </w:r>
    </w:p>
    <w:p w14:paraId="4B535796">
      <w:pPr>
        <w:spacing w:line="540" w:lineRule="exact"/>
        <w:ind w:firstLine="640" w:firstLineChars="200"/>
        <w:rPr>
          <w:rFonts w:ascii="仿宋_GB2312" w:eastAsia="仿宋_GB2312"/>
          <w:sz w:val="32"/>
          <w:szCs w:val="32"/>
        </w:rPr>
      </w:pPr>
    </w:p>
    <w:p w14:paraId="3E2D0940">
      <w:pPr>
        <w:spacing w:line="540" w:lineRule="exact"/>
        <w:ind w:firstLine="640" w:firstLineChars="200"/>
        <w:rPr>
          <w:rFonts w:ascii="仿宋_GB2312" w:eastAsia="仿宋_GB2312"/>
          <w:sz w:val="32"/>
          <w:szCs w:val="32"/>
        </w:rPr>
      </w:pPr>
      <w:r>
        <w:rPr>
          <w:rFonts w:ascii="仿宋_GB2312" w:eastAsia="仿宋_GB2312"/>
          <w:sz w:val="32"/>
          <w:szCs w:val="32"/>
        </w:rPr>
        <w:t>附:</w:t>
      </w:r>
    </w:p>
    <w:p w14:paraId="3DE20C13">
      <w:pPr>
        <w:spacing w:line="540" w:lineRule="exact"/>
        <w:ind w:firstLine="640" w:firstLineChars="200"/>
        <w:rPr>
          <w:rFonts w:ascii="仿宋_GB2312" w:eastAsia="仿宋_GB2312"/>
          <w:sz w:val="32"/>
          <w:szCs w:val="32"/>
        </w:rPr>
      </w:pPr>
      <w:r>
        <w:rPr>
          <w:rFonts w:ascii="仿宋_GB2312" w:eastAsia="仿宋_GB2312"/>
          <w:sz w:val="32"/>
          <w:szCs w:val="32"/>
        </w:rPr>
        <w:t>营业执照号码:                 经济性质:</w:t>
      </w:r>
    </w:p>
    <w:p w14:paraId="4E579DD1">
      <w:pPr>
        <w:spacing w:line="540" w:lineRule="exact"/>
        <w:ind w:firstLine="640" w:firstLineChars="200"/>
        <w:rPr>
          <w:rFonts w:ascii="仿宋_GB2312" w:eastAsia="仿宋_GB2312"/>
          <w:sz w:val="32"/>
          <w:szCs w:val="32"/>
        </w:rPr>
      </w:pPr>
      <w:r>
        <w:rPr>
          <w:rFonts w:ascii="仿宋_GB2312" w:eastAsia="仿宋_GB2312"/>
          <w:sz w:val="32"/>
          <w:szCs w:val="32"/>
        </w:rPr>
        <w:t>主营:</w:t>
      </w:r>
    </w:p>
    <w:p w14:paraId="4D27E6A1">
      <w:pPr>
        <w:spacing w:line="540" w:lineRule="exact"/>
        <w:ind w:firstLine="640" w:firstLineChars="200"/>
        <w:rPr>
          <w:rFonts w:ascii="仿宋_GB2312" w:eastAsia="仿宋_GB2312"/>
          <w:sz w:val="32"/>
          <w:szCs w:val="32"/>
        </w:rPr>
      </w:pPr>
      <w:r>
        <w:rPr>
          <w:rFonts w:ascii="仿宋_GB2312" w:eastAsia="仿宋_GB2312"/>
          <w:sz w:val="32"/>
          <w:szCs w:val="32"/>
        </w:rPr>
        <w:t>兼营:</w:t>
      </w:r>
    </w:p>
    <w:p w14:paraId="1E4F695F">
      <w:pPr>
        <w:spacing w:line="540" w:lineRule="exact"/>
        <w:ind w:firstLine="640" w:firstLineChars="200"/>
        <w:rPr>
          <w:rFonts w:ascii="仿宋_GB2312" w:eastAsia="仿宋_GB2312"/>
          <w:sz w:val="32"/>
          <w:szCs w:val="32"/>
        </w:rPr>
      </w:pPr>
      <w:r>
        <w:rPr>
          <w:rFonts w:ascii="仿宋_GB2312" w:eastAsia="仿宋_GB2312"/>
          <w:sz w:val="32"/>
          <w:szCs w:val="32"/>
        </w:rPr>
        <w:t>说明:</w:t>
      </w:r>
    </w:p>
    <w:p w14:paraId="47368B8C">
      <w:pPr>
        <w:spacing w:line="540" w:lineRule="exact"/>
        <w:ind w:firstLine="640" w:firstLineChars="200"/>
        <w:rPr>
          <w:rFonts w:ascii="仿宋_GB2312" w:eastAsia="仿宋_GB2312"/>
          <w:sz w:val="32"/>
          <w:szCs w:val="32"/>
        </w:rPr>
      </w:pPr>
      <w:r>
        <w:rPr>
          <w:rFonts w:ascii="仿宋_GB2312" w:eastAsia="仿宋_GB2312"/>
          <w:sz w:val="32"/>
          <w:szCs w:val="32"/>
        </w:rPr>
        <w:t>1、法定代表人为企业事业单位、国家机关、社会团体的主要行政负责人。</w:t>
      </w:r>
    </w:p>
    <w:p w14:paraId="57E92A94">
      <w:pPr>
        <w:spacing w:line="540" w:lineRule="exact"/>
        <w:ind w:firstLine="640" w:firstLineChars="200"/>
        <w:rPr>
          <w:rFonts w:ascii="仿宋_GB2312" w:eastAsia="仿宋_GB2312"/>
          <w:sz w:val="32"/>
          <w:szCs w:val="32"/>
        </w:rPr>
      </w:pPr>
      <w:r>
        <w:rPr>
          <w:rFonts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926465</wp:posOffset>
                </wp:positionH>
                <wp:positionV relativeFrom="paragraph">
                  <wp:posOffset>991235</wp:posOffset>
                </wp:positionV>
                <wp:extent cx="3237865" cy="1795780"/>
                <wp:effectExtent l="0" t="0" r="19685" b="13970"/>
                <wp:wrapNone/>
                <wp:docPr id="1" name="圆角矩形 1"/>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14:paraId="25978462"/>
                          <w:p w14:paraId="7E0F334D"/>
                          <w:p w14:paraId="6BA9CAAF"/>
                          <w:p w14:paraId="088E33DB"/>
                          <w:p w14:paraId="74D86C1E">
                            <w:pPr>
                              <w:jc w:val="center"/>
                              <w:rPr>
                                <w:rFonts w:ascii="仿宋_GB2312" w:eastAsia="仿宋_GB2312"/>
                                <w:sz w:val="32"/>
                                <w:szCs w:val="32"/>
                              </w:rPr>
                            </w:pPr>
                            <w:r>
                              <w:rPr>
                                <w:rFonts w:hint="eastAsia" w:ascii="仿宋_GB2312" w:eastAsia="仿宋_GB2312"/>
                                <w:sz w:val="32"/>
                                <w:szCs w:val="32"/>
                              </w:rPr>
                              <w:t>附:法定代表人身份证扫描件</w:t>
                            </w:r>
                          </w:p>
                        </w:txbxContent>
                      </wps:txbx>
                      <wps:bodyPr upright="1"/>
                    </wps:wsp>
                  </a:graphicData>
                </a:graphic>
              </wp:anchor>
            </w:drawing>
          </mc:Choice>
          <mc:Fallback>
            <w:pict>
              <v:roundrect id="_x0000_s1026" o:spid="_x0000_s1026" o:spt="2" style="position:absolute;left:0pt;margin-left:72.95pt;margin-top:78.05pt;height:141.4pt;width:254.95pt;z-index:251659264;mso-width-relative:page;mso-height-relative:page;" fillcolor="#FFFFFF" filled="t" stroked="t" coordsize="21600,21600" arcsize="0.166666666666667" o:gfxdata="UEsDBAoAAAAAAIdO4kAAAAAAAAAAAAAAAAAEAAAAZHJzL1BLAwQUAAAACACHTuJA/JhVeNoAAAAL&#10;AQAADwAAAGRycy9kb3ducmV2LnhtbE2PTUvDQBCG74L/YRnBi9jdaBPaNJseREVFkKbS8zY7TYLZ&#10;2ZDdtvHfO570Ni/z8H4U68n14oRj6DxpSGYKBFLtbUeNhs/t0+0CRIiGrOk9oYZvDLAuLy8Kk1t/&#10;pg2eqtgINqGQGw1tjEMuZahbdCbM/IDEv4MfnYksx0ba0ZzZ3PXyTqlMOtMRJ7RmwIcW66/q6DSE&#10;cVd9bNT79LbNDjS9PN680jNqfX2VqBWIiFP8g+G3PleHkjvt/ZFsED3rebpklI80S0AwkaUpj9lr&#10;mN8vliDLQv7fUP4AUEsDBBQAAAAIAIdO4kCG+7xPLAIAAGUEAAAOAAAAZHJzL2Uyb0RvYy54bWyt&#10;VEuOEzEQ3SNxB8t70klG+UwrnVkQwgbBiIEDOLa728g/uZykcwEOwBoJiQ3iEBxnBMeg7DSZDyyy&#10;wAt32a56fvWq3IurzmiykwGUsxUdDYaUSMudULap6Pt362dzSiAyK5h2Vlb0IIFeLZ8+Wex9Kceu&#10;dVrIQBDEQrn3FW1j9GVRAG+lYTBwXlo8rF0wLOIyNIUIbI/oRhfj4XBa7F0QPjguAXB3dTykPWI4&#10;B9DVteJy5fjWSBuPqEFqFjElaJUHusxs61ry+KauQUaiK4qZxjzjJWhv0lwsF6xsAvOt4j0Fdg6F&#10;RzkZpixeeoJascjINqi/oIziwYGr44A7UxwTyYpgFqPhI21uWuZlzgWlBn8SHf4fLH+9uw5ECewE&#10;SiwzWPDbzx9/ffv088v32x9fySgptPdQouONvw79CtBM6XZ1MOmLiZAuq3o4qSq7SDhuXowvZvPp&#10;hBKOZ6PZ5WQ2z7oXd+E+QHwpnSHJqGhwWyveYu2ypGz3CmLWVvQMmfhASW00VmrHNBlNp9NZ4omI&#10;vTNafzBTJDitxFppnReh2TzXgWBoRdd59MEP3LQl+4peTsaJOcNGD1agZTxqBbbJ1B4EwH3cYR7/&#10;wk28Vgza4/1wgJWLyY+VrWTihRUkHjyWweLro4mCkXivlvhYk5U9I1P6HE+UQdsELfNTQB2TSqmc&#10;xwImK3abDneTuXHigN2w9UE1LdYhFz+7Y/dlefuXktr7/jqD3v0dl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hVeNoAAAALAQAADwAAAAAAAAABACAAAAAiAAAAZHJzL2Rvd25yZXYueG1sUEsB&#10;AhQAFAAAAAgAh07iQIb7vE8sAgAAZQQAAA4AAAAAAAAAAQAgAAAAKQEAAGRycy9lMm9Eb2MueG1s&#10;UEsFBgAAAAAGAAYAWQEAAMcFAAAAAA==&#10;">
                <v:fill on="t" focussize="0,0"/>
                <v:stroke color="#000000" joinstyle="round" dashstyle="1 1" endcap="round"/>
                <v:imagedata o:title=""/>
                <o:lock v:ext="edit" aspectratio="f"/>
                <v:textbox>
                  <w:txbxContent>
                    <w:p w14:paraId="25978462"/>
                    <w:p w14:paraId="7E0F334D"/>
                    <w:p w14:paraId="6BA9CAAF"/>
                    <w:p w14:paraId="088E33DB"/>
                    <w:p w14:paraId="74D86C1E">
                      <w:pPr>
                        <w:jc w:val="center"/>
                        <w:rPr>
                          <w:rFonts w:ascii="仿宋_GB2312" w:eastAsia="仿宋_GB2312"/>
                          <w:sz w:val="32"/>
                          <w:szCs w:val="32"/>
                        </w:rPr>
                      </w:pPr>
                      <w:r>
                        <w:rPr>
                          <w:rFonts w:hint="eastAsia" w:ascii="仿宋_GB2312" w:eastAsia="仿宋_GB2312"/>
                          <w:sz w:val="32"/>
                          <w:szCs w:val="32"/>
                        </w:rPr>
                        <w:t>附:法定代表人身份证扫描件</w:t>
                      </w:r>
                    </w:p>
                  </w:txbxContent>
                </v:textbox>
              </v:roundrect>
            </w:pict>
          </mc:Fallback>
        </mc:AlternateContent>
      </w:r>
      <w:r>
        <w:rPr>
          <w:rFonts w:ascii="仿宋_GB2312" w:eastAsia="仿宋_GB2312"/>
          <w:sz w:val="32"/>
          <w:szCs w:val="32"/>
        </w:rPr>
        <w:t>2、内容必须填</w:t>
      </w:r>
      <w:r>
        <w:rPr>
          <w:rFonts w:hint="eastAsia" w:ascii="仿宋_GB2312" w:eastAsia="仿宋_GB2312"/>
          <w:sz w:val="32"/>
          <w:szCs w:val="32"/>
        </w:rPr>
        <w:t>写真实、清楚，涂改无效，不得转让、买卖。</w:t>
      </w:r>
    </w:p>
    <w:p w14:paraId="2947C47F">
      <w:pPr>
        <w:widowControl/>
        <w:spacing w:line="240" w:lineRule="auto"/>
        <w:jc w:val="left"/>
        <w:rPr>
          <w:szCs w:val="22"/>
        </w:rPr>
      </w:pPr>
      <w:r>
        <w:rPr>
          <w:szCs w:val="22"/>
        </w:rPr>
        <w:br w:type="page"/>
      </w:r>
    </w:p>
    <w:p w14:paraId="16B9742B">
      <w:pPr>
        <w:pStyle w:val="4"/>
        <w:ind w:firstLine="640"/>
      </w:pPr>
      <w:r>
        <w:t>二、</w:t>
      </w:r>
      <w:r>
        <w:rPr>
          <w:rFonts w:hint="eastAsia"/>
        </w:rPr>
        <w:t>法定代表人</w:t>
      </w:r>
      <w:r>
        <w:t>授权委托书</w:t>
      </w:r>
    </w:p>
    <w:p w14:paraId="57E40EAE"/>
    <w:p w14:paraId="5A095717">
      <w:pPr>
        <w:spacing w:line="540" w:lineRule="exact"/>
        <w:ind w:firstLine="640" w:firstLineChars="200"/>
        <w:rPr>
          <w:rFonts w:ascii="仿宋_GB2312" w:eastAsia="仿宋_GB2312"/>
          <w:sz w:val="32"/>
          <w:szCs w:val="32"/>
        </w:rPr>
      </w:pPr>
      <w:r>
        <w:rPr>
          <w:rFonts w:ascii="仿宋_GB2312" w:eastAsia="仿宋_GB2312"/>
          <w:sz w:val="32"/>
          <w:szCs w:val="32"/>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14:paraId="0267B0EE">
      <w:pPr>
        <w:spacing w:line="540" w:lineRule="exact"/>
        <w:ind w:firstLine="640" w:firstLineChars="200"/>
        <w:rPr>
          <w:rFonts w:ascii="仿宋_GB2312" w:eastAsia="仿宋_GB2312"/>
          <w:sz w:val="32"/>
          <w:szCs w:val="32"/>
        </w:rPr>
      </w:pPr>
      <w:r>
        <w:rPr>
          <w:rFonts w:ascii="仿宋_GB2312" w:eastAsia="仿宋_GB2312"/>
          <w:sz w:val="32"/>
          <w:szCs w:val="32"/>
        </w:rPr>
        <w:t>代理人无转委托权，特此委托。</w:t>
      </w:r>
    </w:p>
    <w:p w14:paraId="6C771839">
      <w:pPr>
        <w:spacing w:line="540" w:lineRule="exact"/>
        <w:ind w:firstLine="640" w:firstLineChars="200"/>
        <w:rPr>
          <w:rFonts w:ascii="仿宋_GB2312" w:eastAsia="仿宋_GB2312"/>
          <w:sz w:val="32"/>
          <w:szCs w:val="32"/>
        </w:rPr>
      </w:pPr>
      <w:r>
        <w:rPr>
          <w:rFonts w:ascii="仿宋_GB2312" w:eastAsia="仿宋_GB2312"/>
          <w:sz w:val="32"/>
          <w:szCs w:val="32"/>
        </w:rPr>
        <w:t>代理人:</w:t>
      </w:r>
    </w:p>
    <w:p w14:paraId="7F3AC7FE">
      <w:pPr>
        <w:spacing w:line="540" w:lineRule="exact"/>
        <w:ind w:firstLine="640" w:firstLineChars="200"/>
        <w:rPr>
          <w:rFonts w:ascii="仿宋_GB2312" w:eastAsia="仿宋_GB2312"/>
          <w:sz w:val="32"/>
          <w:szCs w:val="32"/>
        </w:rPr>
      </w:pPr>
      <w:r>
        <w:rPr>
          <w:rFonts w:ascii="仿宋_GB2312" w:eastAsia="仿宋_GB2312"/>
          <w:sz w:val="32"/>
          <w:szCs w:val="32"/>
        </w:rPr>
        <w:t>职务:</w:t>
      </w:r>
    </w:p>
    <w:p w14:paraId="158082B6">
      <w:pPr>
        <w:spacing w:line="540" w:lineRule="exact"/>
        <w:ind w:firstLine="640" w:firstLineChars="200"/>
        <w:rPr>
          <w:rFonts w:ascii="仿宋_GB2312" w:eastAsia="仿宋_GB2312"/>
          <w:sz w:val="32"/>
          <w:szCs w:val="32"/>
        </w:rPr>
      </w:pPr>
      <w:r>
        <w:rPr>
          <w:rFonts w:ascii="仿宋_GB2312" w:eastAsia="仿宋_GB2312"/>
          <w:sz w:val="32"/>
          <w:szCs w:val="32"/>
        </w:rPr>
        <w:t>详细通讯地址:</w:t>
      </w:r>
    </w:p>
    <w:p w14:paraId="30397CAC">
      <w:pPr>
        <w:spacing w:line="540" w:lineRule="exact"/>
        <w:ind w:firstLine="640" w:firstLineChars="200"/>
        <w:rPr>
          <w:rFonts w:ascii="仿宋_GB2312" w:eastAsia="仿宋_GB2312"/>
          <w:sz w:val="32"/>
          <w:szCs w:val="32"/>
        </w:rPr>
      </w:pPr>
      <w:r>
        <w:rPr>
          <w:rFonts w:ascii="仿宋_GB2312" w:eastAsia="仿宋_GB2312"/>
          <w:sz w:val="32"/>
          <w:szCs w:val="32"/>
        </w:rPr>
        <w:t>邮政编码:</w:t>
      </w:r>
    </w:p>
    <w:p w14:paraId="6BB3878C">
      <w:pPr>
        <w:spacing w:line="540" w:lineRule="exact"/>
        <w:ind w:firstLine="640" w:firstLineChars="200"/>
        <w:rPr>
          <w:rFonts w:ascii="仿宋_GB2312" w:eastAsia="仿宋_GB2312"/>
          <w:sz w:val="32"/>
          <w:szCs w:val="32"/>
        </w:rPr>
      </w:pPr>
      <w:r>
        <w:rPr>
          <w:rFonts w:ascii="仿宋_GB2312" w:eastAsia="仿宋_GB2312"/>
          <w:sz w:val="32"/>
          <w:szCs w:val="32"/>
        </w:rPr>
        <w:t>电话:</w:t>
      </w:r>
    </w:p>
    <w:p w14:paraId="68470F41">
      <w:pPr>
        <w:spacing w:line="540" w:lineRule="exact"/>
        <w:ind w:firstLine="640" w:firstLineChars="200"/>
        <w:rPr>
          <w:rFonts w:ascii="仿宋_GB2312" w:eastAsia="仿宋_GB2312"/>
          <w:sz w:val="32"/>
          <w:szCs w:val="32"/>
        </w:rPr>
      </w:pPr>
      <w:r>
        <w:rPr>
          <w:rFonts w:ascii="仿宋_GB2312" w:eastAsia="仿宋_GB2312"/>
          <w:sz w:val="32"/>
          <w:szCs w:val="32"/>
        </w:rPr>
        <w:t>移动电话:</w:t>
      </w:r>
    </w:p>
    <w:p w14:paraId="326F273D">
      <w:pPr>
        <w:spacing w:line="540" w:lineRule="exact"/>
        <w:ind w:firstLine="640" w:firstLineChars="200"/>
        <w:rPr>
          <w:rFonts w:ascii="仿宋_GB2312" w:eastAsia="仿宋_GB2312"/>
          <w:sz w:val="32"/>
          <w:szCs w:val="32"/>
        </w:rPr>
      </w:pPr>
      <w:r>
        <w:rPr>
          <w:rFonts w:ascii="仿宋_GB2312" w:eastAsia="仿宋_GB2312"/>
          <w:sz w:val="32"/>
          <w:szCs w:val="32"/>
        </w:rPr>
        <w:t>传真:</w:t>
      </w:r>
    </w:p>
    <w:p w14:paraId="2BED9385">
      <w:pPr>
        <w:spacing w:line="540" w:lineRule="exact"/>
        <w:ind w:firstLine="640" w:firstLineChars="200"/>
        <w:rPr>
          <w:rFonts w:ascii="仿宋_GB2312" w:eastAsia="仿宋_GB2312"/>
          <w:sz w:val="32"/>
          <w:szCs w:val="32"/>
        </w:rPr>
      </w:pPr>
      <w:r>
        <w:rPr>
          <w:rFonts w:ascii="仿宋_GB2312" w:eastAsia="仿宋_GB2312"/>
          <w:sz w:val="32"/>
          <w:szCs w:val="32"/>
        </w:rPr>
        <w:t>投标人:</w:t>
      </w:r>
    </w:p>
    <w:p w14:paraId="78A3DE4F">
      <w:pPr>
        <w:spacing w:line="540" w:lineRule="exact"/>
        <w:ind w:firstLine="640" w:firstLineChars="200"/>
        <w:rPr>
          <w:rFonts w:ascii="仿宋_GB2312" w:eastAsia="仿宋_GB2312"/>
          <w:sz w:val="32"/>
          <w:szCs w:val="32"/>
        </w:rPr>
      </w:pPr>
      <w:r>
        <w:rPr>
          <w:rFonts w:ascii="仿宋_GB2312" w:eastAsia="仿宋_GB2312"/>
          <w:sz w:val="32"/>
          <w:szCs w:val="32"/>
        </w:rPr>
        <w:t>法定代表人:</w:t>
      </w:r>
    </w:p>
    <w:p w14:paraId="57616AAF">
      <w:pPr>
        <w:spacing w:line="540" w:lineRule="exact"/>
        <w:ind w:firstLine="640" w:firstLineChars="200"/>
        <w:rPr>
          <w:rFonts w:ascii="仿宋_GB2312" w:eastAsia="仿宋_GB2312"/>
          <w:sz w:val="32"/>
          <w:szCs w:val="32"/>
        </w:rPr>
      </w:pPr>
      <w:r>
        <w:rPr>
          <w:rFonts w:ascii="仿宋_GB2312" w:eastAsia="仿宋_GB2312"/>
          <w:sz w:val="32"/>
          <w:szCs w:val="32"/>
        </w:rPr>
        <w:t>授权委托日期:         年     月       日</w:t>
      </w:r>
      <w:r>
        <w:rPr>
          <w:rFonts w:ascii="仿宋_GB2312"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979805</wp:posOffset>
                </wp:positionH>
                <wp:positionV relativeFrom="paragraph">
                  <wp:posOffset>708660</wp:posOffset>
                </wp:positionV>
                <wp:extent cx="3237865" cy="1795780"/>
                <wp:effectExtent l="0" t="0" r="19685" b="13970"/>
                <wp:wrapNone/>
                <wp:docPr id="4" name="圆角矩形 4"/>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14:paraId="5A1F0B54"/>
                          <w:p w14:paraId="1998E8E8"/>
                          <w:p w14:paraId="26FCF69E"/>
                          <w:p w14:paraId="13D22E37"/>
                          <w:p w14:paraId="27974DAE">
                            <w:pPr>
                              <w:spacing w:line="540" w:lineRule="exact"/>
                              <w:ind w:firstLine="640" w:firstLineChars="200"/>
                              <w:rPr>
                                <w:rFonts w:ascii="仿宋_GB2312" w:eastAsia="仿宋_GB2312"/>
                                <w:sz w:val="32"/>
                                <w:szCs w:val="32"/>
                              </w:rPr>
                            </w:pPr>
                            <w:r>
                              <w:rPr>
                                <w:rFonts w:hint="eastAsia" w:ascii="仿宋_GB2312" w:eastAsia="仿宋_GB2312"/>
                                <w:sz w:val="32"/>
                                <w:szCs w:val="32"/>
                              </w:rPr>
                              <w:t>附:代理人身份证扫描件</w:t>
                            </w:r>
                          </w:p>
                        </w:txbxContent>
                      </wps:txbx>
                      <wps:bodyPr upright="1"/>
                    </wps:wsp>
                  </a:graphicData>
                </a:graphic>
              </wp:anchor>
            </w:drawing>
          </mc:Choice>
          <mc:Fallback>
            <w:pict>
              <v:roundrect id="_x0000_s1026" o:spid="_x0000_s1026" o:spt="2" style="position:absolute;left:0pt;margin-left:77.15pt;margin-top:55.8pt;height:141.4pt;width:254.95pt;z-index:251660288;mso-width-relative:page;mso-height-relative:page;" fillcolor="#FFFFFF" filled="t" stroked="t" coordsize="21600,21600" arcsize="0.166666666666667" o:gfxdata="UEsDBAoAAAAAAIdO4kAAAAAAAAAAAAAAAAAEAAAAZHJzL1BLAwQUAAAACACHTuJAHlEPMdoAAAAL&#10;AQAADwAAAGRycy9kb3ducmV2LnhtbE2PwU7DMAyG70i8Q2QkLogl3Uo1StMdECCYkNC6iXPWem1F&#10;41RJtpW3x5zg5l/+9PtzsZrsIE7oQ+9IQzJTIJBq1/TUathtn2+XIEI01JjBEWr4xgCr8vKiMHnj&#10;zrTBUxVbwSUUcqOhi3HMpQx1h9aEmRuReHdw3prI0bey8ebM5XaQc6UyaU1PfKEzIz52WH9VR6sh&#10;+M/qY6Pep/U2O9D0+nTzRi+o9fVVoh5ARJziHwy/+qwOJTvt3ZGaIAbOd+mCUR6SJAPBRJalcxB7&#10;DYv7NAVZFvL/D+UPUEsDBBQAAAAIAIdO4kB6lM+3LQIAAGUEAAAOAAAAZHJzL2Uyb0RvYy54bWyt&#10;VEuOEzEQ3SNxB8t7ppPM5DOtdGZBCBsEIwYO4NjutJF/cjnpzgU4AGskJDaIQ3CcERyDstNkPrDI&#10;Ai/cZbvq+dWrcs+vOqPJTgZQzlZ0eDagRFruhLKbir5/t3o2owQis4JpZ2VF9xLo1eLpk3nrSzly&#10;jdNCBoIgFsrWV7SJ0ZdFAbyRhsGZ89LiYe2CYRGXYVOIwFpEN7oYDQaTonVB+OC4BMDd5eGQ9ojh&#10;FEBX14rLpeNbI208oAapWcSUoFEe6CKzrWvJ45u6BhmJrihmGvOMl6C9TnOxmLNyE5hvFO8psFMo&#10;PMrJMGXx0iPUkkVGtkH9BWUUDw5cHc+4M8UhkawIZjEcPNLmpmFe5lxQavBH0eH/wfLXu+tAlKjo&#10;BSWWGSz47eePv759+vnl++2Pr+QiKdR6KNHxxl+HfgVopnS7Opj0xURIl1XdH1WVXSQcN89H59PZ&#10;ZEwJx7Ph9HI8nWXdi7twHyC+lM6QZFQ0uK0Vb7F2WVK2ewUxayt6hkx8oKQ2Giu1Y5oMJ5PJNPFE&#10;xN4ZrT+YKRKcVmKltM6LsFk/14FgaEVXefTBD9y0JW1FL8ejxJxhowcr0DIetQK7ydQeBMB93EEe&#10;/8JNvJYMmsP9sIeli8mPlY1k4oUVJO49lsHi66OJgpF4r5b4WJOVPSNT+hRPlEHbBC3zU0Adk0qp&#10;nIcCJit26w53k7l2Yo/dsPVBbRqswzDzTyfYfVne/qWk9r6/zqB3f4f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5RDzHaAAAACwEAAA8AAAAAAAAAAQAgAAAAIgAAAGRycy9kb3ducmV2LnhtbFBL&#10;AQIUABQAAAAIAIdO4kB6lM+3LQIAAGUEAAAOAAAAAAAAAAEAIAAAACkBAABkcnMvZTJvRG9jLnht&#10;bFBLBQYAAAAABgAGAFkBAADIBQAAAAA=&#10;">
                <v:fill on="t" focussize="0,0"/>
                <v:stroke color="#000000" joinstyle="round" dashstyle="1 1" endcap="round"/>
                <v:imagedata o:title=""/>
                <o:lock v:ext="edit" aspectratio="f"/>
                <v:textbox>
                  <w:txbxContent>
                    <w:p w14:paraId="5A1F0B54"/>
                    <w:p w14:paraId="1998E8E8"/>
                    <w:p w14:paraId="26FCF69E"/>
                    <w:p w14:paraId="13D22E37"/>
                    <w:p w14:paraId="27974DAE">
                      <w:pPr>
                        <w:spacing w:line="540" w:lineRule="exact"/>
                        <w:ind w:firstLine="640" w:firstLineChars="200"/>
                        <w:rPr>
                          <w:rFonts w:ascii="仿宋_GB2312" w:eastAsia="仿宋_GB2312"/>
                          <w:sz w:val="32"/>
                          <w:szCs w:val="32"/>
                        </w:rPr>
                      </w:pPr>
                      <w:r>
                        <w:rPr>
                          <w:rFonts w:hint="eastAsia" w:ascii="仿宋_GB2312" w:eastAsia="仿宋_GB2312"/>
                          <w:sz w:val="32"/>
                          <w:szCs w:val="32"/>
                        </w:rPr>
                        <w:t>附:代理人身份证扫描件</w:t>
                      </w:r>
                    </w:p>
                  </w:txbxContent>
                </v:textbox>
              </v:roundrect>
            </w:pict>
          </mc:Fallback>
        </mc:AlternateContent>
      </w:r>
    </w:p>
    <w:p w14:paraId="6C563FAB">
      <w:pPr>
        <w:ind w:firstLine="480" w:firstLineChars="200"/>
      </w:pPr>
    </w:p>
    <w:p w14:paraId="6D4CF0F6">
      <w:pPr>
        <w:widowControl/>
        <w:spacing w:line="240" w:lineRule="auto"/>
        <w:jc w:val="left"/>
      </w:pPr>
      <w:r>
        <w:br w:type="page"/>
      </w:r>
    </w:p>
    <w:p w14:paraId="4A9B1ECD">
      <w:pPr>
        <w:pStyle w:val="4"/>
        <w:ind w:firstLine="640"/>
      </w:pPr>
      <w:r>
        <w:rPr>
          <w:rFonts w:hint="eastAsia"/>
        </w:rPr>
        <w:t>三、</w:t>
      </w:r>
      <w:r>
        <w:t>投标函</w:t>
      </w:r>
    </w:p>
    <w:p w14:paraId="47632F34">
      <w:pPr>
        <w:spacing w:line="540" w:lineRule="exact"/>
        <w:ind w:firstLine="640" w:firstLineChars="200"/>
        <w:rPr>
          <w:rFonts w:ascii="仿宋_GB2312" w:eastAsia="仿宋_GB2312"/>
          <w:sz w:val="32"/>
          <w:szCs w:val="32"/>
        </w:rPr>
      </w:pPr>
      <w:r>
        <w:rPr>
          <w:rFonts w:ascii="仿宋_GB2312" w:eastAsia="仿宋_GB2312"/>
          <w:sz w:val="32"/>
          <w:szCs w:val="32"/>
        </w:rPr>
        <w:t>致:</w:t>
      </w:r>
      <w:r>
        <w:rPr>
          <w:rFonts w:hint="eastAsia" w:ascii="仿宋_GB2312" w:eastAsia="仿宋_GB2312"/>
          <w:sz w:val="32"/>
          <w:szCs w:val="32"/>
        </w:rPr>
        <w:t>深圳市南山区沙河街道办事处</w:t>
      </w:r>
    </w:p>
    <w:p w14:paraId="329277AC">
      <w:pPr>
        <w:spacing w:line="540" w:lineRule="exact"/>
        <w:ind w:firstLine="640" w:firstLineChars="200"/>
        <w:rPr>
          <w:rFonts w:ascii="仿宋_GB2312" w:eastAsia="仿宋_GB2312"/>
          <w:sz w:val="32"/>
          <w:szCs w:val="32"/>
        </w:rPr>
      </w:pPr>
      <w:r>
        <w:rPr>
          <w:rFonts w:ascii="仿宋_GB2312" w:eastAsia="仿宋_GB2312"/>
          <w:sz w:val="32"/>
          <w:szCs w:val="32"/>
        </w:rPr>
        <w:t>1、根据已收到贵方的</w:t>
      </w:r>
      <w:r>
        <w:rPr>
          <w:rFonts w:hint="eastAsia" w:ascii="仿宋_GB2312" w:eastAsia="仿宋_GB2312"/>
          <w:sz w:val="32"/>
          <w:szCs w:val="32"/>
        </w:rPr>
        <w:t>项目名称</w:t>
      </w:r>
      <w:r>
        <w:rPr>
          <w:rFonts w:ascii="仿宋_GB2312" w:eastAsia="仿宋_GB2312"/>
          <w:sz w:val="32"/>
          <w:szCs w:val="32"/>
        </w:rPr>
        <w:t>为的项目的采购文件，遵照《中华人民共和国政府采购法》</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深圳经济特区政府采购条例</w:t>
      </w:r>
      <w:r>
        <w:rPr>
          <w:rFonts w:ascii="仿宋_GB2312" w:eastAsia="仿宋_GB2312"/>
          <w:sz w:val="32"/>
          <w:szCs w:val="32"/>
        </w:rPr>
        <w:t>》</w:t>
      </w:r>
      <w:r>
        <w:rPr>
          <w:rFonts w:hint="eastAsia" w:ascii="仿宋_GB2312" w:eastAsia="仿宋_GB2312"/>
          <w:sz w:val="32"/>
          <w:szCs w:val="32"/>
        </w:rPr>
        <w:t>、《深圳经济特区政府采购条例实施细则》</w:t>
      </w:r>
      <w:r>
        <w:rPr>
          <w:rFonts w:ascii="仿宋_GB2312" w:eastAsia="仿宋_GB2312"/>
          <w:sz w:val="32"/>
          <w:szCs w:val="32"/>
        </w:rPr>
        <w:t>和有关规定，我单位经研究上述采购文件的专用条款及通用条款后，我方愿以投标文件编制《开标一览表》中填写的投标报价并按采购文件要求承包上述项目并修补其任何缺陷。</w:t>
      </w:r>
    </w:p>
    <w:p w14:paraId="3A29A846">
      <w:pPr>
        <w:spacing w:line="540" w:lineRule="exact"/>
        <w:ind w:firstLine="640" w:firstLineChars="200"/>
        <w:rPr>
          <w:rFonts w:ascii="仿宋_GB2312" w:eastAsia="仿宋_GB2312"/>
          <w:sz w:val="32"/>
          <w:szCs w:val="32"/>
        </w:rPr>
      </w:pPr>
      <w:r>
        <w:rPr>
          <w:rFonts w:ascii="仿宋_GB2312" w:eastAsia="仿宋_GB2312"/>
          <w:sz w:val="32"/>
          <w:szCs w:val="32"/>
        </w:rPr>
        <w:t>2、如果我方中标，我方将按照规定提交上述总价</w:t>
      </w:r>
      <w:r>
        <w:rPr>
          <w:rFonts w:hint="eastAsia" w:ascii="仿宋_GB2312" w:eastAsia="仿宋_GB2312"/>
          <w:sz w:val="32"/>
          <w:szCs w:val="32"/>
        </w:rPr>
        <w:t>0</w:t>
      </w:r>
      <w:r>
        <w:rPr>
          <w:rFonts w:ascii="仿宋_GB2312" w:eastAsia="仿宋_GB2312"/>
          <w:sz w:val="32"/>
          <w:szCs w:val="32"/>
        </w:rPr>
        <w:t>％（或万元）作为履约担保（可提供保函或现金）。</w:t>
      </w:r>
    </w:p>
    <w:p w14:paraId="03581C01">
      <w:pPr>
        <w:spacing w:line="54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、除非另外达成协议并生效，贵方的中标通知书和本投标文件将构成约束我们双方的合同。</w:t>
      </w:r>
    </w:p>
    <w:p w14:paraId="4C3501FD">
      <w:pPr>
        <w:spacing w:line="54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、我方理解贵方将不受必须接受你们所收到的最低标价或其它任何投标文件的约束。</w:t>
      </w:r>
    </w:p>
    <w:p w14:paraId="3E53A875">
      <w:pPr>
        <w:spacing w:line="540" w:lineRule="exact"/>
        <w:rPr>
          <w:rFonts w:ascii="仿宋_GB2312" w:eastAsia="仿宋_GB2312"/>
          <w:sz w:val="32"/>
          <w:szCs w:val="32"/>
        </w:rPr>
      </w:pPr>
    </w:p>
    <w:p w14:paraId="59A3E1C6">
      <w:pPr>
        <w:spacing w:line="540" w:lineRule="exact"/>
        <w:ind w:firstLine="640" w:firstLineChars="200"/>
        <w:rPr>
          <w:rFonts w:ascii="仿宋_GB2312" w:eastAsia="仿宋_GB2312"/>
          <w:sz w:val="32"/>
          <w:szCs w:val="32"/>
        </w:rPr>
      </w:pPr>
      <w:r>
        <w:rPr>
          <w:rFonts w:ascii="仿宋_GB2312" w:eastAsia="仿宋_GB2312"/>
          <w:sz w:val="32"/>
          <w:szCs w:val="32"/>
        </w:rPr>
        <w:t>投标人:    单位地址:</w:t>
      </w:r>
    </w:p>
    <w:p w14:paraId="49EC7F1F">
      <w:pPr>
        <w:spacing w:line="540" w:lineRule="exact"/>
        <w:ind w:firstLine="640" w:firstLineChars="200"/>
        <w:rPr>
          <w:rFonts w:ascii="仿宋_GB2312" w:eastAsia="仿宋_GB2312"/>
          <w:sz w:val="32"/>
          <w:szCs w:val="32"/>
        </w:rPr>
      </w:pPr>
      <w:r>
        <w:rPr>
          <w:rFonts w:ascii="仿宋_GB2312" w:eastAsia="仿宋_GB2312"/>
          <w:sz w:val="32"/>
          <w:szCs w:val="32"/>
        </w:rPr>
        <w:t>法定代表人或其委托代理人:</w:t>
      </w:r>
    </w:p>
    <w:p w14:paraId="581FCAC0">
      <w:pPr>
        <w:spacing w:line="540" w:lineRule="exact"/>
        <w:ind w:firstLine="640" w:firstLineChars="200"/>
        <w:rPr>
          <w:rFonts w:ascii="仿宋_GB2312" w:eastAsia="仿宋_GB2312"/>
          <w:sz w:val="32"/>
          <w:szCs w:val="32"/>
        </w:rPr>
      </w:pPr>
      <w:r>
        <w:rPr>
          <w:rFonts w:ascii="仿宋_GB2312" w:eastAsia="仿宋_GB2312"/>
          <w:sz w:val="32"/>
          <w:szCs w:val="32"/>
        </w:rPr>
        <w:t>邮政编码:  电话:  传真:</w:t>
      </w:r>
    </w:p>
    <w:p w14:paraId="62BD71FC">
      <w:pPr>
        <w:spacing w:line="540" w:lineRule="exact"/>
        <w:ind w:firstLine="640" w:firstLineChars="200"/>
        <w:rPr>
          <w:rFonts w:ascii="仿宋_GB2312" w:eastAsia="仿宋_GB2312"/>
          <w:sz w:val="32"/>
          <w:szCs w:val="32"/>
        </w:rPr>
      </w:pPr>
      <w:r>
        <w:rPr>
          <w:rFonts w:ascii="仿宋_GB2312" w:eastAsia="仿宋_GB2312"/>
          <w:sz w:val="32"/>
          <w:szCs w:val="32"/>
        </w:rPr>
        <w:t>开户银行名称:</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开户银行</w:t>
      </w:r>
      <w:r>
        <w:rPr>
          <w:rFonts w:hint="eastAsia" w:ascii="仿宋_GB2312" w:eastAsia="仿宋_GB2312"/>
          <w:sz w:val="32"/>
          <w:szCs w:val="32"/>
          <w:lang w:val="en-US" w:eastAsia="zh-CN"/>
        </w:rPr>
        <w:t>账</w:t>
      </w:r>
      <w:bookmarkStart w:id="3" w:name="_GoBack"/>
      <w:bookmarkEnd w:id="3"/>
      <w:r>
        <w:rPr>
          <w:rFonts w:ascii="仿宋_GB2312" w:eastAsia="仿宋_GB2312"/>
          <w:sz w:val="32"/>
          <w:szCs w:val="32"/>
        </w:rPr>
        <w:t>号:</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p>
    <w:p w14:paraId="5F135733">
      <w:pPr>
        <w:spacing w:line="540" w:lineRule="exact"/>
        <w:ind w:firstLine="640" w:firstLineChars="200"/>
        <w:rPr>
          <w:rFonts w:ascii="仿宋_GB2312" w:eastAsia="仿宋_GB2312"/>
          <w:sz w:val="32"/>
          <w:szCs w:val="32"/>
        </w:rPr>
      </w:pPr>
      <w:r>
        <w:rPr>
          <w:rFonts w:ascii="仿宋_GB2312" w:eastAsia="仿宋_GB2312"/>
          <w:sz w:val="32"/>
          <w:szCs w:val="32"/>
        </w:rPr>
        <w:t>开户银行地址:</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开户银行电话:</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p>
    <w:p w14:paraId="217BF0E6">
      <w:pPr>
        <w:spacing w:line="540" w:lineRule="exact"/>
        <w:ind w:firstLine="640" w:firstLineChars="200"/>
        <w:rPr>
          <w:rFonts w:ascii="仿宋_GB2312" w:eastAsia="仿宋_GB2312"/>
          <w:sz w:val="32"/>
          <w:szCs w:val="32"/>
        </w:rPr>
      </w:pPr>
      <w:r>
        <w:rPr>
          <w:rFonts w:ascii="仿宋_GB2312" w:eastAsia="仿宋_GB2312"/>
          <w:sz w:val="32"/>
          <w:szCs w:val="32"/>
        </w:rPr>
        <w:t>日期:</w:t>
      </w:r>
      <w:r>
        <w:rPr>
          <w:rFonts w:hint="eastAsia" w:ascii="仿宋_GB2312" w:eastAsia="仿宋_GB2312"/>
          <w:sz w:val="32"/>
          <w:szCs w:val="32"/>
          <w:lang w:val="en-US" w:eastAsia="zh-CN"/>
        </w:rPr>
        <w:t xml:space="preserve">   </w:t>
      </w:r>
      <w:r>
        <w:rPr>
          <w:rFonts w:ascii="仿宋_GB2312" w:eastAsia="仿宋_GB2312"/>
          <w:sz w:val="32"/>
          <w:szCs w:val="32"/>
        </w:rPr>
        <w:t>年</w:t>
      </w:r>
      <w:r>
        <w:rPr>
          <w:rFonts w:hint="eastAsia" w:ascii="仿宋_GB2312" w:eastAsia="仿宋_GB2312"/>
          <w:sz w:val="32"/>
          <w:szCs w:val="32"/>
          <w:lang w:val="en-US" w:eastAsia="zh-CN"/>
        </w:rPr>
        <w:t xml:space="preserve">  </w:t>
      </w:r>
      <w:r>
        <w:rPr>
          <w:rFonts w:ascii="仿宋_GB2312" w:eastAsia="仿宋_GB2312"/>
          <w:sz w:val="32"/>
          <w:szCs w:val="32"/>
        </w:rPr>
        <w:t>月</w:t>
      </w:r>
      <w:r>
        <w:rPr>
          <w:rFonts w:hint="eastAsia" w:ascii="仿宋_GB2312" w:eastAsia="仿宋_GB2312"/>
          <w:sz w:val="32"/>
          <w:szCs w:val="32"/>
          <w:lang w:val="en-US" w:eastAsia="zh-CN"/>
        </w:rPr>
        <w:t xml:space="preserve">  </w:t>
      </w:r>
      <w:r>
        <w:rPr>
          <w:rFonts w:ascii="仿宋_GB2312" w:eastAsia="仿宋_GB2312"/>
          <w:sz w:val="32"/>
          <w:szCs w:val="32"/>
        </w:rPr>
        <w:t>日</w:t>
      </w:r>
    </w:p>
    <w:p w14:paraId="17C8144C">
      <w:pPr>
        <w:ind w:firstLine="480" w:firstLineChars="200"/>
      </w:pPr>
    </w:p>
    <w:p w14:paraId="442881C7">
      <w:pPr>
        <w:pStyle w:val="4"/>
        <w:ind w:firstLine="640"/>
      </w:pPr>
      <w:r>
        <w:br w:type="page"/>
      </w:r>
      <w:r>
        <w:rPr>
          <w:rFonts w:hint="eastAsia"/>
        </w:rPr>
        <w:t>四、承诺函</w:t>
      </w:r>
    </w:p>
    <w:p w14:paraId="5FABEC35">
      <w:pPr>
        <w:spacing w:line="540" w:lineRule="exact"/>
        <w:ind w:firstLine="640" w:firstLineChars="200"/>
        <w:rPr>
          <w:rFonts w:ascii="仿宋_GB2312" w:eastAsia="仿宋_GB2312"/>
          <w:sz w:val="32"/>
          <w:szCs w:val="32"/>
        </w:rPr>
      </w:pPr>
      <w:r>
        <w:rPr>
          <w:rFonts w:hint="eastAsia" w:ascii="仿宋_GB2312" w:eastAsia="仿宋_GB2312"/>
          <w:sz w:val="32"/>
          <w:szCs w:val="32"/>
        </w:rPr>
        <w:t>致:深圳市南山区沙河街道办事处</w:t>
      </w:r>
    </w:p>
    <w:p w14:paraId="34D1481F">
      <w:pPr>
        <w:spacing w:line="540" w:lineRule="exact"/>
        <w:ind w:firstLine="640" w:firstLineChars="200"/>
        <w:rPr>
          <w:rFonts w:ascii="仿宋_GB2312" w:eastAsia="仿宋_GB2312"/>
          <w:sz w:val="32"/>
          <w:szCs w:val="32"/>
        </w:rPr>
      </w:pPr>
      <w:r>
        <w:rPr>
          <w:rFonts w:hint="eastAsia" w:ascii="仿宋_GB2312" w:eastAsia="仿宋_GB2312"/>
          <w:sz w:val="32"/>
          <w:szCs w:val="32"/>
        </w:rPr>
        <w:t>我公司承诺:</w:t>
      </w:r>
    </w:p>
    <w:p w14:paraId="12BDEDA1">
      <w:pPr>
        <w:spacing w:line="540" w:lineRule="exact"/>
        <w:ind w:firstLine="640" w:firstLineChars="200"/>
        <w:rPr>
          <w:rFonts w:ascii="仿宋_GB2312" w:eastAsia="仿宋_GB2312"/>
          <w:sz w:val="32"/>
          <w:szCs w:val="32"/>
        </w:rPr>
      </w:pPr>
      <w:r>
        <w:rPr>
          <w:rFonts w:hint="eastAsia" w:ascii="仿宋_GB2312" w:eastAsia="仿宋_GB2312"/>
          <w:sz w:val="32"/>
          <w:szCs w:val="32"/>
        </w:rPr>
        <w:t>1.我公司依法缴纳税收和社会保障资金。</w:t>
      </w:r>
    </w:p>
    <w:p w14:paraId="6129DB28">
      <w:pPr>
        <w:spacing w:line="540" w:lineRule="exact"/>
        <w:ind w:firstLine="640" w:firstLineChars="200"/>
        <w:rPr>
          <w:rFonts w:ascii="仿宋_GB2312" w:eastAsia="仿宋_GB2312"/>
          <w:sz w:val="32"/>
          <w:szCs w:val="32"/>
        </w:rPr>
      </w:pPr>
      <w:r>
        <w:rPr>
          <w:rFonts w:hint="eastAsia" w:ascii="仿宋_GB2312" w:eastAsia="仿宋_GB2312"/>
          <w:sz w:val="32"/>
          <w:szCs w:val="32"/>
        </w:rPr>
        <w:t>2.我公司具备合同所必需的设备和专业技术能力。</w:t>
      </w:r>
    </w:p>
    <w:p w14:paraId="08E29927">
      <w:pPr>
        <w:spacing w:line="540" w:lineRule="exact"/>
        <w:ind w:firstLine="640" w:firstLineChars="200"/>
        <w:rPr>
          <w:rFonts w:ascii="仿宋_GB2312" w:eastAsia="仿宋_GB2312"/>
          <w:sz w:val="32"/>
          <w:szCs w:val="32"/>
        </w:rPr>
      </w:pPr>
      <w:r>
        <w:rPr>
          <w:rFonts w:hint="eastAsia" w:ascii="仿宋_GB2312" w:eastAsia="仿宋_GB2312"/>
          <w:sz w:val="32"/>
          <w:szCs w:val="32"/>
        </w:rPr>
        <w:t>3. 我公司承诺在参与本项目投标前三年内，在经营活动中没有重大违法记录，以及参与本项目政府采购活动时不存在被有关部门禁止参与政府采购活动且在有效期内的情况。</w:t>
      </w:r>
    </w:p>
    <w:p w14:paraId="6FF1CF26">
      <w:pPr>
        <w:spacing w:line="540" w:lineRule="exact"/>
        <w:ind w:firstLine="640" w:firstLineChars="200"/>
        <w:rPr>
          <w:rFonts w:ascii="仿宋_GB2312" w:eastAsia="仿宋_GB2312"/>
          <w:sz w:val="32"/>
          <w:szCs w:val="32"/>
        </w:rPr>
      </w:pPr>
      <w:r>
        <w:rPr>
          <w:rFonts w:hint="eastAsia" w:ascii="仿宋_GB2312" w:eastAsia="仿宋_GB2312"/>
          <w:sz w:val="32"/>
          <w:szCs w:val="32"/>
        </w:rPr>
        <w:t>4.我公司对本招标项目所提供的货物、工程或服务未侵犯知识产权。</w:t>
      </w:r>
    </w:p>
    <w:p w14:paraId="5297D038">
      <w:pPr>
        <w:spacing w:line="540" w:lineRule="exact"/>
        <w:ind w:firstLine="640" w:firstLineChars="200"/>
        <w:rPr>
          <w:rFonts w:ascii="仿宋_GB2312" w:eastAsia="仿宋_GB2312"/>
          <w:sz w:val="32"/>
          <w:szCs w:val="32"/>
        </w:rPr>
      </w:pPr>
      <w:r>
        <w:rPr>
          <w:rFonts w:hint="eastAsia" w:ascii="仿宋_GB2312" w:eastAsia="仿宋_GB2312"/>
          <w:sz w:val="32"/>
          <w:szCs w:val="32"/>
        </w:rPr>
        <w:t>5.如我公司在投标文件中提供了专利证书的，我公司保证所投对应产品具有该项专利。</w:t>
      </w:r>
    </w:p>
    <w:p w14:paraId="41CA92F7">
      <w:pPr>
        <w:spacing w:line="540" w:lineRule="exact"/>
        <w:ind w:firstLine="640" w:firstLineChars="200"/>
        <w:rPr>
          <w:rFonts w:ascii="仿宋_GB2312" w:eastAsia="仿宋_GB2312"/>
          <w:sz w:val="32"/>
          <w:szCs w:val="32"/>
        </w:rPr>
      </w:pPr>
      <w:r>
        <w:rPr>
          <w:rFonts w:hint="eastAsia" w:ascii="仿宋_GB2312" w:eastAsia="仿宋_GB2312"/>
          <w:sz w:val="32"/>
          <w:szCs w:val="32"/>
        </w:rPr>
        <w:t>6.我公司保证采购人拥有所投产品完整的所有权，不以保护知识产权或技术保密的名义对所有权和使用权进行任何限制。</w:t>
      </w:r>
    </w:p>
    <w:p w14:paraId="144B259F">
      <w:pPr>
        <w:spacing w:line="540" w:lineRule="exact"/>
        <w:ind w:firstLine="640" w:firstLineChars="200"/>
        <w:rPr>
          <w:rFonts w:ascii="仿宋_GB2312" w:eastAsia="仿宋_GB2312"/>
          <w:sz w:val="32"/>
          <w:szCs w:val="32"/>
        </w:rPr>
      </w:pPr>
      <w:r>
        <w:rPr>
          <w:rFonts w:hint="eastAsia" w:ascii="仿宋_GB2312" w:eastAsia="仿宋_GB2312"/>
          <w:sz w:val="32"/>
          <w:szCs w:val="32"/>
        </w:rPr>
        <w:t>7.我公司参与该项目投标，严格遵守政府采购相关法律，投标做到诚实，不造假，不围标、串标、陪标。我公司已清楚，如违反上述要求，所投标将作废，被没收投标保证金，被列入不良记录名单并在网上曝光，同时将被提请政府采购主管部门给予一定年限内禁止参与政府采购活动或其他处罚。</w:t>
      </w:r>
    </w:p>
    <w:p w14:paraId="304DB9F5">
      <w:pPr>
        <w:spacing w:line="540" w:lineRule="exact"/>
        <w:ind w:firstLine="640" w:firstLineChars="200"/>
        <w:rPr>
          <w:rFonts w:ascii="仿宋_GB2312" w:eastAsia="仿宋_GB2312"/>
          <w:sz w:val="32"/>
          <w:szCs w:val="32"/>
        </w:rPr>
      </w:pPr>
      <w:r>
        <w:rPr>
          <w:rFonts w:hint="eastAsia" w:ascii="仿宋_GB2312" w:eastAsia="仿宋_GB2312"/>
          <w:sz w:val="32"/>
          <w:szCs w:val="32"/>
        </w:rPr>
        <w:t>8.如果我公司中标，将依照本项目招标文件需求、投标承诺及采购合同，做到诚信履约，不偷工减料，项目验收达到合格，力争优良。</w:t>
      </w:r>
    </w:p>
    <w:p w14:paraId="0985E55C">
      <w:pPr>
        <w:spacing w:line="540" w:lineRule="exact"/>
        <w:ind w:firstLine="640" w:firstLineChars="200"/>
        <w:rPr>
          <w:rFonts w:ascii="仿宋_GB2312" w:eastAsia="仿宋_GB2312"/>
          <w:sz w:val="32"/>
          <w:szCs w:val="32"/>
        </w:rPr>
      </w:pPr>
      <w:r>
        <w:rPr>
          <w:rFonts w:hint="eastAsia" w:ascii="仿宋_GB2312" w:eastAsia="仿宋_GB2312"/>
          <w:sz w:val="32"/>
          <w:szCs w:val="32"/>
        </w:rPr>
        <w:t>9. 我公司保证不违法分包转包。</w:t>
      </w:r>
    </w:p>
    <w:p w14:paraId="511724E7">
      <w:pPr>
        <w:spacing w:line="540" w:lineRule="exact"/>
        <w:ind w:firstLine="640" w:firstLineChars="200"/>
        <w:rPr>
          <w:rFonts w:ascii="仿宋_GB2312" w:eastAsia="仿宋_GB2312"/>
          <w:sz w:val="32"/>
          <w:szCs w:val="32"/>
        </w:rPr>
      </w:pPr>
      <w:r>
        <w:rPr>
          <w:rFonts w:hint="eastAsia" w:ascii="仿宋_GB2312" w:eastAsia="仿宋_GB2312"/>
          <w:sz w:val="32"/>
          <w:szCs w:val="32"/>
        </w:rPr>
        <w:t>以上承诺，如有违反，愿依照国家相关法律处理，并承担由此给采购人带来的损失。</w:t>
      </w:r>
    </w:p>
    <w:p w14:paraId="12B77793">
      <w:pPr>
        <w:spacing w:line="540" w:lineRule="exact"/>
        <w:ind w:right="640" w:firstLine="3680" w:firstLineChars="1150"/>
        <w:jc w:val="right"/>
        <w:rPr>
          <w:rFonts w:ascii="仿宋_GB2312" w:eastAsia="仿宋_GB2312"/>
          <w:sz w:val="32"/>
          <w:szCs w:val="32"/>
        </w:rPr>
      </w:pPr>
      <w:r>
        <w:rPr>
          <w:rFonts w:hint="eastAsia" w:ascii="仿宋_GB2312" w:eastAsia="仿宋_GB2312"/>
          <w:sz w:val="32"/>
          <w:szCs w:val="32"/>
        </w:rPr>
        <w:t>投标单位名称:</w:t>
      </w:r>
    </w:p>
    <w:p w14:paraId="775AB491">
      <w:pPr>
        <w:spacing w:line="540" w:lineRule="exact"/>
        <w:ind w:right="640" w:firstLine="3680" w:firstLineChars="1150"/>
        <w:jc w:val="right"/>
        <w:rPr>
          <w:rFonts w:ascii="仿宋_GB2312" w:eastAsia="仿宋_GB2312"/>
          <w:sz w:val="32"/>
          <w:szCs w:val="32"/>
        </w:rPr>
      </w:pPr>
      <w:r>
        <w:rPr>
          <w:rFonts w:hint="eastAsia" w:ascii="仿宋_GB2312" w:eastAsia="仿宋_GB2312"/>
          <w:sz w:val="32"/>
          <w:szCs w:val="32"/>
        </w:rPr>
        <w:t>年   月    日</w:t>
      </w:r>
    </w:p>
    <w:p w14:paraId="1DC67D0C">
      <w:pPr>
        <w:spacing w:line="540" w:lineRule="exact"/>
        <w:ind w:firstLine="640" w:firstLineChars="200"/>
        <w:rPr>
          <w:rFonts w:ascii="仿宋_GB2312" w:eastAsia="仿宋_GB2312"/>
          <w:sz w:val="32"/>
          <w:szCs w:val="32"/>
        </w:rPr>
      </w:pPr>
      <w:r>
        <w:rPr>
          <w:rFonts w:hint="eastAsia" w:ascii="仿宋_GB2312" w:eastAsia="仿宋_GB2312"/>
          <w:sz w:val="32"/>
          <w:szCs w:val="32"/>
        </w:rPr>
        <w:t>注意事项:投标人必须严格按照上述格式及内容提供承诺函，否则视为没有实质性满足招标文件要求。</w:t>
      </w:r>
    </w:p>
    <w:p w14:paraId="5779372E">
      <w:pPr>
        <w:widowControl/>
        <w:spacing w:line="240" w:lineRule="auto"/>
        <w:jc w:val="left"/>
      </w:pPr>
    </w:p>
    <w:p w14:paraId="621A5B27">
      <w:pPr>
        <w:widowControl/>
        <w:spacing w:line="240" w:lineRule="auto"/>
        <w:jc w:val="left"/>
      </w:pPr>
      <w:r>
        <w:br w:type="page"/>
      </w:r>
    </w:p>
    <w:p w14:paraId="0BE801D4">
      <w:pPr>
        <w:pStyle w:val="4"/>
        <w:ind w:firstLine="640"/>
      </w:pPr>
      <w:r>
        <w:rPr>
          <w:rFonts w:hint="eastAsia"/>
        </w:rPr>
        <w:t>五、投标人资质条件要求</w:t>
      </w:r>
    </w:p>
    <w:p w14:paraId="19BB8829">
      <w:pPr>
        <w:spacing w:line="540" w:lineRule="exact"/>
        <w:ind w:right="640"/>
        <w:rPr>
          <w:rFonts w:ascii="仿宋_GB2312" w:eastAsia="仿宋_GB2312"/>
          <w:sz w:val="32"/>
          <w:szCs w:val="32"/>
        </w:rPr>
      </w:pPr>
      <w:r>
        <w:rPr>
          <w:rFonts w:hint="eastAsia" w:ascii="仿宋_GB2312" w:eastAsia="仿宋_GB2312"/>
          <w:sz w:val="32"/>
          <w:szCs w:val="32"/>
        </w:rPr>
        <w:t>（投标人资质要求的证明材料）</w:t>
      </w:r>
    </w:p>
    <w:p w14:paraId="42225E0D">
      <w:pPr>
        <w:pStyle w:val="4"/>
        <w:ind w:firstLine="640"/>
      </w:pPr>
      <w:r>
        <w:rPr>
          <w:rFonts w:hint="eastAsia"/>
        </w:rPr>
        <w:t>六、分项报价表</w:t>
      </w:r>
    </w:p>
    <w:p w14:paraId="6945D77D">
      <w:pPr>
        <w:spacing w:line="540" w:lineRule="exact"/>
        <w:ind w:right="640"/>
        <w:rPr>
          <w:rFonts w:ascii="仿宋_GB2312" w:eastAsia="仿宋_GB2312"/>
          <w:sz w:val="32"/>
          <w:szCs w:val="32"/>
        </w:rPr>
      </w:pPr>
      <w:r>
        <w:rPr>
          <w:rFonts w:hint="eastAsia" w:ascii="仿宋_GB2312" w:eastAsia="仿宋_GB2312"/>
          <w:sz w:val="32"/>
          <w:szCs w:val="32"/>
        </w:rPr>
        <w:t>格式自定</w:t>
      </w:r>
    </w:p>
    <w:p w14:paraId="1E643F66">
      <w:pPr>
        <w:pStyle w:val="4"/>
        <w:ind w:firstLine="640"/>
      </w:pPr>
      <w:r>
        <w:rPr>
          <w:rFonts w:hint="eastAsia"/>
        </w:rPr>
        <w:t>七、技术部分</w:t>
      </w:r>
    </w:p>
    <w:p w14:paraId="3368450B">
      <w:pPr>
        <w:pStyle w:val="5"/>
        <w:ind w:firstLine="643"/>
        <w:rPr>
          <w:spacing w:val="-10"/>
        </w:rPr>
      </w:pPr>
      <w:r>
        <w:rPr>
          <w:rFonts w:hint="eastAsia"/>
        </w:rPr>
        <w:t>（一）</w:t>
      </w:r>
      <w:r>
        <w:rPr>
          <w:rFonts w:hint="eastAsia"/>
          <w:spacing w:val="-10"/>
        </w:rPr>
        <w:t>技术保障措施</w:t>
      </w:r>
    </w:p>
    <w:p w14:paraId="22373701">
      <w:pPr>
        <w:pStyle w:val="5"/>
        <w:ind w:firstLine="643"/>
      </w:pPr>
      <w:r>
        <w:rPr>
          <w:rFonts w:hint="eastAsia"/>
        </w:rPr>
        <w:t>（二）技术规格偏离情况</w:t>
      </w:r>
    </w:p>
    <w:p w14:paraId="2BDEAB92">
      <w:pPr>
        <w:jc w:val="center"/>
        <w:rPr>
          <w:rFonts w:ascii="仿宋_GB2312" w:eastAsia="仿宋_GB2312"/>
          <w:sz w:val="32"/>
          <w:szCs w:val="32"/>
        </w:rPr>
      </w:pPr>
      <w:r>
        <w:rPr>
          <w:rFonts w:hint="eastAsia" w:ascii="仿宋_GB2312" w:eastAsia="仿宋_GB2312"/>
          <w:sz w:val="32"/>
          <w:szCs w:val="32"/>
        </w:rPr>
        <w:t>技术参数负偏离数量统计表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835"/>
        <w:gridCol w:w="1276"/>
        <w:gridCol w:w="3452"/>
      </w:tblGrid>
      <w:tr w14:paraId="2EC2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6627E33F">
            <w:pPr>
              <w:jc w:val="center"/>
              <w:rPr>
                <w:rFonts w:ascii="仿宋_GB2312" w:eastAsia="仿宋_GB2312"/>
                <w:b/>
                <w:sz w:val="32"/>
                <w:szCs w:val="32"/>
              </w:rPr>
            </w:pPr>
            <w:r>
              <w:rPr>
                <w:rFonts w:hint="eastAsia" w:ascii="仿宋_GB2312" w:eastAsia="仿宋_GB2312"/>
                <w:b/>
                <w:sz w:val="32"/>
                <w:szCs w:val="32"/>
              </w:rPr>
              <w:t>序号</w:t>
            </w:r>
          </w:p>
        </w:tc>
        <w:tc>
          <w:tcPr>
            <w:tcW w:w="2835" w:type="dxa"/>
            <w:vAlign w:val="center"/>
          </w:tcPr>
          <w:p w14:paraId="3A353AB1">
            <w:pPr>
              <w:jc w:val="center"/>
              <w:rPr>
                <w:rFonts w:ascii="仿宋_GB2312" w:eastAsia="仿宋_GB2312"/>
                <w:b/>
                <w:sz w:val="32"/>
                <w:szCs w:val="32"/>
              </w:rPr>
            </w:pPr>
            <w:r>
              <w:rPr>
                <w:rFonts w:hint="eastAsia" w:ascii="仿宋_GB2312" w:eastAsia="仿宋_GB2312"/>
                <w:b/>
                <w:sz w:val="32"/>
                <w:szCs w:val="32"/>
              </w:rPr>
              <w:t>响应情况</w:t>
            </w:r>
          </w:p>
        </w:tc>
        <w:tc>
          <w:tcPr>
            <w:tcW w:w="1276" w:type="dxa"/>
            <w:vAlign w:val="center"/>
          </w:tcPr>
          <w:p w14:paraId="64BE7A85">
            <w:pPr>
              <w:jc w:val="center"/>
              <w:rPr>
                <w:rFonts w:ascii="仿宋_GB2312" w:eastAsia="仿宋_GB2312"/>
                <w:b/>
                <w:sz w:val="32"/>
                <w:szCs w:val="32"/>
              </w:rPr>
            </w:pPr>
            <w:r>
              <w:rPr>
                <w:rFonts w:hint="eastAsia" w:ascii="仿宋_GB2312" w:eastAsia="仿宋_GB2312"/>
                <w:b/>
                <w:sz w:val="32"/>
                <w:szCs w:val="32"/>
              </w:rPr>
              <w:t>数量</w:t>
            </w:r>
          </w:p>
        </w:tc>
        <w:tc>
          <w:tcPr>
            <w:tcW w:w="3452" w:type="dxa"/>
            <w:vAlign w:val="center"/>
          </w:tcPr>
          <w:p w14:paraId="7D06E0BD">
            <w:pPr>
              <w:jc w:val="center"/>
              <w:rPr>
                <w:rFonts w:ascii="仿宋_GB2312" w:eastAsia="仿宋_GB2312"/>
                <w:b/>
                <w:sz w:val="32"/>
                <w:szCs w:val="32"/>
              </w:rPr>
            </w:pPr>
            <w:r>
              <w:rPr>
                <w:rFonts w:hint="eastAsia" w:ascii="仿宋_GB2312" w:eastAsia="仿宋_GB2312"/>
                <w:b/>
                <w:sz w:val="32"/>
                <w:szCs w:val="32"/>
              </w:rPr>
              <w:t>对应参数位置</w:t>
            </w:r>
          </w:p>
          <w:p w14:paraId="1F5DB6E0">
            <w:pPr>
              <w:jc w:val="center"/>
              <w:rPr>
                <w:rFonts w:ascii="仿宋_GB2312" w:eastAsia="仿宋_GB2312"/>
                <w:b/>
                <w:sz w:val="32"/>
                <w:szCs w:val="32"/>
              </w:rPr>
            </w:pPr>
            <w:r>
              <w:rPr>
                <w:rFonts w:hint="eastAsia" w:ascii="仿宋_GB2312" w:eastAsia="仿宋_GB2312"/>
                <w:b/>
                <w:sz w:val="32"/>
                <w:szCs w:val="32"/>
              </w:rPr>
              <w:t>（填写序号）</w:t>
            </w:r>
          </w:p>
        </w:tc>
      </w:tr>
      <w:tr w14:paraId="7CCD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2F80EA34">
            <w:pPr>
              <w:jc w:val="center"/>
              <w:rPr>
                <w:rFonts w:ascii="仿宋_GB2312" w:eastAsia="仿宋_GB2312"/>
                <w:sz w:val="32"/>
                <w:szCs w:val="32"/>
              </w:rPr>
            </w:pPr>
            <w:r>
              <w:rPr>
                <w:rFonts w:hint="eastAsia" w:ascii="仿宋_GB2312" w:eastAsia="仿宋_GB2312"/>
                <w:sz w:val="32"/>
                <w:szCs w:val="32"/>
              </w:rPr>
              <w:t>1</w:t>
            </w:r>
          </w:p>
        </w:tc>
        <w:tc>
          <w:tcPr>
            <w:tcW w:w="2835" w:type="dxa"/>
            <w:vAlign w:val="center"/>
          </w:tcPr>
          <w:p w14:paraId="22C74CF6">
            <w:pPr>
              <w:jc w:val="center"/>
              <w:rPr>
                <w:rFonts w:ascii="仿宋_GB2312" w:eastAsia="仿宋_GB2312"/>
                <w:sz w:val="32"/>
                <w:szCs w:val="32"/>
              </w:rPr>
            </w:pPr>
            <w:r>
              <w:rPr>
                <w:rFonts w:hint="eastAsia" w:ascii="仿宋_GB2312" w:eastAsia="仿宋_GB2312"/>
                <w:sz w:val="32"/>
                <w:szCs w:val="32"/>
              </w:rPr>
              <w:t>正常项负偏离</w:t>
            </w:r>
          </w:p>
        </w:tc>
        <w:tc>
          <w:tcPr>
            <w:tcW w:w="1276" w:type="dxa"/>
            <w:vAlign w:val="center"/>
          </w:tcPr>
          <w:p w14:paraId="43BF4727">
            <w:pPr>
              <w:jc w:val="center"/>
              <w:rPr>
                <w:rFonts w:ascii="仿宋_GB2312" w:eastAsia="仿宋_GB2312"/>
                <w:sz w:val="32"/>
                <w:szCs w:val="32"/>
              </w:rPr>
            </w:pPr>
          </w:p>
        </w:tc>
        <w:tc>
          <w:tcPr>
            <w:tcW w:w="3452" w:type="dxa"/>
            <w:vAlign w:val="center"/>
          </w:tcPr>
          <w:p w14:paraId="2E001120">
            <w:pPr>
              <w:jc w:val="center"/>
              <w:rPr>
                <w:rFonts w:ascii="仿宋_GB2312" w:eastAsia="仿宋_GB2312"/>
                <w:sz w:val="32"/>
                <w:szCs w:val="32"/>
              </w:rPr>
            </w:pPr>
          </w:p>
        </w:tc>
      </w:tr>
      <w:tr w14:paraId="4BE0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1423D096">
            <w:pPr>
              <w:jc w:val="center"/>
              <w:rPr>
                <w:rFonts w:ascii="仿宋_GB2312" w:eastAsia="仿宋_GB2312"/>
                <w:sz w:val="32"/>
                <w:szCs w:val="32"/>
              </w:rPr>
            </w:pPr>
            <w:r>
              <w:rPr>
                <w:rFonts w:hint="eastAsia" w:ascii="仿宋_GB2312" w:eastAsia="仿宋_GB2312"/>
                <w:sz w:val="32"/>
                <w:szCs w:val="32"/>
              </w:rPr>
              <w:t>2</w:t>
            </w:r>
          </w:p>
        </w:tc>
        <w:tc>
          <w:tcPr>
            <w:tcW w:w="2835" w:type="dxa"/>
            <w:vAlign w:val="center"/>
          </w:tcPr>
          <w:p w14:paraId="2E5D1A2D">
            <w:pPr>
              <w:jc w:val="center"/>
              <w:rPr>
                <w:rFonts w:ascii="仿宋_GB2312" w:eastAsia="仿宋_GB2312"/>
                <w:sz w:val="32"/>
                <w:szCs w:val="32"/>
              </w:rPr>
            </w:pPr>
            <w:r>
              <w:rPr>
                <w:rFonts w:hint="eastAsia" w:ascii="仿宋_GB2312" w:eastAsia="仿宋_GB2312"/>
                <w:sz w:val="32"/>
                <w:szCs w:val="32"/>
              </w:rPr>
              <w:t>标“</w:t>
            </w:r>
            <w:r>
              <w:rPr>
                <w:rFonts w:hint="eastAsia" w:ascii="仿宋_GB2312" w:eastAsia="仿宋_GB2312"/>
                <w:color w:val="000000"/>
                <w:sz w:val="32"/>
                <w:szCs w:val="32"/>
              </w:rPr>
              <w:t>▲</w:t>
            </w:r>
            <w:r>
              <w:rPr>
                <w:rFonts w:hint="eastAsia" w:ascii="仿宋_GB2312" w:eastAsia="仿宋_GB2312"/>
                <w:sz w:val="32"/>
                <w:szCs w:val="32"/>
              </w:rPr>
              <w:t>”项负偏离</w:t>
            </w:r>
          </w:p>
        </w:tc>
        <w:tc>
          <w:tcPr>
            <w:tcW w:w="1276" w:type="dxa"/>
            <w:vAlign w:val="center"/>
          </w:tcPr>
          <w:p w14:paraId="00918CE8">
            <w:pPr>
              <w:jc w:val="center"/>
              <w:rPr>
                <w:rFonts w:ascii="仿宋_GB2312" w:eastAsia="仿宋_GB2312"/>
                <w:sz w:val="32"/>
                <w:szCs w:val="32"/>
              </w:rPr>
            </w:pPr>
          </w:p>
        </w:tc>
        <w:tc>
          <w:tcPr>
            <w:tcW w:w="3452" w:type="dxa"/>
            <w:vAlign w:val="center"/>
          </w:tcPr>
          <w:p w14:paraId="7ACEC737">
            <w:pPr>
              <w:jc w:val="center"/>
              <w:rPr>
                <w:rFonts w:ascii="仿宋_GB2312" w:eastAsia="仿宋_GB2312"/>
                <w:sz w:val="32"/>
                <w:szCs w:val="32"/>
              </w:rPr>
            </w:pPr>
          </w:p>
        </w:tc>
      </w:tr>
    </w:tbl>
    <w:p w14:paraId="6F1A4B63">
      <w:pPr>
        <w:jc w:val="center"/>
        <w:rPr>
          <w:rFonts w:ascii="仿宋_GB2312" w:eastAsia="仿宋_GB2312"/>
          <w:sz w:val="32"/>
          <w:szCs w:val="32"/>
        </w:rPr>
      </w:pPr>
      <w:r>
        <w:rPr>
          <w:rFonts w:hint="eastAsia" w:ascii="仿宋_GB2312" w:eastAsia="仿宋_GB2312"/>
          <w:sz w:val="32"/>
          <w:szCs w:val="32"/>
        </w:rPr>
        <w:t>技术规格偏离表</w:t>
      </w:r>
    </w:p>
    <w:tbl>
      <w:tblPr>
        <w:tblStyle w:val="16"/>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276"/>
        <w:gridCol w:w="2303"/>
        <w:gridCol w:w="2126"/>
        <w:gridCol w:w="1134"/>
        <w:gridCol w:w="793"/>
      </w:tblGrid>
      <w:tr w14:paraId="7325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55" w:type="dxa"/>
            <w:vAlign w:val="center"/>
          </w:tcPr>
          <w:p w14:paraId="3872864D">
            <w:pPr>
              <w:jc w:val="center"/>
              <w:rPr>
                <w:rFonts w:ascii="仿宋_GB2312" w:eastAsia="仿宋_GB2312"/>
                <w:b/>
                <w:sz w:val="32"/>
                <w:szCs w:val="32"/>
              </w:rPr>
            </w:pPr>
            <w:r>
              <w:rPr>
                <w:rFonts w:hint="eastAsia" w:ascii="仿宋_GB2312" w:eastAsia="仿宋_GB2312"/>
                <w:b/>
                <w:sz w:val="32"/>
                <w:szCs w:val="32"/>
              </w:rPr>
              <w:t>序号</w:t>
            </w:r>
          </w:p>
        </w:tc>
        <w:tc>
          <w:tcPr>
            <w:tcW w:w="1276" w:type="dxa"/>
            <w:vAlign w:val="center"/>
          </w:tcPr>
          <w:p w14:paraId="3C5961C6">
            <w:pPr>
              <w:jc w:val="center"/>
              <w:rPr>
                <w:rFonts w:ascii="仿宋_GB2312" w:eastAsia="仿宋_GB2312"/>
                <w:b/>
                <w:sz w:val="32"/>
                <w:szCs w:val="32"/>
              </w:rPr>
            </w:pPr>
            <w:r>
              <w:rPr>
                <w:rFonts w:hint="eastAsia" w:ascii="仿宋_GB2312" w:eastAsia="仿宋_GB2312"/>
                <w:b/>
                <w:sz w:val="32"/>
                <w:szCs w:val="32"/>
              </w:rPr>
              <w:t>货物名称</w:t>
            </w:r>
          </w:p>
        </w:tc>
        <w:tc>
          <w:tcPr>
            <w:tcW w:w="2303" w:type="dxa"/>
            <w:vAlign w:val="center"/>
          </w:tcPr>
          <w:p w14:paraId="05F44C09">
            <w:pPr>
              <w:jc w:val="center"/>
              <w:rPr>
                <w:rFonts w:ascii="仿宋_GB2312" w:eastAsia="仿宋_GB2312"/>
                <w:b/>
                <w:sz w:val="32"/>
                <w:szCs w:val="32"/>
              </w:rPr>
            </w:pPr>
            <w:r>
              <w:rPr>
                <w:rFonts w:hint="eastAsia" w:ascii="仿宋_GB2312" w:eastAsia="仿宋_GB2312"/>
                <w:b/>
                <w:sz w:val="32"/>
                <w:szCs w:val="32"/>
              </w:rPr>
              <w:t>招标技术要求</w:t>
            </w:r>
          </w:p>
        </w:tc>
        <w:tc>
          <w:tcPr>
            <w:tcW w:w="2126" w:type="dxa"/>
            <w:vAlign w:val="center"/>
          </w:tcPr>
          <w:p w14:paraId="258EC73C">
            <w:pPr>
              <w:jc w:val="center"/>
              <w:rPr>
                <w:rFonts w:ascii="仿宋_GB2312" w:eastAsia="仿宋_GB2312"/>
                <w:b/>
                <w:sz w:val="32"/>
                <w:szCs w:val="32"/>
              </w:rPr>
            </w:pPr>
            <w:r>
              <w:rPr>
                <w:rFonts w:hint="eastAsia" w:ascii="仿宋_GB2312" w:eastAsia="仿宋_GB2312"/>
                <w:b/>
                <w:sz w:val="32"/>
                <w:szCs w:val="32"/>
              </w:rPr>
              <w:t>投标技术响应</w:t>
            </w:r>
          </w:p>
        </w:tc>
        <w:tc>
          <w:tcPr>
            <w:tcW w:w="1134" w:type="dxa"/>
            <w:vAlign w:val="center"/>
          </w:tcPr>
          <w:p w14:paraId="7FDA4709">
            <w:pPr>
              <w:jc w:val="center"/>
              <w:rPr>
                <w:rFonts w:ascii="仿宋_GB2312" w:eastAsia="仿宋_GB2312"/>
                <w:b/>
                <w:sz w:val="32"/>
                <w:szCs w:val="32"/>
              </w:rPr>
            </w:pPr>
            <w:r>
              <w:rPr>
                <w:rFonts w:hint="eastAsia" w:ascii="仿宋_GB2312" w:eastAsia="仿宋_GB2312"/>
                <w:b/>
                <w:sz w:val="32"/>
                <w:szCs w:val="32"/>
              </w:rPr>
              <w:t>偏离情况</w:t>
            </w:r>
          </w:p>
        </w:tc>
        <w:tc>
          <w:tcPr>
            <w:tcW w:w="793" w:type="dxa"/>
            <w:vAlign w:val="center"/>
          </w:tcPr>
          <w:p w14:paraId="5B9CE49A">
            <w:pPr>
              <w:jc w:val="center"/>
              <w:rPr>
                <w:rFonts w:ascii="仿宋_GB2312" w:eastAsia="仿宋_GB2312"/>
                <w:b/>
                <w:sz w:val="32"/>
                <w:szCs w:val="32"/>
              </w:rPr>
            </w:pPr>
            <w:r>
              <w:rPr>
                <w:rFonts w:hint="eastAsia" w:ascii="仿宋_GB2312" w:eastAsia="仿宋_GB2312"/>
                <w:b/>
                <w:sz w:val="32"/>
                <w:szCs w:val="32"/>
              </w:rPr>
              <w:t>说明</w:t>
            </w:r>
          </w:p>
        </w:tc>
      </w:tr>
      <w:tr w14:paraId="7B9D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tcPr>
          <w:p w14:paraId="20AF5D02">
            <w:pPr>
              <w:jc w:val="center"/>
              <w:rPr>
                <w:rFonts w:ascii="仿宋_GB2312" w:hAnsi="宋体" w:eastAsia="仿宋_GB2312"/>
                <w:sz w:val="32"/>
                <w:szCs w:val="32"/>
              </w:rPr>
            </w:pPr>
          </w:p>
        </w:tc>
        <w:tc>
          <w:tcPr>
            <w:tcW w:w="1276" w:type="dxa"/>
          </w:tcPr>
          <w:p w14:paraId="615229F8">
            <w:pPr>
              <w:rPr>
                <w:rFonts w:ascii="仿宋_GB2312" w:hAnsi="宋体" w:eastAsia="仿宋_GB2312"/>
                <w:b/>
                <w:sz w:val="32"/>
                <w:szCs w:val="32"/>
              </w:rPr>
            </w:pPr>
          </w:p>
        </w:tc>
        <w:tc>
          <w:tcPr>
            <w:tcW w:w="2303" w:type="dxa"/>
            <w:vAlign w:val="center"/>
          </w:tcPr>
          <w:p w14:paraId="63564B7D">
            <w:pPr>
              <w:spacing w:line="360" w:lineRule="exact"/>
              <w:rPr>
                <w:rFonts w:ascii="仿宋_GB2312" w:hAnsi="宋体" w:eastAsia="仿宋_GB2312" w:cs="宋体"/>
                <w:b/>
                <w:bCs/>
                <w:sz w:val="32"/>
                <w:szCs w:val="32"/>
              </w:rPr>
            </w:pPr>
          </w:p>
        </w:tc>
        <w:tc>
          <w:tcPr>
            <w:tcW w:w="2126" w:type="dxa"/>
          </w:tcPr>
          <w:p w14:paraId="15639254">
            <w:pPr>
              <w:rPr>
                <w:rFonts w:ascii="仿宋_GB2312" w:eastAsia="仿宋_GB2312"/>
                <w:sz w:val="32"/>
                <w:szCs w:val="32"/>
              </w:rPr>
            </w:pPr>
          </w:p>
        </w:tc>
        <w:tc>
          <w:tcPr>
            <w:tcW w:w="1134" w:type="dxa"/>
          </w:tcPr>
          <w:p w14:paraId="787D1BD9">
            <w:pPr>
              <w:rPr>
                <w:rFonts w:ascii="仿宋_GB2312" w:eastAsia="仿宋_GB2312"/>
                <w:sz w:val="32"/>
                <w:szCs w:val="32"/>
              </w:rPr>
            </w:pPr>
          </w:p>
        </w:tc>
        <w:tc>
          <w:tcPr>
            <w:tcW w:w="793" w:type="dxa"/>
          </w:tcPr>
          <w:p w14:paraId="720BAE59">
            <w:pPr>
              <w:rPr>
                <w:rFonts w:ascii="仿宋_GB2312" w:eastAsia="仿宋_GB2312"/>
                <w:sz w:val="32"/>
                <w:szCs w:val="32"/>
              </w:rPr>
            </w:pPr>
          </w:p>
        </w:tc>
      </w:tr>
      <w:tr w14:paraId="68FF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tcPr>
          <w:p w14:paraId="128A92AA">
            <w:pPr>
              <w:rPr>
                <w:rFonts w:ascii="仿宋_GB2312" w:eastAsia="仿宋_GB2312"/>
                <w:sz w:val="32"/>
                <w:szCs w:val="32"/>
              </w:rPr>
            </w:pPr>
          </w:p>
        </w:tc>
        <w:tc>
          <w:tcPr>
            <w:tcW w:w="1276" w:type="dxa"/>
          </w:tcPr>
          <w:p w14:paraId="648D3AF3">
            <w:pPr>
              <w:rPr>
                <w:rFonts w:ascii="仿宋_GB2312" w:eastAsia="仿宋_GB2312"/>
                <w:sz w:val="32"/>
                <w:szCs w:val="32"/>
              </w:rPr>
            </w:pPr>
          </w:p>
        </w:tc>
        <w:tc>
          <w:tcPr>
            <w:tcW w:w="2303" w:type="dxa"/>
            <w:vAlign w:val="center"/>
          </w:tcPr>
          <w:p w14:paraId="21143AC5">
            <w:pPr>
              <w:spacing w:line="360" w:lineRule="exact"/>
              <w:rPr>
                <w:rFonts w:ascii="仿宋_GB2312" w:hAnsi="宋体" w:eastAsia="仿宋_GB2312" w:cs="宋体"/>
                <w:bCs/>
                <w:sz w:val="32"/>
                <w:szCs w:val="32"/>
              </w:rPr>
            </w:pPr>
          </w:p>
        </w:tc>
        <w:tc>
          <w:tcPr>
            <w:tcW w:w="2126" w:type="dxa"/>
          </w:tcPr>
          <w:p w14:paraId="1ECE9B4C">
            <w:pPr>
              <w:rPr>
                <w:rFonts w:ascii="仿宋_GB2312" w:eastAsia="仿宋_GB2312"/>
                <w:sz w:val="32"/>
                <w:szCs w:val="32"/>
              </w:rPr>
            </w:pPr>
          </w:p>
        </w:tc>
        <w:tc>
          <w:tcPr>
            <w:tcW w:w="1134" w:type="dxa"/>
          </w:tcPr>
          <w:p w14:paraId="6B89C475">
            <w:pPr>
              <w:rPr>
                <w:rFonts w:ascii="仿宋_GB2312" w:eastAsia="仿宋_GB2312"/>
                <w:sz w:val="32"/>
                <w:szCs w:val="32"/>
              </w:rPr>
            </w:pPr>
          </w:p>
        </w:tc>
        <w:tc>
          <w:tcPr>
            <w:tcW w:w="793" w:type="dxa"/>
          </w:tcPr>
          <w:p w14:paraId="54EAED23">
            <w:pPr>
              <w:rPr>
                <w:rFonts w:ascii="仿宋_GB2312" w:eastAsia="仿宋_GB2312"/>
                <w:sz w:val="32"/>
                <w:szCs w:val="32"/>
              </w:rPr>
            </w:pPr>
          </w:p>
        </w:tc>
      </w:tr>
      <w:tr w14:paraId="4A84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tcPr>
          <w:p w14:paraId="134A9C68">
            <w:pPr>
              <w:rPr>
                <w:rFonts w:ascii="仿宋_GB2312" w:eastAsia="仿宋_GB2312"/>
                <w:sz w:val="32"/>
                <w:szCs w:val="32"/>
              </w:rPr>
            </w:pPr>
          </w:p>
        </w:tc>
        <w:tc>
          <w:tcPr>
            <w:tcW w:w="1276" w:type="dxa"/>
          </w:tcPr>
          <w:p w14:paraId="4A358B9B">
            <w:pPr>
              <w:rPr>
                <w:rFonts w:ascii="仿宋_GB2312" w:eastAsia="仿宋_GB2312"/>
                <w:sz w:val="32"/>
                <w:szCs w:val="32"/>
              </w:rPr>
            </w:pPr>
          </w:p>
        </w:tc>
        <w:tc>
          <w:tcPr>
            <w:tcW w:w="2303" w:type="dxa"/>
            <w:vAlign w:val="center"/>
          </w:tcPr>
          <w:p w14:paraId="457EB479">
            <w:pPr>
              <w:spacing w:line="360" w:lineRule="exact"/>
              <w:rPr>
                <w:rFonts w:ascii="仿宋_GB2312" w:hAnsi="宋体" w:eastAsia="仿宋_GB2312" w:cs="宋体"/>
                <w:bCs/>
                <w:sz w:val="32"/>
                <w:szCs w:val="32"/>
              </w:rPr>
            </w:pPr>
          </w:p>
        </w:tc>
        <w:tc>
          <w:tcPr>
            <w:tcW w:w="2126" w:type="dxa"/>
          </w:tcPr>
          <w:p w14:paraId="6CFBBBF5">
            <w:pPr>
              <w:rPr>
                <w:rFonts w:ascii="仿宋_GB2312" w:eastAsia="仿宋_GB2312"/>
                <w:sz w:val="32"/>
                <w:szCs w:val="32"/>
              </w:rPr>
            </w:pPr>
          </w:p>
        </w:tc>
        <w:tc>
          <w:tcPr>
            <w:tcW w:w="1134" w:type="dxa"/>
          </w:tcPr>
          <w:p w14:paraId="00724BB1">
            <w:pPr>
              <w:rPr>
                <w:rFonts w:ascii="仿宋_GB2312" w:eastAsia="仿宋_GB2312"/>
                <w:sz w:val="32"/>
                <w:szCs w:val="32"/>
              </w:rPr>
            </w:pPr>
          </w:p>
        </w:tc>
        <w:tc>
          <w:tcPr>
            <w:tcW w:w="793" w:type="dxa"/>
          </w:tcPr>
          <w:p w14:paraId="0E42AEB9">
            <w:pPr>
              <w:rPr>
                <w:rFonts w:ascii="仿宋_GB2312" w:eastAsia="仿宋_GB2312"/>
                <w:sz w:val="32"/>
                <w:szCs w:val="32"/>
              </w:rPr>
            </w:pPr>
          </w:p>
        </w:tc>
      </w:tr>
      <w:tr w14:paraId="6A05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tcPr>
          <w:p w14:paraId="0A76AC0D">
            <w:pPr>
              <w:rPr>
                <w:rFonts w:ascii="仿宋_GB2312" w:eastAsia="仿宋_GB2312"/>
                <w:sz w:val="32"/>
                <w:szCs w:val="32"/>
              </w:rPr>
            </w:pPr>
          </w:p>
        </w:tc>
        <w:tc>
          <w:tcPr>
            <w:tcW w:w="1276" w:type="dxa"/>
          </w:tcPr>
          <w:p w14:paraId="30F2D275">
            <w:pPr>
              <w:rPr>
                <w:rFonts w:ascii="仿宋_GB2312" w:eastAsia="仿宋_GB2312"/>
                <w:sz w:val="32"/>
                <w:szCs w:val="32"/>
              </w:rPr>
            </w:pPr>
          </w:p>
        </w:tc>
        <w:tc>
          <w:tcPr>
            <w:tcW w:w="2303" w:type="dxa"/>
            <w:vAlign w:val="center"/>
          </w:tcPr>
          <w:p w14:paraId="495131DF">
            <w:pPr>
              <w:spacing w:line="360" w:lineRule="exact"/>
              <w:rPr>
                <w:rFonts w:ascii="仿宋_GB2312" w:hAnsi="宋体" w:eastAsia="仿宋_GB2312" w:cs="宋体"/>
                <w:bCs/>
                <w:sz w:val="32"/>
                <w:szCs w:val="32"/>
              </w:rPr>
            </w:pPr>
          </w:p>
        </w:tc>
        <w:tc>
          <w:tcPr>
            <w:tcW w:w="2126" w:type="dxa"/>
          </w:tcPr>
          <w:p w14:paraId="6DADCA08">
            <w:pPr>
              <w:rPr>
                <w:rFonts w:ascii="仿宋_GB2312" w:eastAsia="仿宋_GB2312"/>
                <w:sz w:val="32"/>
                <w:szCs w:val="32"/>
              </w:rPr>
            </w:pPr>
          </w:p>
        </w:tc>
        <w:tc>
          <w:tcPr>
            <w:tcW w:w="1134" w:type="dxa"/>
          </w:tcPr>
          <w:p w14:paraId="5DCC0A7C">
            <w:pPr>
              <w:rPr>
                <w:rFonts w:ascii="仿宋_GB2312" w:eastAsia="仿宋_GB2312"/>
                <w:sz w:val="32"/>
                <w:szCs w:val="32"/>
              </w:rPr>
            </w:pPr>
          </w:p>
        </w:tc>
        <w:tc>
          <w:tcPr>
            <w:tcW w:w="793" w:type="dxa"/>
          </w:tcPr>
          <w:p w14:paraId="0B3B4D29">
            <w:pPr>
              <w:rPr>
                <w:rFonts w:ascii="仿宋_GB2312" w:eastAsia="仿宋_GB2312"/>
                <w:sz w:val="32"/>
                <w:szCs w:val="32"/>
              </w:rPr>
            </w:pPr>
          </w:p>
        </w:tc>
      </w:tr>
      <w:tr w14:paraId="1A79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tcPr>
          <w:p w14:paraId="10958FF7">
            <w:pPr>
              <w:rPr>
                <w:rFonts w:ascii="仿宋_GB2312" w:eastAsia="仿宋_GB2312"/>
                <w:sz w:val="32"/>
                <w:szCs w:val="32"/>
              </w:rPr>
            </w:pPr>
          </w:p>
        </w:tc>
        <w:tc>
          <w:tcPr>
            <w:tcW w:w="1276" w:type="dxa"/>
          </w:tcPr>
          <w:p w14:paraId="454453B4">
            <w:pPr>
              <w:rPr>
                <w:rFonts w:ascii="仿宋_GB2312" w:eastAsia="仿宋_GB2312"/>
                <w:sz w:val="32"/>
                <w:szCs w:val="32"/>
              </w:rPr>
            </w:pPr>
          </w:p>
        </w:tc>
        <w:tc>
          <w:tcPr>
            <w:tcW w:w="2303" w:type="dxa"/>
            <w:vAlign w:val="center"/>
          </w:tcPr>
          <w:p w14:paraId="26D48E77">
            <w:pPr>
              <w:spacing w:line="360" w:lineRule="exact"/>
              <w:rPr>
                <w:rFonts w:ascii="仿宋_GB2312" w:hAnsi="宋体" w:eastAsia="仿宋_GB2312" w:cs="宋体"/>
                <w:bCs/>
                <w:sz w:val="32"/>
                <w:szCs w:val="32"/>
              </w:rPr>
            </w:pPr>
          </w:p>
        </w:tc>
        <w:tc>
          <w:tcPr>
            <w:tcW w:w="2126" w:type="dxa"/>
          </w:tcPr>
          <w:p w14:paraId="288E0F57">
            <w:pPr>
              <w:rPr>
                <w:rFonts w:ascii="仿宋_GB2312" w:eastAsia="仿宋_GB2312"/>
                <w:sz w:val="32"/>
                <w:szCs w:val="32"/>
              </w:rPr>
            </w:pPr>
          </w:p>
        </w:tc>
        <w:tc>
          <w:tcPr>
            <w:tcW w:w="1134" w:type="dxa"/>
          </w:tcPr>
          <w:p w14:paraId="0C6C6883">
            <w:pPr>
              <w:rPr>
                <w:rFonts w:ascii="仿宋_GB2312" w:eastAsia="仿宋_GB2312"/>
                <w:sz w:val="32"/>
                <w:szCs w:val="32"/>
              </w:rPr>
            </w:pPr>
          </w:p>
        </w:tc>
        <w:tc>
          <w:tcPr>
            <w:tcW w:w="793" w:type="dxa"/>
          </w:tcPr>
          <w:p w14:paraId="7182C9DE">
            <w:pPr>
              <w:rPr>
                <w:rFonts w:ascii="仿宋_GB2312" w:eastAsia="仿宋_GB2312"/>
                <w:sz w:val="32"/>
                <w:szCs w:val="32"/>
              </w:rPr>
            </w:pPr>
          </w:p>
        </w:tc>
      </w:tr>
      <w:tr w14:paraId="4EAA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tcPr>
          <w:p w14:paraId="1345FAEE">
            <w:pPr>
              <w:rPr>
                <w:rFonts w:ascii="仿宋_GB2312" w:eastAsia="仿宋_GB2312"/>
                <w:sz w:val="32"/>
                <w:szCs w:val="32"/>
              </w:rPr>
            </w:pPr>
          </w:p>
        </w:tc>
        <w:tc>
          <w:tcPr>
            <w:tcW w:w="1276" w:type="dxa"/>
          </w:tcPr>
          <w:p w14:paraId="465FB3F8">
            <w:pPr>
              <w:rPr>
                <w:rFonts w:ascii="仿宋_GB2312" w:eastAsia="仿宋_GB2312"/>
                <w:sz w:val="32"/>
                <w:szCs w:val="32"/>
              </w:rPr>
            </w:pPr>
          </w:p>
        </w:tc>
        <w:tc>
          <w:tcPr>
            <w:tcW w:w="2303" w:type="dxa"/>
            <w:vAlign w:val="center"/>
          </w:tcPr>
          <w:p w14:paraId="49026B18">
            <w:pPr>
              <w:spacing w:line="360" w:lineRule="exact"/>
              <w:rPr>
                <w:rFonts w:ascii="仿宋_GB2312" w:hAnsi="宋体" w:eastAsia="仿宋_GB2312" w:cs="宋体"/>
                <w:b/>
                <w:bCs/>
                <w:sz w:val="32"/>
                <w:szCs w:val="32"/>
              </w:rPr>
            </w:pPr>
          </w:p>
        </w:tc>
        <w:tc>
          <w:tcPr>
            <w:tcW w:w="2126" w:type="dxa"/>
          </w:tcPr>
          <w:p w14:paraId="5C271284">
            <w:pPr>
              <w:rPr>
                <w:rFonts w:ascii="仿宋_GB2312" w:eastAsia="仿宋_GB2312"/>
                <w:sz w:val="32"/>
                <w:szCs w:val="32"/>
              </w:rPr>
            </w:pPr>
          </w:p>
        </w:tc>
        <w:tc>
          <w:tcPr>
            <w:tcW w:w="1134" w:type="dxa"/>
          </w:tcPr>
          <w:p w14:paraId="5A2D4F63">
            <w:pPr>
              <w:rPr>
                <w:rFonts w:ascii="仿宋_GB2312" w:eastAsia="仿宋_GB2312"/>
                <w:sz w:val="32"/>
                <w:szCs w:val="32"/>
              </w:rPr>
            </w:pPr>
          </w:p>
        </w:tc>
        <w:tc>
          <w:tcPr>
            <w:tcW w:w="793" w:type="dxa"/>
          </w:tcPr>
          <w:p w14:paraId="30CB96E4">
            <w:pPr>
              <w:rPr>
                <w:rFonts w:ascii="仿宋_GB2312" w:eastAsia="仿宋_GB2312"/>
                <w:sz w:val="32"/>
                <w:szCs w:val="32"/>
              </w:rPr>
            </w:pPr>
          </w:p>
        </w:tc>
      </w:tr>
      <w:tr w14:paraId="20F8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tcPr>
          <w:p w14:paraId="3D81B74C">
            <w:pPr>
              <w:rPr>
                <w:rFonts w:ascii="仿宋_GB2312" w:eastAsia="仿宋_GB2312"/>
                <w:sz w:val="32"/>
                <w:szCs w:val="32"/>
              </w:rPr>
            </w:pPr>
          </w:p>
        </w:tc>
        <w:tc>
          <w:tcPr>
            <w:tcW w:w="1276" w:type="dxa"/>
          </w:tcPr>
          <w:p w14:paraId="598C4975">
            <w:pPr>
              <w:rPr>
                <w:rFonts w:ascii="仿宋_GB2312" w:eastAsia="仿宋_GB2312"/>
                <w:sz w:val="32"/>
                <w:szCs w:val="32"/>
              </w:rPr>
            </w:pPr>
          </w:p>
        </w:tc>
        <w:tc>
          <w:tcPr>
            <w:tcW w:w="2303" w:type="dxa"/>
            <w:vAlign w:val="center"/>
          </w:tcPr>
          <w:p w14:paraId="3F016021">
            <w:pPr>
              <w:spacing w:line="360" w:lineRule="exact"/>
              <w:rPr>
                <w:rFonts w:ascii="仿宋_GB2312" w:hAnsi="宋体" w:eastAsia="仿宋_GB2312" w:cs="宋体"/>
                <w:bCs/>
                <w:sz w:val="32"/>
                <w:szCs w:val="32"/>
              </w:rPr>
            </w:pPr>
          </w:p>
        </w:tc>
        <w:tc>
          <w:tcPr>
            <w:tcW w:w="2126" w:type="dxa"/>
          </w:tcPr>
          <w:p w14:paraId="2F4331B1">
            <w:pPr>
              <w:rPr>
                <w:rFonts w:ascii="仿宋_GB2312" w:eastAsia="仿宋_GB2312"/>
                <w:sz w:val="32"/>
                <w:szCs w:val="32"/>
              </w:rPr>
            </w:pPr>
          </w:p>
        </w:tc>
        <w:tc>
          <w:tcPr>
            <w:tcW w:w="1134" w:type="dxa"/>
          </w:tcPr>
          <w:p w14:paraId="47B4541A">
            <w:pPr>
              <w:rPr>
                <w:rFonts w:ascii="仿宋_GB2312" w:eastAsia="仿宋_GB2312"/>
                <w:sz w:val="32"/>
                <w:szCs w:val="32"/>
              </w:rPr>
            </w:pPr>
          </w:p>
        </w:tc>
        <w:tc>
          <w:tcPr>
            <w:tcW w:w="793" w:type="dxa"/>
          </w:tcPr>
          <w:p w14:paraId="6F76295C">
            <w:pPr>
              <w:rPr>
                <w:rFonts w:ascii="仿宋_GB2312" w:eastAsia="仿宋_GB2312"/>
                <w:sz w:val="32"/>
                <w:szCs w:val="32"/>
              </w:rPr>
            </w:pPr>
          </w:p>
        </w:tc>
      </w:tr>
      <w:tr w14:paraId="4D7E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tcPr>
          <w:p w14:paraId="63367E68">
            <w:pPr>
              <w:rPr>
                <w:rFonts w:ascii="仿宋_GB2312" w:eastAsia="仿宋_GB2312"/>
                <w:sz w:val="32"/>
                <w:szCs w:val="32"/>
              </w:rPr>
            </w:pPr>
          </w:p>
        </w:tc>
        <w:tc>
          <w:tcPr>
            <w:tcW w:w="1276" w:type="dxa"/>
          </w:tcPr>
          <w:p w14:paraId="1DDF615B">
            <w:pPr>
              <w:rPr>
                <w:rFonts w:ascii="仿宋_GB2312" w:eastAsia="仿宋_GB2312"/>
                <w:sz w:val="32"/>
                <w:szCs w:val="32"/>
              </w:rPr>
            </w:pPr>
          </w:p>
        </w:tc>
        <w:tc>
          <w:tcPr>
            <w:tcW w:w="2303" w:type="dxa"/>
            <w:vAlign w:val="center"/>
          </w:tcPr>
          <w:p w14:paraId="260F68C4">
            <w:pPr>
              <w:spacing w:line="360" w:lineRule="exact"/>
              <w:rPr>
                <w:rFonts w:ascii="仿宋_GB2312" w:hAnsi="宋体" w:eastAsia="仿宋_GB2312" w:cs="宋体"/>
                <w:bCs/>
                <w:sz w:val="32"/>
                <w:szCs w:val="32"/>
              </w:rPr>
            </w:pPr>
          </w:p>
        </w:tc>
        <w:tc>
          <w:tcPr>
            <w:tcW w:w="2126" w:type="dxa"/>
          </w:tcPr>
          <w:p w14:paraId="6F638F47">
            <w:pPr>
              <w:rPr>
                <w:rFonts w:ascii="仿宋_GB2312" w:eastAsia="仿宋_GB2312"/>
                <w:sz w:val="32"/>
                <w:szCs w:val="32"/>
              </w:rPr>
            </w:pPr>
          </w:p>
        </w:tc>
        <w:tc>
          <w:tcPr>
            <w:tcW w:w="1134" w:type="dxa"/>
          </w:tcPr>
          <w:p w14:paraId="62A2D616">
            <w:pPr>
              <w:rPr>
                <w:rFonts w:ascii="仿宋_GB2312" w:eastAsia="仿宋_GB2312"/>
                <w:sz w:val="32"/>
                <w:szCs w:val="32"/>
              </w:rPr>
            </w:pPr>
          </w:p>
        </w:tc>
        <w:tc>
          <w:tcPr>
            <w:tcW w:w="793" w:type="dxa"/>
          </w:tcPr>
          <w:p w14:paraId="1D03EDC8">
            <w:pPr>
              <w:rPr>
                <w:rFonts w:ascii="仿宋_GB2312" w:eastAsia="仿宋_GB2312"/>
                <w:sz w:val="32"/>
                <w:szCs w:val="32"/>
              </w:rPr>
            </w:pPr>
          </w:p>
        </w:tc>
      </w:tr>
      <w:tr w14:paraId="497A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tcPr>
          <w:p w14:paraId="0A452568">
            <w:pPr>
              <w:rPr>
                <w:rFonts w:ascii="仿宋_GB2312" w:eastAsia="仿宋_GB2312"/>
                <w:sz w:val="32"/>
                <w:szCs w:val="32"/>
              </w:rPr>
            </w:pPr>
          </w:p>
        </w:tc>
        <w:tc>
          <w:tcPr>
            <w:tcW w:w="1276" w:type="dxa"/>
          </w:tcPr>
          <w:p w14:paraId="6A723E16">
            <w:pPr>
              <w:rPr>
                <w:rFonts w:ascii="仿宋_GB2312" w:eastAsia="仿宋_GB2312"/>
                <w:sz w:val="32"/>
                <w:szCs w:val="32"/>
              </w:rPr>
            </w:pPr>
          </w:p>
        </w:tc>
        <w:tc>
          <w:tcPr>
            <w:tcW w:w="2303" w:type="dxa"/>
            <w:vAlign w:val="center"/>
          </w:tcPr>
          <w:p w14:paraId="264C88ED">
            <w:pPr>
              <w:spacing w:line="360" w:lineRule="exact"/>
              <w:rPr>
                <w:rFonts w:ascii="仿宋_GB2312" w:hAnsi="宋体" w:eastAsia="仿宋_GB2312" w:cs="宋体"/>
                <w:bCs/>
                <w:sz w:val="32"/>
                <w:szCs w:val="32"/>
              </w:rPr>
            </w:pPr>
          </w:p>
        </w:tc>
        <w:tc>
          <w:tcPr>
            <w:tcW w:w="2126" w:type="dxa"/>
          </w:tcPr>
          <w:p w14:paraId="68B03751">
            <w:pPr>
              <w:rPr>
                <w:rFonts w:ascii="仿宋_GB2312" w:eastAsia="仿宋_GB2312"/>
                <w:sz w:val="32"/>
                <w:szCs w:val="32"/>
              </w:rPr>
            </w:pPr>
          </w:p>
        </w:tc>
        <w:tc>
          <w:tcPr>
            <w:tcW w:w="1134" w:type="dxa"/>
          </w:tcPr>
          <w:p w14:paraId="5DF07417">
            <w:pPr>
              <w:rPr>
                <w:rFonts w:ascii="仿宋_GB2312" w:eastAsia="仿宋_GB2312"/>
                <w:sz w:val="32"/>
                <w:szCs w:val="32"/>
              </w:rPr>
            </w:pPr>
          </w:p>
        </w:tc>
        <w:tc>
          <w:tcPr>
            <w:tcW w:w="793" w:type="dxa"/>
          </w:tcPr>
          <w:p w14:paraId="62616BA0">
            <w:pPr>
              <w:rPr>
                <w:rFonts w:ascii="仿宋_GB2312" w:eastAsia="仿宋_GB2312"/>
                <w:sz w:val="32"/>
                <w:szCs w:val="32"/>
              </w:rPr>
            </w:pPr>
          </w:p>
        </w:tc>
      </w:tr>
      <w:tr w14:paraId="1F77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tcPr>
          <w:p w14:paraId="4C20D5FA">
            <w:pPr>
              <w:rPr>
                <w:rFonts w:ascii="仿宋_GB2312" w:eastAsia="仿宋_GB2312"/>
                <w:sz w:val="32"/>
                <w:szCs w:val="32"/>
              </w:rPr>
            </w:pPr>
          </w:p>
        </w:tc>
        <w:tc>
          <w:tcPr>
            <w:tcW w:w="1276" w:type="dxa"/>
          </w:tcPr>
          <w:p w14:paraId="06512799">
            <w:pPr>
              <w:rPr>
                <w:rFonts w:ascii="仿宋_GB2312" w:eastAsia="仿宋_GB2312"/>
                <w:sz w:val="32"/>
                <w:szCs w:val="32"/>
              </w:rPr>
            </w:pPr>
          </w:p>
        </w:tc>
        <w:tc>
          <w:tcPr>
            <w:tcW w:w="2303" w:type="dxa"/>
            <w:vAlign w:val="center"/>
          </w:tcPr>
          <w:p w14:paraId="49D6DB9F">
            <w:pPr>
              <w:spacing w:line="360" w:lineRule="exact"/>
              <w:rPr>
                <w:rFonts w:ascii="仿宋_GB2312" w:hAnsi="宋体" w:eastAsia="仿宋_GB2312" w:cs="宋体"/>
                <w:bCs/>
                <w:sz w:val="32"/>
                <w:szCs w:val="32"/>
              </w:rPr>
            </w:pPr>
          </w:p>
        </w:tc>
        <w:tc>
          <w:tcPr>
            <w:tcW w:w="2126" w:type="dxa"/>
          </w:tcPr>
          <w:p w14:paraId="5A096FA0">
            <w:pPr>
              <w:rPr>
                <w:rFonts w:ascii="仿宋_GB2312" w:eastAsia="仿宋_GB2312"/>
                <w:sz w:val="32"/>
                <w:szCs w:val="32"/>
              </w:rPr>
            </w:pPr>
          </w:p>
        </w:tc>
        <w:tc>
          <w:tcPr>
            <w:tcW w:w="1134" w:type="dxa"/>
          </w:tcPr>
          <w:p w14:paraId="0344D636">
            <w:pPr>
              <w:rPr>
                <w:rFonts w:ascii="仿宋_GB2312" w:eastAsia="仿宋_GB2312"/>
                <w:sz w:val="32"/>
                <w:szCs w:val="32"/>
              </w:rPr>
            </w:pPr>
          </w:p>
        </w:tc>
        <w:tc>
          <w:tcPr>
            <w:tcW w:w="793" w:type="dxa"/>
          </w:tcPr>
          <w:p w14:paraId="6A902A16">
            <w:pPr>
              <w:rPr>
                <w:rFonts w:ascii="仿宋_GB2312" w:eastAsia="仿宋_GB2312"/>
                <w:sz w:val="32"/>
                <w:szCs w:val="32"/>
              </w:rPr>
            </w:pPr>
          </w:p>
        </w:tc>
      </w:tr>
      <w:tr w14:paraId="67DF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tcPr>
          <w:p w14:paraId="5BC1C136">
            <w:pPr>
              <w:rPr>
                <w:rFonts w:ascii="仿宋_GB2312" w:eastAsia="仿宋_GB2312"/>
                <w:sz w:val="32"/>
                <w:szCs w:val="32"/>
              </w:rPr>
            </w:pPr>
          </w:p>
        </w:tc>
        <w:tc>
          <w:tcPr>
            <w:tcW w:w="1276" w:type="dxa"/>
          </w:tcPr>
          <w:p w14:paraId="536F01D2">
            <w:pPr>
              <w:rPr>
                <w:rFonts w:ascii="仿宋_GB2312" w:eastAsia="仿宋_GB2312"/>
                <w:sz w:val="32"/>
                <w:szCs w:val="32"/>
              </w:rPr>
            </w:pPr>
          </w:p>
        </w:tc>
        <w:tc>
          <w:tcPr>
            <w:tcW w:w="2303" w:type="dxa"/>
            <w:vAlign w:val="center"/>
          </w:tcPr>
          <w:p w14:paraId="2C7CA8BC">
            <w:pPr>
              <w:spacing w:line="360" w:lineRule="exact"/>
              <w:rPr>
                <w:rFonts w:ascii="仿宋_GB2312" w:hAnsi="宋体" w:eastAsia="仿宋_GB2312" w:cs="宋体"/>
                <w:b/>
                <w:bCs/>
                <w:sz w:val="32"/>
                <w:szCs w:val="32"/>
              </w:rPr>
            </w:pPr>
          </w:p>
        </w:tc>
        <w:tc>
          <w:tcPr>
            <w:tcW w:w="2126" w:type="dxa"/>
          </w:tcPr>
          <w:p w14:paraId="456B05AF">
            <w:pPr>
              <w:rPr>
                <w:rFonts w:ascii="仿宋_GB2312" w:eastAsia="仿宋_GB2312"/>
                <w:sz w:val="32"/>
                <w:szCs w:val="32"/>
              </w:rPr>
            </w:pPr>
          </w:p>
        </w:tc>
        <w:tc>
          <w:tcPr>
            <w:tcW w:w="1134" w:type="dxa"/>
          </w:tcPr>
          <w:p w14:paraId="0E7E2563">
            <w:pPr>
              <w:rPr>
                <w:rFonts w:ascii="仿宋_GB2312" w:eastAsia="仿宋_GB2312"/>
                <w:sz w:val="32"/>
                <w:szCs w:val="32"/>
              </w:rPr>
            </w:pPr>
          </w:p>
        </w:tc>
        <w:tc>
          <w:tcPr>
            <w:tcW w:w="793" w:type="dxa"/>
          </w:tcPr>
          <w:p w14:paraId="7EA38663">
            <w:pPr>
              <w:rPr>
                <w:rFonts w:ascii="仿宋_GB2312" w:eastAsia="仿宋_GB2312"/>
                <w:sz w:val="32"/>
                <w:szCs w:val="32"/>
              </w:rPr>
            </w:pPr>
          </w:p>
        </w:tc>
      </w:tr>
      <w:tr w14:paraId="423C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tcPr>
          <w:p w14:paraId="5DE38F72">
            <w:pPr>
              <w:rPr>
                <w:rFonts w:ascii="仿宋_GB2312" w:eastAsia="仿宋_GB2312"/>
                <w:sz w:val="32"/>
                <w:szCs w:val="32"/>
              </w:rPr>
            </w:pPr>
          </w:p>
        </w:tc>
        <w:tc>
          <w:tcPr>
            <w:tcW w:w="1276" w:type="dxa"/>
          </w:tcPr>
          <w:p w14:paraId="7C1D3849">
            <w:pPr>
              <w:rPr>
                <w:rFonts w:ascii="仿宋_GB2312" w:eastAsia="仿宋_GB2312"/>
                <w:sz w:val="32"/>
                <w:szCs w:val="32"/>
              </w:rPr>
            </w:pPr>
          </w:p>
        </w:tc>
        <w:tc>
          <w:tcPr>
            <w:tcW w:w="2303" w:type="dxa"/>
            <w:vAlign w:val="center"/>
          </w:tcPr>
          <w:p w14:paraId="0C85CA00">
            <w:pPr>
              <w:spacing w:line="360" w:lineRule="exact"/>
              <w:rPr>
                <w:rFonts w:ascii="仿宋_GB2312" w:hAnsi="宋体" w:eastAsia="仿宋_GB2312" w:cs="宋体"/>
                <w:bCs/>
                <w:sz w:val="32"/>
                <w:szCs w:val="32"/>
              </w:rPr>
            </w:pPr>
          </w:p>
        </w:tc>
        <w:tc>
          <w:tcPr>
            <w:tcW w:w="2126" w:type="dxa"/>
          </w:tcPr>
          <w:p w14:paraId="23C239D3">
            <w:pPr>
              <w:rPr>
                <w:rFonts w:ascii="仿宋_GB2312" w:eastAsia="仿宋_GB2312"/>
                <w:sz w:val="32"/>
                <w:szCs w:val="32"/>
              </w:rPr>
            </w:pPr>
          </w:p>
        </w:tc>
        <w:tc>
          <w:tcPr>
            <w:tcW w:w="1134" w:type="dxa"/>
          </w:tcPr>
          <w:p w14:paraId="6CD513ED">
            <w:pPr>
              <w:rPr>
                <w:rFonts w:ascii="仿宋_GB2312" w:eastAsia="仿宋_GB2312"/>
                <w:sz w:val="32"/>
                <w:szCs w:val="32"/>
              </w:rPr>
            </w:pPr>
          </w:p>
        </w:tc>
        <w:tc>
          <w:tcPr>
            <w:tcW w:w="793" w:type="dxa"/>
          </w:tcPr>
          <w:p w14:paraId="46C1064E">
            <w:pPr>
              <w:rPr>
                <w:rFonts w:ascii="仿宋_GB2312" w:eastAsia="仿宋_GB2312"/>
                <w:sz w:val="32"/>
                <w:szCs w:val="32"/>
              </w:rPr>
            </w:pPr>
          </w:p>
        </w:tc>
      </w:tr>
      <w:tr w14:paraId="7B0B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tcPr>
          <w:p w14:paraId="00D087F3">
            <w:pPr>
              <w:rPr>
                <w:rFonts w:ascii="仿宋_GB2312" w:eastAsia="仿宋_GB2312"/>
                <w:sz w:val="32"/>
                <w:szCs w:val="32"/>
              </w:rPr>
            </w:pPr>
          </w:p>
        </w:tc>
        <w:tc>
          <w:tcPr>
            <w:tcW w:w="1276" w:type="dxa"/>
          </w:tcPr>
          <w:p w14:paraId="662C3D0F">
            <w:pPr>
              <w:rPr>
                <w:rFonts w:ascii="仿宋_GB2312" w:eastAsia="仿宋_GB2312"/>
                <w:sz w:val="32"/>
                <w:szCs w:val="32"/>
              </w:rPr>
            </w:pPr>
          </w:p>
        </w:tc>
        <w:tc>
          <w:tcPr>
            <w:tcW w:w="2303" w:type="dxa"/>
            <w:vAlign w:val="center"/>
          </w:tcPr>
          <w:p w14:paraId="36EFB909">
            <w:pPr>
              <w:spacing w:line="360" w:lineRule="exact"/>
              <w:rPr>
                <w:rFonts w:ascii="仿宋_GB2312" w:hAnsi="宋体" w:eastAsia="仿宋_GB2312" w:cs="宋体"/>
                <w:b/>
                <w:bCs/>
                <w:sz w:val="32"/>
                <w:szCs w:val="32"/>
              </w:rPr>
            </w:pPr>
          </w:p>
        </w:tc>
        <w:tc>
          <w:tcPr>
            <w:tcW w:w="2126" w:type="dxa"/>
          </w:tcPr>
          <w:p w14:paraId="0027F901">
            <w:pPr>
              <w:rPr>
                <w:rFonts w:ascii="仿宋_GB2312" w:eastAsia="仿宋_GB2312"/>
                <w:sz w:val="32"/>
                <w:szCs w:val="32"/>
              </w:rPr>
            </w:pPr>
          </w:p>
        </w:tc>
        <w:tc>
          <w:tcPr>
            <w:tcW w:w="1134" w:type="dxa"/>
          </w:tcPr>
          <w:p w14:paraId="37D119A1">
            <w:pPr>
              <w:rPr>
                <w:rFonts w:ascii="仿宋_GB2312" w:eastAsia="仿宋_GB2312"/>
                <w:sz w:val="32"/>
                <w:szCs w:val="32"/>
              </w:rPr>
            </w:pPr>
          </w:p>
        </w:tc>
        <w:tc>
          <w:tcPr>
            <w:tcW w:w="793" w:type="dxa"/>
          </w:tcPr>
          <w:p w14:paraId="4FF975C2">
            <w:pPr>
              <w:rPr>
                <w:rFonts w:ascii="仿宋_GB2312" w:eastAsia="仿宋_GB2312"/>
                <w:sz w:val="32"/>
                <w:szCs w:val="32"/>
              </w:rPr>
            </w:pPr>
          </w:p>
        </w:tc>
      </w:tr>
      <w:tr w14:paraId="4FF9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tcPr>
          <w:p w14:paraId="7ACEB652">
            <w:pPr>
              <w:rPr>
                <w:rFonts w:ascii="仿宋_GB2312" w:eastAsia="仿宋_GB2312"/>
                <w:sz w:val="32"/>
                <w:szCs w:val="32"/>
              </w:rPr>
            </w:pPr>
          </w:p>
        </w:tc>
        <w:tc>
          <w:tcPr>
            <w:tcW w:w="1276" w:type="dxa"/>
          </w:tcPr>
          <w:p w14:paraId="1554B7A8">
            <w:pPr>
              <w:rPr>
                <w:rFonts w:ascii="仿宋_GB2312" w:eastAsia="仿宋_GB2312"/>
                <w:sz w:val="32"/>
                <w:szCs w:val="32"/>
              </w:rPr>
            </w:pPr>
          </w:p>
        </w:tc>
        <w:tc>
          <w:tcPr>
            <w:tcW w:w="2303" w:type="dxa"/>
            <w:vAlign w:val="center"/>
          </w:tcPr>
          <w:p w14:paraId="68DCE436">
            <w:pPr>
              <w:spacing w:line="360" w:lineRule="exact"/>
              <w:rPr>
                <w:rFonts w:ascii="仿宋_GB2312" w:hAnsi="宋体" w:eastAsia="仿宋_GB2312" w:cs="宋体"/>
                <w:b/>
                <w:bCs/>
                <w:sz w:val="32"/>
                <w:szCs w:val="32"/>
              </w:rPr>
            </w:pPr>
          </w:p>
        </w:tc>
        <w:tc>
          <w:tcPr>
            <w:tcW w:w="2126" w:type="dxa"/>
          </w:tcPr>
          <w:p w14:paraId="4F3F90DC">
            <w:pPr>
              <w:rPr>
                <w:rFonts w:ascii="仿宋_GB2312" w:eastAsia="仿宋_GB2312"/>
                <w:sz w:val="32"/>
                <w:szCs w:val="32"/>
              </w:rPr>
            </w:pPr>
          </w:p>
        </w:tc>
        <w:tc>
          <w:tcPr>
            <w:tcW w:w="1134" w:type="dxa"/>
          </w:tcPr>
          <w:p w14:paraId="3987605F">
            <w:pPr>
              <w:rPr>
                <w:rFonts w:ascii="仿宋_GB2312" w:eastAsia="仿宋_GB2312"/>
                <w:sz w:val="32"/>
                <w:szCs w:val="32"/>
              </w:rPr>
            </w:pPr>
          </w:p>
        </w:tc>
        <w:tc>
          <w:tcPr>
            <w:tcW w:w="793" w:type="dxa"/>
          </w:tcPr>
          <w:p w14:paraId="4224ACD1">
            <w:pPr>
              <w:rPr>
                <w:rFonts w:ascii="仿宋_GB2312" w:eastAsia="仿宋_GB2312"/>
                <w:sz w:val="32"/>
                <w:szCs w:val="32"/>
              </w:rPr>
            </w:pPr>
          </w:p>
        </w:tc>
      </w:tr>
      <w:tr w14:paraId="6E58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tcPr>
          <w:p w14:paraId="4DEC5603">
            <w:pPr>
              <w:rPr>
                <w:rFonts w:ascii="仿宋_GB2312" w:eastAsia="仿宋_GB2312"/>
                <w:sz w:val="32"/>
                <w:szCs w:val="32"/>
              </w:rPr>
            </w:pPr>
          </w:p>
        </w:tc>
        <w:tc>
          <w:tcPr>
            <w:tcW w:w="1276" w:type="dxa"/>
          </w:tcPr>
          <w:p w14:paraId="79A123A4">
            <w:pPr>
              <w:rPr>
                <w:rFonts w:ascii="仿宋_GB2312" w:eastAsia="仿宋_GB2312"/>
                <w:sz w:val="32"/>
                <w:szCs w:val="32"/>
              </w:rPr>
            </w:pPr>
          </w:p>
        </w:tc>
        <w:tc>
          <w:tcPr>
            <w:tcW w:w="2303" w:type="dxa"/>
            <w:vAlign w:val="center"/>
          </w:tcPr>
          <w:p w14:paraId="5BE28E1F">
            <w:pPr>
              <w:spacing w:line="360" w:lineRule="exact"/>
              <w:rPr>
                <w:rFonts w:ascii="仿宋_GB2312" w:hAnsi="宋体" w:eastAsia="仿宋_GB2312" w:cs="宋体"/>
                <w:b/>
                <w:bCs/>
                <w:sz w:val="32"/>
                <w:szCs w:val="32"/>
              </w:rPr>
            </w:pPr>
          </w:p>
        </w:tc>
        <w:tc>
          <w:tcPr>
            <w:tcW w:w="2126" w:type="dxa"/>
          </w:tcPr>
          <w:p w14:paraId="18B1065D">
            <w:pPr>
              <w:rPr>
                <w:rFonts w:ascii="仿宋_GB2312" w:eastAsia="仿宋_GB2312"/>
                <w:sz w:val="32"/>
                <w:szCs w:val="32"/>
              </w:rPr>
            </w:pPr>
          </w:p>
        </w:tc>
        <w:tc>
          <w:tcPr>
            <w:tcW w:w="1134" w:type="dxa"/>
          </w:tcPr>
          <w:p w14:paraId="3E324339">
            <w:pPr>
              <w:rPr>
                <w:rFonts w:ascii="仿宋_GB2312" w:eastAsia="仿宋_GB2312"/>
                <w:sz w:val="32"/>
                <w:szCs w:val="32"/>
              </w:rPr>
            </w:pPr>
          </w:p>
        </w:tc>
        <w:tc>
          <w:tcPr>
            <w:tcW w:w="793" w:type="dxa"/>
          </w:tcPr>
          <w:p w14:paraId="43BB9333">
            <w:pPr>
              <w:rPr>
                <w:rFonts w:ascii="仿宋_GB2312" w:eastAsia="仿宋_GB2312"/>
                <w:sz w:val="32"/>
                <w:szCs w:val="32"/>
              </w:rPr>
            </w:pPr>
          </w:p>
        </w:tc>
      </w:tr>
      <w:tr w14:paraId="1B3C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tcPr>
          <w:p w14:paraId="4338C1AA">
            <w:pPr>
              <w:rPr>
                <w:rFonts w:ascii="仿宋_GB2312" w:eastAsia="仿宋_GB2312"/>
                <w:sz w:val="32"/>
                <w:szCs w:val="32"/>
              </w:rPr>
            </w:pPr>
          </w:p>
        </w:tc>
        <w:tc>
          <w:tcPr>
            <w:tcW w:w="1276" w:type="dxa"/>
          </w:tcPr>
          <w:p w14:paraId="15A87726">
            <w:pPr>
              <w:rPr>
                <w:rFonts w:ascii="仿宋_GB2312" w:eastAsia="仿宋_GB2312"/>
                <w:sz w:val="32"/>
                <w:szCs w:val="32"/>
              </w:rPr>
            </w:pPr>
          </w:p>
        </w:tc>
        <w:tc>
          <w:tcPr>
            <w:tcW w:w="2303" w:type="dxa"/>
            <w:vAlign w:val="center"/>
          </w:tcPr>
          <w:p w14:paraId="1781AAA9">
            <w:pPr>
              <w:spacing w:line="360" w:lineRule="exact"/>
              <w:rPr>
                <w:rFonts w:ascii="仿宋_GB2312" w:hAnsi="宋体" w:eastAsia="仿宋_GB2312" w:cs="宋体"/>
                <w:b/>
                <w:bCs/>
                <w:sz w:val="32"/>
                <w:szCs w:val="32"/>
              </w:rPr>
            </w:pPr>
          </w:p>
        </w:tc>
        <w:tc>
          <w:tcPr>
            <w:tcW w:w="2126" w:type="dxa"/>
          </w:tcPr>
          <w:p w14:paraId="69B83B7F">
            <w:pPr>
              <w:rPr>
                <w:rFonts w:ascii="仿宋_GB2312" w:eastAsia="仿宋_GB2312"/>
                <w:sz w:val="32"/>
                <w:szCs w:val="32"/>
              </w:rPr>
            </w:pPr>
          </w:p>
        </w:tc>
        <w:tc>
          <w:tcPr>
            <w:tcW w:w="1134" w:type="dxa"/>
          </w:tcPr>
          <w:p w14:paraId="19FD919B">
            <w:pPr>
              <w:rPr>
                <w:rFonts w:ascii="仿宋_GB2312" w:eastAsia="仿宋_GB2312"/>
                <w:sz w:val="32"/>
                <w:szCs w:val="32"/>
              </w:rPr>
            </w:pPr>
          </w:p>
        </w:tc>
        <w:tc>
          <w:tcPr>
            <w:tcW w:w="793" w:type="dxa"/>
          </w:tcPr>
          <w:p w14:paraId="3C6E894D">
            <w:pPr>
              <w:rPr>
                <w:rFonts w:ascii="仿宋_GB2312" w:eastAsia="仿宋_GB2312"/>
                <w:sz w:val="32"/>
                <w:szCs w:val="32"/>
              </w:rPr>
            </w:pPr>
          </w:p>
        </w:tc>
      </w:tr>
      <w:tr w14:paraId="0EAF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tcPr>
          <w:p w14:paraId="605048A6">
            <w:pPr>
              <w:rPr>
                <w:rFonts w:ascii="仿宋_GB2312" w:eastAsia="仿宋_GB2312"/>
                <w:sz w:val="32"/>
                <w:szCs w:val="32"/>
              </w:rPr>
            </w:pPr>
          </w:p>
        </w:tc>
        <w:tc>
          <w:tcPr>
            <w:tcW w:w="1276" w:type="dxa"/>
          </w:tcPr>
          <w:p w14:paraId="6A356194">
            <w:pPr>
              <w:rPr>
                <w:rFonts w:ascii="仿宋_GB2312" w:eastAsia="仿宋_GB2312"/>
                <w:sz w:val="32"/>
                <w:szCs w:val="32"/>
              </w:rPr>
            </w:pPr>
          </w:p>
        </w:tc>
        <w:tc>
          <w:tcPr>
            <w:tcW w:w="2303" w:type="dxa"/>
            <w:vAlign w:val="center"/>
          </w:tcPr>
          <w:p w14:paraId="5AF53565">
            <w:pPr>
              <w:spacing w:line="360" w:lineRule="exact"/>
              <w:rPr>
                <w:rFonts w:ascii="仿宋_GB2312" w:hAnsi="宋体" w:eastAsia="仿宋_GB2312" w:cs="宋体"/>
                <w:bCs/>
                <w:sz w:val="32"/>
                <w:szCs w:val="32"/>
              </w:rPr>
            </w:pPr>
          </w:p>
        </w:tc>
        <w:tc>
          <w:tcPr>
            <w:tcW w:w="2126" w:type="dxa"/>
          </w:tcPr>
          <w:p w14:paraId="71953B95">
            <w:pPr>
              <w:rPr>
                <w:rFonts w:ascii="仿宋_GB2312" w:eastAsia="仿宋_GB2312"/>
                <w:sz w:val="32"/>
                <w:szCs w:val="32"/>
              </w:rPr>
            </w:pPr>
          </w:p>
        </w:tc>
        <w:tc>
          <w:tcPr>
            <w:tcW w:w="1134" w:type="dxa"/>
          </w:tcPr>
          <w:p w14:paraId="2FEFE56A">
            <w:pPr>
              <w:rPr>
                <w:rFonts w:ascii="仿宋_GB2312" w:eastAsia="仿宋_GB2312"/>
                <w:sz w:val="32"/>
                <w:szCs w:val="32"/>
              </w:rPr>
            </w:pPr>
          </w:p>
        </w:tc>
        <w:tc>
          <w:tcPr>
            <w:tcW w:w="793" w:type="dxa"/>
          </w:tcPr>
          <w:p w14:paraId="65CF3490">
            <w:pPr>
              <w:rPr>
                <w:rFonts w:ascii="仿宋_GB2312" w:eastAsia="仿宋_GB2312"/>
                <w:sz w:val="32"/>
                <w:szCs w:val="32"/>
              </w:rPr>
            </w:pPr>
          </w:p>
        </w:tc>
      </w:tr>
      <w:tr w14:paraId="7D88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tcPr>
          <w:p w14:paraId="1FFB91EA">
            <w:pPr>
              <w:rPr>
                <w:rFonts w:ascii="仿宋_GB2312" w:eastAsia="仿宋_GB2312"/>
                <w:sz w:val="32"/>
                <w:szCs w:val="32"/>
              </w:rPr>
            </w:pPr>
          </w:p>
        </w:tc>
        <w:tc>
          <w:tcPr>
            <w:tcW w:w="1276" w:type="dxa"/>
          </w:tcPr>
          <w:p w14:paraId="19226C02">
            <w:pPr>
              <w:rPr>
                <w:rFonts w:ascii="仿宋_GB2312" w:eastAsia="仿宋_GB2312"/>
                <w:sz w:val="32"/>
                <w:szCs w:val="32"/>
              </w:rPr>
            </w:pPr>
          </w:p>
        </w:tc>
        <w:tc>
          <w:tcPr>
            <w:tcW w:w="2303" w:type="dxa"/>
            <w:vAlign w:val="center"/>
          </w:tcPr>
          <w:p w14:paraId="5FE7414D">
            <w:pPr>
              <w:spacing w:line="360" w:lineRule="exact"/>
              <w:rPr>
                <w:rFonts w:ascii="仿宋_GB2312" w:hAnsi="宋体" w:eastAsia="仿宋_GB2312" w:cs="宋体"/>
                <w:bCs/>
                <w:sz w:val="32"/>
                <w:szCs w:val="32"/>
              </w:rPr>
            </w:pPr>
          </w:p>
        </w:tc>
        <w:tc>
          <w:tcPr>
            <w:tcW w:w="2126" w:type="dxa"/>
          </w:tcPr>
          <w:p w14:paraId="4BFED5A7">
            <w:pPr>
              <w:rPr>
                <w:rFonts w:ascii="仿宋_GB2312" w:eastAsia="仿宋_GB2312"/>
                <w:sz w:val="32"/>
                <w:szCs w:val="32"/>
              </w:rPr>
            </w:pPr>
          </w:p>
        </w:tc>
        <w:tc>
          <w:tcPr>
            <w:tcW w:w="1134" w:type="dxa"/>
          </w:tcPr>
          <w:p w14:paraId="25F01E7F">
            <w:pPr>
              <w:rPr>
                <w:rFonts w:ascii="仿宋_GB2312" w:eastAsia="仿宋_GB2312"/>
                <w:sz w:val="32"/>
                <w:szCs w:val="32"/>
              </w:rPr>
            </w:pPr>
          </w:p>
        </w:tc>
        <w:tc>
          <w:tcPr>
            <w:tcW w:w="793" w:type="dxa"/>
          </w:tcPr>
          <w:p w14:paraId="70DDB2FF">
            <w:pPr>
              <w:rPr>
                <w:rFonts w:ascii="仿宋_GB2312" w:eastAsia="仿宋_GB2312"/>
                <w:sz w:val="32"/>
                <w:szCs w:val="32"/>
              </w:rPr>
            </w:pPr>
          </w:p>
        </w:tc>
      </w:tr>
    </w:tbl>
    <w:p w14:paraId="125183D7">
      <w:pPr>
        <w:rPr>
          <w:rFonts w:ascii="仿宋_GB2312" w:hAnsi="宋体" w:eastAsia="仿宋_GB2312"/>
          <w:sz w:val="32"/>
          <w:szCs w:val="32"/>
        </w:rPr>
      </w:pPr>
      <w:r>
        <w:rPr>
          <w:rFonts w:hint="eastAsia" w:ascii="仿宋_GB2312" w:hAnsi="宋体" w:eastAsia="仿宋_GB2312"/>
          <w:sz w:val="32"/>
          <w:szCs w:val="32"/>
        </w:rPr>
        <w:t>备注：</w:t>
      </w:r>
    </w:p>
    <w:p w14:paraId="13994EF4">
      <w:pPr>
        <w:rPr>
          <w:rFonts w:ascii="仿宋_GB2312" w:hAnsi="宋体" w:eastAsia="仿宋_GB2312"/>
          <w:sz w:val="32"/>
          <w:szCs w:val="32"/>
        </w:rPr>
      </w:pPr>
      <w:r>
        <w:rPr>
          <w:rFonts w:hint="eastAsia" w:ascii="仿宋_GB2312" w:hAnsi="宋体" w:eastAsia="仿宋_GB2312"/>
          <w:sz w:val="32"/>
          <w:szCs w:val="32"/>
        </w:rPr>
        <w:t>1、“招标技术要求”一栏应填写招标文件第二章“技术参数要求”的内容；</w:t>
      </w:r>
    </w:p>
    <w:p w14:paraId="322236F4">
      <w:pPr>
        <w:rPr>
          <w:rFonts w:ascii="仿宋_GB2312" w:hAnsi="宋体" w:eastAsia="仿宋_GB2312"/>
          <w:sz w:val="32"/>
          <w:szCs w:val="32"/>
        </w:rPr>
      </w:pPr>
      <w:r>
        <w:rPr>
          <w:rFonts w:hint="eastAsia" w:ascii="仿宋_GB2312" w:hAnsi="宋体" w:eastAsia="仿宋_GB2312"/>
          <w:sz w:val="32"/>
          <w:szCs w:val="32"/>
        </w:rPr>
        <w:t>2、“投标技术响应”一栏必须详细填写投标产品的具体参数，并应对照招标技术要求一一对应响应；</w:t>
      </w:r>
    </w:p>
    <w:p w14:paraId="7738B9F1">
      <w:pPr>
        <w:rPr>
          <w:rFonts w:ascii="仿宋_GB2312" w:hAnsi="宋体" w:eastAsia="仿宋_GB2312"/>
          <w:sz w:val="32"/>
          <w:szCs w:val="32"/>
        </w:rPr>
      </w:pPr>
      <w:r>
        <w:rPr>
          <w:rFonts w:hint="eastAsia" w:ascii="仿宋_GB2312" w:hAnsi="宋体" w:eastAsia="仿宋_GB2312"/>
          <w:sz w:val="32"/>
          <w:szCs w:val="32"/>
        </w:rPr>
        <w:t>3、“偏离情况”一栏应如实填写“正偏离”、“负偏离”或“无偏离”。</w:t>
      </w:r>
    </w:p>
    <w:p w14:paraId="2AE4829E">
      <w:pPr>
        <w:rPr>
          <w:rFonts w:ascii="仿宋_GB2312" w:hAnsi="宋体" w:eastAsia="仿宋_GB2312"/>
          <w:sz w:val="32"/>
          <w:szCs w:val="32"/>
        </w:rPr>
      </w:pPr>
      <w:r>
        <w:rPr>
          <w:rFonts w:hint="eastAsia" w:ascii="仿宋_GB2312" w:hAnsi="宋体" w:eastAsia="仿宋_GB2312"/>
          <w:sz w:val="32"/>
          <w:szCs w:val="32"/>
        </w:rPr>
        <w:t>4、投标产品的技术参数应按《技术规格偏离表》中的要求提供相应的证明资料，以证明投标人响应的真实性。投标人应在“说明”一栏中列出技术参数的证明资料名称，并指明该证明资料在投标文件中的具体位置。若《技术规格偏离表》中未要求提供相应证明材料的，投标人可以不提供。</w:t>
      </w:r>
    </w:p>
    <w:p w14:paraId="35ABDD91">
      <w:pPr>
        <w:pStyle w:val="5"/>
        <w:ind w:firstLine="643"/>
      </w:pPr>
      <w:r>
        <w:rPr>
          <w:rFonts w:hint="eastAsia"/>
        </w:rPr>
        <w:t>（三）商务要求承诺</w:t>
      </w:r>
    </w:p>
    <w:p w14:paraId="1B32A956">
      <w:pPr>
        <w:rPr>
          <w:rFonts w:ascii="仿宋_GB2312" w:hAnsi="宋体" w:eastAsia="仿宋_GB2312"/>
          <w:sz w:val="32"/>
          <w:szCs w:val="32"/>
        </w:rPr>
      </w:pPr>
      <w:r>
        <w:rPr>
          <w:rFonts w:hint="eastAsia" w:ascii="仿宋_GB2312" w:hAnsi="宋体" w:eastAsia="仿宋_GB2312"/>
          <w:sz w:val="32"/>
          <w:szCs w:val="32"/>
        </w:rPr>
        <w:t>提供承诺函格式自拟</w:t>
      </w:r>
    </w:p>
    <w:p w14:paraId="0134C127">
      <w:pPr>
        <w:pStyle w:val="4"/>
        <w:ind w:firstLine="640"/>
      </w:pPr>
      <w:r>
        <w:rPr>
          <w:rFonts w:hint="eastAsia"/>
        </w:rPr>
        <w:t>八、综合实力部分</w:t>
      </w:r>
    </w:p>
    <w:p w14:paraId="2B4C739F">
      <w:pPr>
        <w:pStyle w:val="5"/>
        <w:ind w:firstLine="643"/>
      </w:pPr>
      <w:r>
        <w:rPr>
          <w:rFonts w:hint="eastAsia"/>
        </w:rPr>
        <w:t>（一）企业认证情况</w:t>
      </w:r>
    </w:p>
    <w:p w14:paraId="71E3F6B1">
      <w:pPr>
        <w:pStyle w:val="5"/>
        <w:ind w:firstLine="643"/>
      </w:pPr>
      <w:r>
        <w:rPr>
          <w:rFonts w:hint="eastAsia"/>
        </w:rPr>
        <w:t>（二）同类项目业绩</w:t>
      </w:r>
    </w:p>
    <w:tbl>
      <w:tblPr>
        <w:tblStyle w:val="16"/>
        <w:tblW w:w="9073" w:type="dxa"/>
        <w:tblInd w:w="-31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413"/>
        <w:gridCol w:w="1985"/>
        <w:gridCol w:w="1984"/>
        <w:gridCol w:w="1701"/>
        <w:gridCol w:w="1134"/>
      </w:tblGrid>
      <w:tr w14:paraId="333A54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636C200C">
            <w:pPr>
              <w:jc w:val="center"/>
              <w:rPr>
                <w:rFonts w:ascii="仿宋_GB2312" w:hAnsi="宋体" w:eastAsia="仿宋_GB2312"/>
                <w:color w:val="000000"/>
                <w:sz w:val="32"/>
                <w:szCs w:val="32"/>
              </w:rPr>
            </w:pPr>
            <w:r>
              <w:rPr>
                <w:rFonts w:hint="eastAsia" w:ascii="仿宋_GB2312" w:hAnsi="宋体" w:eastAsia="仿宋_GB2312"/>
                <w:color w:val="000000"/>
                <w:sz w:val="32"/>
                <w:szCs w:val="32"/>
              </w:rPr>
              <w:t>序号</w:t>
            </w:r>
          </w:p>
        </w:tc>
        <w:tc>
          <w:tcPr>
            <w:tcW w:w="1413" w:type="dxa"/>
            <w:vAlign w:val="center"/>
          </w:tcPr>
          <w:p w14:paraId="6CF55D7B">
            <w:pPr>
              <w:jc w:val="center"/>
              <w:rPr>
                <w:rFonts w:ascii="仿宋_GB2312" w:hAnsi="宋体" w:eastAsia="仿宋_GB2312"/>
                <w:color w:val="000000"/>
                <w:sz w:val="32"/>
                <w:szCs w:val="32"/>
              </w:rPr>
            </w:pPr>
            <w:r>
              <w:rPr>
                <w:rFonts w:hint="eastAsia" w:ascii="仿宋_GB2312" w:hAnsi="宋体" w:eastAsia="仿宋_GB2312"/>
                <w:color w:val="000000"/>
                <w:sz w:val="32"/>
                <w:szCs w:val="32"/>
              </w:rPr>
              <w:t>采购单位</w:t>
            </w:r>
          </w:p>
        </w:tc>
        <w:tc>
          <w:tcPr>
            <w:tcW w:w="1985" w:type="dxa"/>
            <w:vAlign w:val="center"/>
          </w:tcPr>
          <w:p w14:paraId="60318EC2">
            <w:pPr>
              <w:jc w:val="center"/>
              <w:rPr>
                <w:rFonts w:ascii="仿宋_GB2312" w:hAnsi="宋体" w:eastAsia="仿宋_GB2312"/>
                <w:color w:val="000000"/>
                <w:sz w:val="32"/>
                <w:szCs w:val="32"/>
              </w:rPr>
            </w:pPr>
            <w:r>
              <w:rPr>
                <w:rFonts w:hint="eastAsia" w:ascii="仿宋_GB2312" w:hAnsi="宋体" w:eastAsia="仿宋_GB2312"/>
                <w:color w:val="000000"/>
                <w:sz w:val="32"/>
                <w:szCs w:val="32"/>
              </w:rPr>
              <w:t>项目名称</w:t>
            </w:r>
          </w:p>
        </w:tc>
        <w:tc>
          <w:tcPr>
            <w:tcW w:w="1984" w:type="dxa"/>
            <w:vAlign w:val="center"/>
          </w:tcPr>
          <w:p w14:paraId="2BE07D12">
            <w:pPr>
              <w:jc w:val="center"/>
              <w:rPr>
                <w:rFonts w:ascii="仿宋_GB2312" w:hAnsi="宋体" w:eastAsia="仿宋_GB2312"/>
                <w:color w:val="000000"/>
                <w:sz w:val="32"/>
                <w:szCs w:val="32"/>
              </w:rPr>
            </w:pPr>
            <w:r>
              <w:rPr>
                <w:rFonts w:hint="eastAsia" w:ascii="仿宋_GB2312" w:hAnsi="宋体" w:eastAsia="仿宋_GB2312"/>
                <w:color w:val="000000"/>
                <w:sz w:val="32"/>
                <w:szCs w:val="32"/>
              </w:rPr>
              <w:t>项目规模</w:t>
            </w:r>
          </w:p>
          <w:p w14:paraId="48CCFEAE">
            <w:pPr>
              <w:jc w:val="center"/>
              <w:rPr>
                <w:rFonts w:ascii="仿宋_GB2312" w:hAnsi="宋体" w:eastAsia="仿宋_GB2312"/>
                <w:color w:val="000000"/>
                <w:sz w:val="32"/>
                <w:szCs w:val="32"/>
              </w:rPr>
            </w:pPr>
            <w:r>
              <w:rPr>
                <w:rFonts w:hint="eastAsia" w:ascii="仿宋_GB2312" w:hAnsi="宋体" w:eastAsia="仿宋_GB2312"/>
                <w:color w:val="000000"/>
                <w:sz w:val="32"/>
                <w:szCs w:val="32"/>
              </w:rPr>
              <w:t>（合同金额）</w:t>
            </w:r>
          </w:p>
        </w:tc>
        <w:tc>
          <w:tcPr>
            <w:tcW w:w="1701" w:type="dxa"/>
            <w:vAlign w:val="center"/>
          </w:tcPr>
          <w:p w14:paraId="7FC01B08">
            <w:pPr>
              <w:jc w:val="center"/>
              <w:rPr>
                <w:rFonts w:ascii="仿宋_GB2312" w:hAnsi="宋体" w:eastAsia="仿宋_GB2312"/>
                <w:color w:val="000000"/>
                <w:sz w:val="32"/>
                <w:szCs w:val="32"/>
              </w:rPr>
            </w:pPr>
            <w:r>
              <w:rPr>
                <w:rFonts w:hint="eastAsia" w:ascii="仿宋_GB2312" w:hAnsi="宋体" w:eastAsia="仿宋_GB2312"/>
                <w:color w:val="000000"/>
                <w:sz w:val="32"/>
                <w:szCs w:val="32"/>
              </w:rPr>
              <w:t>合同签订时间</w:t>
            </w:r>
          </w:p>
        </w:tc>
        <w:tc>
          <w:tcPr>
            <w:tcW w:w="1134" w:type="dxa"/>
            <w:vAlign w:val="center"/>
          </w:tcPr>
          <w:p w14:paraId="61119A1A">
            <w:pPr>
              <w:jc w:val="center"/>
              <w:rPr>
                <w:rFonts w:ascii="仿宋_GB2312" w:hAnsi="宋体" w:eastAsia="仿宋_GB2312"/>
                <w:color w:val="000000"/>
                <w:sz w:val="32"/>
                <w:szCs w:val="32"/>
              </w:rPr>
            </w:pPr>
            <w:r>
              <w:rPr>
                <w:rFonts w:hint="eastAsia" w:ascii="仿宋_GB2312" w:hAnsi="宋体" w:eastAsia="仿宋_GB2312"/>
                <w:color w:val="000000"/>
                <w:sz w:val="32"/>
                <w:szCs w:val="32"/>
              </w:rPr>
              <w:t>备注</w:t>
            </w:r>
          </w:p>
        </w:tc>
      </w:tr>
      <w:tr w14:paraId="16B8E4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07D37ABB">
            <w:pPr>
              <w:jc w:val="center"/>
              <w:rPr>
                <w:rFonts w:ascii="仿宋_GB2312" w:hAnsi="宋体" w:eastAsia="仿宋_GB2312"/>
                <w:color w:val="000000"/>
                <w:sz w:val="32"/>
                <w:szCs w:val="32"/>
              </w:rPr>
            </w:pPr>
            <w:r>
              <w:rPr>
                <w:rFonts w:hint="eastAsia" w:ascii="仿宋_GB2312" w:hAnsi="宋体" w:eastAsia="仿宋_GB2312"/>
                <w:color w:val="000000"/>
                <w:sz w:val="32"/>
                <w:szCs w:val="32"/>
              </w:rPr>
              <w:t>1</w:t>
            </w:r>
          </w:p>
        </w:tc>
        <w:tc>
          <w:tcPr>
            <w:tcW w:w="1413" w:type="dxa"/>
            <w:vAlign w:val="center"/>
          </w:tcPr>
          <w:p w14:paraId="0EBD61D3">
            <w:pPr>
              <w:rPr>
                <w:rFonts w:ascii="仿宋_GB2312" w:hAnsi="宋体" w:eastAsia="仿宋_GB2312"/>
                <w:color w:val="000000"/>
                <w:sz w:val="32"/>
                <w:szCs w:val="32"/>
              </w:rPr>
            </w:pPr>
          </w:p>
        </w:tc>
        <w:tc>
          <w:tcPr>
            <w:tcW w:w="1985" w:type="dxa"/>
            <w:vAlign w:val="center"/>
          </w:tcPr>
          <w:p w14:paraId="63E4BCB9">
            <w:pPr>
              <w:rPr>
                <w:rFonts w:ascii="仿宋_GB2312" w:hAnsi="宋体" w:eastAsia="仿宋_GB2312"/>
                <w:color w:val="000000"/>
                <w:sz w:val="32"/>
                <w:szCs w:val="32"/>
              </w:rPr>
            </w:pPr>
          </w:p>
        </w:tc>
        <w:tc>
          <w:tcPr>
            <w:tcW w:w="1984" w:type="dxa"/>
            <w:vAlign w:val="center"/>
          </w:tcPr>
          <w:p w14:paraId="10AB48B8">
            <w:pPr>
              <w:rPr>
                <w:rFonts w:ascii="仿宋_GB2312" w:hAnsi="宋体" w:eastAsia="仿宋_GB2312"/>
                <w:color w:val="000000"/>
                <w:sz w:val="32"/>
                <w:szCs w:val="32"/>
              </w:rPr>
            </w:pPr>
          </w:p>
        </w:tc>
        <w:tc>
          <w:tcPr>
            <w:tcW w:w="1701" w:type="dxa"/>
            <w:vAlign w:val="center"/>
          </w:tcPr>
          <w:p w14:paraId="6FE28439">
            <w:pPr>
              <w:rPr>
                <w:rFonts w:ascii="仿宋_GB2312" w:hAnsi="宋体" w:eastAsia="仿宋_GB2312"/>
                <w:color w:val="000000"/>
                <w:sz w:val="32"/>
                <w:szCs w:val="32"/>
              </w:rPr>
            </w:pPr>
          </w:p>
        </w:tc>
        <w:tc>
          <w:tcPr>
            <w:tcW w:w="1134" w:type="dxa"/>
            <w:vAlign w:val="center"/>
          </w:tcPr>
          <w:p w14:paraId="2D2123DA">
            <w:pPr>
              <w:rPr>
                <w:rFonts w:ascii="仿宋_GB2312" w:hAnsi="宋体" w:eastAsia="仿宋_GB2312"/>
                <w:color w:val="000000"/>
                <w:sz w:val="32"/>
                <w:szCs w:val="32"/>
              </w:rPr>
            </w:pPr>
          </w:p>
        </w:tc>
      </w:tr>
      <w:tr w14:paraId="593BB2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28737D89">
            <w:pPr>
              <w:jc w:val="center"/>
              <w:rPr>
                <w:rFonts w:ascii="仿宋_GB2312" w:hAnsi="宋体" w:eastAsia="仿宋_GB2312"/>
                <w:color w:val="000000"/>
                <w:sz w:val="32"/>
                <w:szCs w:val="32"/>
              </w:rPr>
            </w:pPr>
            <w:r>
              <w:rPr>
                <w:rFonts w:hint="eastAsia" w:ascii="仿宋_GB2312" w:hAnsi="宋体" w:eastAsia="仿宋_GB2312"/>
                <w:color w:val="000000"/>
                <w:sz w:val="32"/>
                <w:szCs w:val="32"/>
              </w:rPr>
              <w:t>2</w:t>
            </w:r>
          </w:p>
        </w:tc>
        <w:tc>
          <w:tcPr>
            <w:tcW w:w="1413" w:type="dxa"/>
            <w:vAlign w:val="center"/>
          </w:tcPr>
          <w:p w14:paraId="31D2063A">
            <w:pPr>
              <w:rPr>
                <w:rFonts w:ascii="仿宋_GB2312" w:hAnsi="宋体" w:eastAsia="仿宋_GB2312"/>
                <w:color w:val="000000"/>
                <w:sz w:val="32"/>
                <w:szCs w:val="32"/>
              </w:rPr>
            </w:pPr>
          </w:p>
        </w:tc>
        <w:tc>
          <w:tcPr>
            <w:tcW w:w="1985" w:type="dxa"/>
            <w:vAlign w:val="center"/>
          </w:tcPr>
          <w:p w14:paraId="1F7F0105">
            <w:pPr>
              <w:rPr>
                <w:rFonts w:ascii="仿宋_GB2312" w:hAnsi="宋体" w:eastAsia="仿宋_GB2312"/>
                <w:color w:val="000000"/>
                <w:sz w:val="32"/>
                <w:szCs w:val="32"/>
              </w:rPr>
            </w:pPr>
          </w:p>
        </w:tc>
        <w:tc>
          <w:tcPr>
            <w:tcW w:w="1984" w:type="dxa"/>
            <w:vAlign w:val="center"/>
          </w:tcPr>
          <w:p w14:paraId="229C7637">
            <w:pPr>
              <w:rPr>
                <w:rFonts w:ascii="仿宋_GB2312" w:hAnsi="宋体" w:eastAsia="仿宋_GB2312"/>
                <w:color w:val="000000"/>
                <w:sz w:val="32"/>
                <w:szCs w:val="32"/>
              </w:rPr>
            </w:pPr>
          </w:p>
        </w:tc>
        <w:tc>
          <w:tcPr>
            <w:tcW w:w="1701" w:type="dxa"/>
            <w:vAlign w:val="center"/>
          </w:tcPr>
          <w:p w14:paraId="787E49D8">
            <w:pPr>
              <w:rPr>
                <w:rFonts w:ascii="仿宋_GB2312" w:hAnsi="宋体" w:eastAsia="仿宋_GB2312"/>
                <w:color w:val="000000"/>
                <w:sz w:val="32"/>
                <w:szCs w:val="32"/>
              </w:rPr>
            </w:pPr>
          </w:p>
        </w:tc>
        <w:tc>
          <w:tcPr>
            <w:tcW w:w="1134" w:type="dxa"/>
            <w:vAlign w:val="center"/>
          </w:tcPr>
          <w:p w14:paraId="162407F3">
            <w:pPr>
              <w:rPr>
                <w:rFonts w:ascii="仿宋_GB2312" w:hAnsi="宋体" w:eastAsia="仿宋_GB2312"/>
                <w:color w:val="000000"/>
                <w:sz w:val="32"/>
                <w:szCs w:val="32"/>
              </w:rPr>
            </w:pPr>
          </w:p>
        </w:tc>
      </w:tr>
      <w:tr w14:paraId="060491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20DD92FD">
            <w:pPr>
              <w:jc w:val="center"/>
              <w:rPr>
                <w:rFonts w:ascii="仿宋_GB2312" w:hAnsi="宋体" w:eastAsia="仿宋_GB2312"/>
                <w:color w:val="000000"/>
                <w:sz w:val="32"/>
                <w:szCs w:val="32"/>
              </w:rPr>
            </w:pPr>
            <w:r>
              <w:rPr>
                <w:rFonts w:hint="eastAsia" w:ascii="仿宋_GB2312" w:hAnsi="宋体" w:eastAsia="仿宋_GB2312"/>
                <w:color w:val="000000"/>
                <w:sz w:val="32"/>
                <w:szCs w:val="32"/>
              </w:rPr>
              <w:t>3</w:t>
            </w:r>
          </w:p>
        </w:tc>
        <w:tc>
          <w:tcPr>
            <w:tcW w:w="1413" w:type="dxa"/>
            <w:vAlign w:val="center"/>
          </w:tcPr>
          <w:p w14:paraId="3A9A4F28">
            <w:pPr>
              <w:rPr>
                <w:rFonts w:ascii="仿宋_GB2312" w:hAnsi="宋体" w:eastAsia="仿宋_GB2312"/>
                <w:color w:val="000000"/>
                <w:sz w:val="32"/>
                <w:szCs w:val="32"/>
              </w:rPr>
            </w:pPr>
          </w:p>
        </w:tc>
        <w:tc>
          <w:tcPr>
            <w:tcW w:w="1985" w:type="dxa"/>
            <w:vAlign w:val="center"/>
          </w:tcPr>
          <w:p w14:paraId="1B20F9B5">
            <w:pPr>
              <w:rPr>
                <w:rFonts w:ascii="仿宋_GB2312" w:hAnsi="宋体" w:eastAsia="仿宋_GB2312"/>
                <w:color w:val="000000"/>
                <w:sz w:val="32"/>
                <w:szCs w:val="32"/>
              </w:rPr>
            </w:pPr>
          </w:p>
        </w:tc>
        <w:tc>
          <w:tcPr>
            <w:tcW w:w="1984" w:type="dxa"/>
            <w:vAlign w:val="center"/>
          </w:tcPr>
          <w:p w14:paraId="0B5C4888">
            <w:pPr>
              <w:rPr>
                <w:rFonts w:ascii="仿宋_GB2312" w:hAnsi="宋体" w:eastAsia="仿宋_GB2312"/>
                <w:color w:val="000000"/>
                <w:sz w:val="32"/>
                <w:szCs w:val="32"/>
              </w:rPr>
            </w:pPr>
          </w:p>
        </w:tc>
        <w:tc>
          <w:tcPr>
            <w:tcW w:w="1701" w:type="dxa"/>
            <w:vAlign w:val="center"/>
          </w:tcPr>
          <w:p w14:paraId="20B04C59">
            <w:pPr>
              <w:rPr>
                <w:rFonts w:ascii="仿宋_GB2312" w:hAnsi="宋体" w:eastAsia="仿宋_GB2312"/>
                <w:color w:val="000000"/>
                <w:sz w:val="32"/>
                <w:szCs w:val="32"/>
              </w:rPr>
            </w:pPr>
          </w:p>
        </w:tc>
        <w:tc>
          <w:tcPr>
            <w:tcW w:w="1134" w:type="dxa"/>
            <w:vAlign w:val="center"/>
          </w:tcPr>
          <w:p w14:paraId="4882B558">
            <w:pPr>
              <w:rPr>
                <w:rFonts w:ascii="仿宋_GB2312" w:hAnsi="宋体" w:eastAsia="仿宋_GB2312"/>
                <w:color w:val="000000"/>
                <w:sz w:val="32"/>
                <w:szCs w:val="32"/>
              </w:rPr>
            </w:pPr>
          </w:p>
        </w:tc>
      </w:tr>
      <w:tr w14:paraId="63913D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20792357">
            <w:pPr>
              <w:jc w:val="center"/>
              <w:rPr>
                <w:rFonts w:ascii="仿宋_GB2312" w:hAnsi="宋体" w:eastAsia="仿宋_GB2312"/>
                <w:color w:val="000000"/>
                <w:sz w:val="32"/>
                <w:szCs w:val="32"/>
              </w:rPr>
            </w:pPr>
            <w:r>
              <w:rPr>
                <w:rFonts w:hint="eastAsia" w:ascii="仿宋_GB2312" w:hAnsi="宋体" w:eastAsia="仿宋_GB2312"/>
                <w:color w:val="000000"/>
                <w:sz w:val="32"/>
                <w:szCs w:val="32"/>
              </w:rPr>
              <w:t>4</w:t>
            </w:r>
          </w:p>
        </w:tc>
        <w:tc>
          <w:tcPr>
            <w:tcW w:w="1413" w:type="dxa"/>
            <w:vAlign w:val="center"/>
          </w:tcPr>
          <w:p w14:paraId="6B128C1B">
            <w:pPr>
              <w:rPr>
                <w:rFonts w:ascii="仿宋_GB2312" w:hAnsi="宋体" w:eastAsia="仿宋_GB2312"/>
                <w:color w:val="000000"/>
                <w:sz w:val="32"/>
                <w:szCs w:val="32"/>
              </w:rPr>
            </w:pPr>
          </w:p>
        </w:tc>
        <w:tc>
          <w:tcPr>
            <w:tcW w:w="1985" w:type="dxa"/>
            <w:vAlign w:val="center"/>
          </w:tcPr>
          <w:p w14:paraId="5C865A4B">
            <w:pPr>
              <w:rPr>
                <w:rFonts w:ascii="仿宋_GB2312" w:hAnsi="宋体" w:eastAsia="仿宋_GB2312"/>
                <w:color w:val="000000"/>
                <w:sz w:val="32"/>
                <w:szCs w:val="32"/>
              </w:rPr>
            </w:pPr>
          </w:p>
        </w:tc>
        <w:tc>
          <w:tcPr>
            <w:tcW w:w="1984" w:type="dxa"/>
            <w:vAlign w:val="center"/>
          </w:tcPr>
          <w:p w14:paraId="115119DE">
            <w:pPr>
              <w:rPr>
                <w:rFonts w:ascii="仿宋_GB2312" w:hAnsi="宋体" w:eastAsia="仿宋_GB2312"/>
                <w:color w:val="000000"/>
                <w:sz w:val="32"/>
                <w:szCs w:val="32"/>
              </w:rPr>
            </w:pPr>
          </w:p>
        </w:tc>
        <w:tc>
          <w:tcPr>
            <w:tcW w:w="1701" w:type="dxa"/>
            <w:vAlign w:val="center"/>
          </w:tcPr>
          <w:p w14:paraId="0271D152">
            <w:pPr>
              <w:rPr>
                <w:rFonts w:ascii="仿宋_GB2312" w:hAnsi="宋体" w:eastAsia="仿宋_GB2312"/>
                <w:color w:val="000000"/>
                <w:sz w:val="32"/>
                <w:szCs w:val="32"/>
              </w:rPr>
            </w:pPr>
          </w:p>
        </w:tc>
        <w:tc>
          <w:tcPr>
            <w:tcW w:w="1134" w:type="dxa"/>
            <w:vAlign w:val="center"/>
          </w:tcPr>
          <w:p w14:paraId="108EAECF">
            <w:pPr>
              <w:rPr>
                <w:rFonts w:ascii="仿宋_GB2312" w:hAnsi="宋体" w:eastAsia="仿宋_GB2312"/>
                <w:color w:val="000000"/>
                <w:sz w:val="32"/>
                <w:szCs w:val="32"/>
              </w:rPr>
            </w:pPr>
          </w:p>
        </w:tc>
      </w:tr>
    </w:tbl>
    <w:p w14:paraId="0A58BEBB">
      <w:pPr>
        <w:spacing w:line="540" w:lineRule="exact"/>
        <w:ind w:firstLine="640" w:firstLineChars="200"/>
        <w:rPr>
          <w:rFonts w:ascii="仿宋_GB2312" w:eastAsia="仿宋_GB2312"/>
          <w:sz w:val="32"/>
          <w:szCs w:val="32"/>
        </w:rPr>
      </w:pPr>
      <w:r>
        <w:rPr>
          <w:rFonts w:hint="eastAsia" w:ascii="仿宋_GB2312" w:eastAsia="仿宋_GB2312"/>
          <w:sz w:val="32"/>
          <w:szCs w:val="32"/>
        </w:rPr>
        <w:t>1、此表所填类似项目业绩须符合招标文件评标信息中“类似项目业绩”评分准则要求。</w:t>
      </w:r>
    </w:p>
    <w:p w14:paraId="042935DF">
      <w:pPr>
        <w:spacing w:line="540" w:lineRule="exact"/>
        <w:ind w:firstLine="640" w:firstLineChars="200"/>
        <w:rPr>
          <w:rFonts w:ascii="仿宋_GB2312" w:eastAsia="仿宋_GB2312"/>
          <w:sz w:val="32"/>
          <w:szCs w:val="32"/>
        </w:rPr>
      </w:pPr>
      <w:r>
        <w:rPr>
          <w:rFonts w:hint="eastAsia" w:ascii="仿宋_GB2312" w:eastAsia="仿宋_GB2312"/>
          <w:sz w:val="32"/>
          <w:szCs w:val="32"/>
        </w:rPr>
        <w:t>2、提供合同关键页的扫描件，原件备查。</w:t>
      </w:r>
    </w:p>
    <w:p w14:paraId="2879D0A1">
      <w:pPr>
        <w:pStyle w:val="5"/>
        <w:ind w:firstLine="643"/>
      </w:pPr>
      <w:r>
        <w:rPr>
          <w:rFonts w:hint="eastAsia"/>
        </w:rPr>
        <w:t>（三）团队力量</w:t>
      </w:r>
    </w:p>
    <w:p w14:paraId="2C3F193E">
      <w:pPr>
        <w:pStyle w:val="4"/>
        <w:ind w:firstLine="640"/>
      </w:pPr>
      <w:r>
        <w:rPr>
          <w:rFonts w:hint="eastAsia"/>
        </w:rPr>
        <w:t>九、投标人认为其他需要证明的材料</w:t>
      </w:r>
    </w:p>
    <w:p w14:paraId="077E2039"/>
    <w:p w14:paraId="070EBCCC"/>
    <w:p w14:paraId="7076F5F4">
      <w:pPr>
        <w:widowControl/>
        <w:spacing w:line="240" w:lineRule="auto"/>
        <w:jc w:val="left"/>
      </w:pPr>
      <w:r>
        <w:br w:type="page"/>
      </w:r>
    </w:p>
    <w:p w14:paraId="3C5FFD6E">
      <w:pPr>
        <w:pStyle w:val="3"/>
      </w:pPr>
      <w:r>
        <w:rPr>
          <w:rFonts w:hint="eastAsia"/>
        </w:rPr>
        <w:t>第四章 开标一览表</w:t>
      </w:r>
    </w:p>
    <w:p w14:paraId="0C2491DD">
      <w:pPr>
        <w:ind w:right="840"/>
        <w:rPr>
          <w:szCs w:val="21"/>
        </w:rPr>
      </w:pPr>
    </w:p>
    <w:p w14:paraId="112D5E42">
      <w:pPr>
        <w:jc w:val="center"/>
        <w:rPr>
          <w:b/>
          <w:sz w:val="32"/>
          <w:szCs w:val="32"/>
        </w:rPr>
      </w:pPr>
      <w:r>
        <w:rPr>
          <w:b/>
          <w:sz w:val="32"/>
          <w:szCs w:val="32"/>
        </w:rPr>
        <w:t>开标一览表</w:t>
      </w:r>
    </w:p>
    <w:p w14:paraId="6E64963C">
      <w:pPr>
        <w:ind w:right="840"/>
      </w:pPr>
    </w:p>
    <w:p w14:paraId="46E99817">
      <w:pPr>
        <w:rPr>
          <w:rFonts w:ascii="仿宋_GB2312" w:eastAsia="仿宋_GB2312"/>
          <w:sz w:val="32"/>
          <w:szCs w:val="32"/>
        </w:rPr>
      </w:pPr>
      <w:r>
        <w:rPr>
          <w:rFonts w:hint="eastAsia" w:ascii="仿宋_GB2312" w:eastAsia="仿宋_GB2312"/>
          <w:sz w:val="32"/>
          <w:szCs w:val="32"/>
        </w:rPr>
        <w:t xml:space="preserve">投标人名称: </w:t>
      </w:r>
    </w:p>
    <w:p w14:paraId="0D7EEE3F"/>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2"/>
        <w:gridCol w:w="2309"/>
        <w:gridCol w:w="1373"/>
        <w:gridCol w:w="1849"/>
      </w:tblGrid>
      <w:tr w14:paraId="0B2D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12" w:type="dxa"/>
            <w:tcBorders>
              <w:top w:val="single" w:color="auto" w:sz="4" w:space="0"/>
              <w:left w:val="single" w:color="auto" w:sz="4" w:space="0"/>
              <w:bottom w:val="single" w:color="auto" w:sz="4" w:space="0"/>
              <w:right w:val="single" w:color="auto" w:sz="4" w:space="0"/>
            </w:tcBorders>
            <w:vAlign w:val="center"/>
          </w:tcPr>
          <w:p w14:paraId="07E1A24B">
            <w:pPr>
              <w:jc w:val="center"/>
              <w:rPr>
                <w:rFonts w:ascii="仿宋_GB2312" w:eastAsia="仿宋_GB2312"/>
                <w:sz w:val="32"/>
                <w:szCs w:val="32"/>
              </w:rPr>
            </w:pPr>
            <w:r>
              <w:rPr>
                <w:rFonts w:ascii="仿宋_GB2312" w:eastAsia="仿宋_GB2312"/>
                <w:sz w:val="32"/>
                <w:szCs w:val="32"/>
              </w:rPr>
              <w:t>项目名称</w:t>
            </w:r>
          </w:p>
        </w:tc>
        <w:tc>
          <w:tcPr>
            <w:tcW w:w="2309" w:type="dxa"/>
            <w:tcBorders>
              <w:top w:val="single" w:color="auto" w:sz="4" w:space="0"/>
              <w:left w:val="single" w:color="auto" w:sz="4" w:space="0"/>
              <w:bottom w:val="single" w:color="auto" w:sz="4" w:space="0"/>
              <w:right w:val="single" w:color="auto" w:sz="4" w:space="0"/>
            </w:tcBorders>
            <w:vAlign w:val="center"/>
          </w:tcPr>
          <w:p w14:paraId="540125CA">
            <w:pPr>
              <w:jc w:val="center"/>
              <w:rPr>
                <w:rFonts w:ascii="仿宋_GB2312" w:eastAsia="仿宋_GB2312"/>
                <w:sz w:val="32"/>
                <w:szCs w:val="32"/>
              </w:rPr>
            </w:pPr>
            <w:r>
              <w:rPr>
                <w:rFonts w:ascii="仿宋_GB2312" w:eastAsia="仿宋_GB2312"/>
                <w:sz w:val="32"/>
                <w:szCs w:val="32"/>
              </w:rPr>
              <w:t>投标总价</w:t>
            </w:r>
          </w:p>
        </w:tc>
        <w:tc>
          <w:tcPr>
            <w:tcW w:w="1373" w:type="dxa"/>
            <w:tcBorders>
              <w:top w:val="single" w:color="auto" w:sz="4" w:space="0"/>
              <w:left w:val="single" w:color="auto" w:sz="4" w:space="0"/>
              <w:bottom w:val="single" w:color="auto" w:sz="4" w:space="0"/>
              <w:right w:val="single" w:color="auto" w:sz="4" w:space="0"/>
            </w:tcBorders>
            <w:vAlign w:val="center"/>
          </w:tcPr>
          <w:p w14:paraId="63F635D7">
            <w:pPr>
              <w:jc w:val="center"/>
              <w:rPr>
                <w:rFonts w:ascii="仿宋_GB2312" w:eastAsia="仿宋_GB2312"/>
                <w:sz w:val="32"/>
                <w:szCs w:val="32"/>
              </w:rPr>
            </w:pPr>
            <w:r>
              <w:rPr>
                <w:rFonts w:hint="eastAsia" w:ascii="仿宋_GB2312" w:eastAsia="仿宋_GB2312"/>
                <w:sz w:val="32"/>
                <w:szCs w:val="32"/>
              </w:rPr>
              <w:t>交货期</w:t>
            </w:r>
          </w:p>
        </w:tc>
        <w:tc>
          <w:tcPr>
            <w:tcW w:w="1849" w:type="dxa"/>
            <w:tcBorders>
              <w:top w:val="single" w:color="auto" w:sz="4" w:space="0"/>
              <w:left w:val="single" w:color="auto" w:sz="4" w:space="0"/>
              <w:bottom w:val="single" w:color="auto" w:sz="4" w:space="0"/>
              <w:right w:val="single" w:color="auto" w:sz="4" w:space="0"/>
            </w:tcBorders>
            <w:vAlign w:val="center"/>
          </w:tcPr>
          <w:p w14:paraId="0EC96DDF">
            <w:pPr>
              <w:jc w:val="center"/>
              <w:rPr>
                <w:rFonts w:ascii="仿宋_GB2312" w:eastAsia="仿宋_GB2312"/>
                <w:sz w:val="32"/>
                <w:szCs w:val="32"/>
              </w:rPr>
            </w:pPr>
            <w:r>
              <w:rPr>
                <w:rFonts w:ascii="仿宋_GB2312" w:eastAsia="仿宋_GB2312"/>
                <w:sz w:val="32"/>
                <w:szCs w:val="32"/>
              </w:rPr>
              <w:t>备注</w:t>
            </w:r>
          </w:p>
        </w:tc>
      </w:tr>
      <w:tr w14:paraId="7E75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12" w:type="dxa"/>
            <w:tcBorders>
              <w:top w:val="single" w:color="auto" w:sz="4" w:space="0"/>
              <w:left w:val="single" w:color="auto" w:sz="4" w:space="0"/>
              <w:bottom w:val="single" w:color="auto" w:sz="4" w:space="0"/>
              <w:right w:val="single" w:color="auto" w:sz="4" w:space="0"/>
            </w:tcBorders>
          </w:tcPr>
          <w:p w14:paraId="6C9A74E0">
            <w:pPr>
              <w:jc w:val="center"/>
              <w:rPr>
                <w:rFonts w:ascii="仿宋_GB2312" w:eastAsia="仿宋_GB2312"/>
                <w:sz w:val="32"/>
                <w:szCs w:val="32"/>
              </w:rPr>
            </w:pPr>
          </w:p>
        </w:tc>
        <w:tc>
          <w:tcPr>
            <w:tcW w:w="2309" w:type="dxa"/>
            <w:tcBorders>
              <w:top w:val="single" w:color="auto" w:sz="4" w:space="0"/>
              <w:left w:val="single" w:color="auto" w:sz="4" w:space="0"/>
              <w:bottom w:val="single" w:color="auto" w:sz="4" w:space="0"/>
              <w:right w:val="single" w:color="auto" w:sz="4" w:space="0"/>
            </w:tcBorders>
          </w:tcPr>
          <w:p w14:paraId="67E54619">
            <w:pPr>
              <w:jc w:val="center"/>
              <w:rPr>
                <w:rFonts w:ascii="仿宋_GB2312" w:eastAsia="仿宋_GB2312"/>
                <w:sz w:val="32"/>
                <w:szCs w:val="32"/>
              </w:rPr>
            </w:pPr>
          </w:p>
        </w:tc>
        <w:tc>
          <w:tcPr>
            <w:tcW w:w="1373" w:type="dxa"/>
            <w:tcBorders>
              <w:top w:val="single" w:color="auto" w:sz="4" w:space="0"/>
              <w:left w:val="single" w:color="auto" w:sz="4" w:space="0"/>
              <w:bottom w:val="single" w:color="auto" w:sz="4" w:space="0"/>
              <w:right w:val="single" w:color="auto" w:sz="4" w:space="0"/>
            </w:tcBorders>
          </w:tcPr>
          <w:p w14:paraId="0CD43BBA">
            <w:pPr>
              <w:jc w:val="center"/>
              <w:rPr>
                <w:rFonts w:ascii="仿宋_GB2312" w:eastAsia="仿宋_GB2312"/>
                <w:sz w:val="32"/>
                <w:szCs w:val="32"/>
              </w:rPr>
            </w:pPr>
          </w:p>
        </w:tc>
        <w:tc>
          <w:tcPr>
            <w:tcW w:w="1849" w:type="dxa"/>
            <w:tcBorders>
              <w:top w:val="single" w:color="auto" w:sz="4" w:space="0"/>
              <w:left w:val="single" w:color="auto" w:sz="4" w:space="0"/>
              <w:bottom w:val="single" w:color="auto" w:sz="4" w:space="0"/>
              <w:right w:val="single" w:color="auto" w:sz="4" w:space="0"/>
            </w:tcBorders>
          </w:tcPr>
          <w:p w14:paraId="1B2B56D8">
            <w:pPr>
              <w:jc w:val="center"/>
              <w:rPr>
                <w:rFonts w:ascii="仿宋_GB2312" w:eastAsia="仿宋_GB2312"/>
                <w:sz w:val="32"/>
                <w:szCs w:val="32"/>
              </w:rPr>
            </w:pPr>
          </w:p>
        </w:tc>
      </w:tr>
    </w:tbl>
    <w:p w14:paraId="520AAD52"/>
    <w:p w14:paraId="6A968F23"/>
    <w:p w14:paraId="2C8F45FF">
      <w:pPr>
        <w:jc w:val="left"/>
        <w:rPr>
          <w:rFonts w:ascii="仿宋_GB2312" w:eastAsia="仿宋_GB2312"/>
          <w:sz w:val="32"/>
          <w:szCs w:val="32"/>
        </w:rPr>
      </w:pPr>
      <w:r>
        <w:rPr>
          <w:rFonts w:ascii="仿宋_GB2312" w:eastAsia="仿宋_GB2312"/>
          <w:sz w:val="32"/>
          <w:szCs w:val="32"/>
        </w:rPr>
        <w:t>投标人代表签字:</w:t>
      </w:r>
    </w:p>
    <w:p w14:paraId="5006B05E">
      <w:pPr>
        <w:jc w:val="left"/>
        <w:rPr>
          <w:rFonts w:ascii="仿宋_GB2312" w:eastAsia="仿宋_GB2312"/>
          <w:sz w:val="32"/>
          <w:szCs w:val="32"/>
        </w:rPr>
      </w:pPr>
      <w:r>
        <w:rPr>
          <w:rFonts w:ascii="仿宋_GB2312" w:eastAsia="仿宋_GB2312"/>
          <w:sz w:val="32"/>
          <w:szCs w:val="32"/>
        </w:rPr>
        <w:t>投标人盖章:</w:t>
      </w:r>
    </w:p>
    <w:p w14:paraId="63532259">
      <w:pPr>
        <w:jc w:val="left"/>
        <w:rPr>
          <w:rFonts w:ascii="仿宋_GB2312" w:eastAsia="仿宋_GB2312"/>
          <w:sz w:val="32"/>
          <w:szCs w:val="32"/>
        </w:rPr>
      </w:pPr>
      <w:r>
        <w:rPr>
          <w:rFonts w:hint="eastAsia" w:ascii="仿宋_GB2312" w:eastAsia="仿宋_GB2312"/>
          <w:sz w:val="32"/>
          <w:szCs w:val="32"/>
        </w:rPr>
        <w:t>日期:</w:t>
      </w:r>
    </w:p>
    <w:p w14:paraId="0A71B18D"/>
    <w:p w14:paraId="1545C212">
      <w:pPr>
        <w:jc w:val="left"/>
        <w:rPr>
          <w:rFonts w:ascii="仿宋_GB2312" w:eastAsia="仿宋_GB2312"/>
          <w:sz w:val="32"/>
          <w:szCs w:val="32"/>
        </w:rPr>
      </w:pPr>
      <w:r>
        <w:rPr>
          <w:rFonts w:hint="eastAsia" w:ascii="仿宋_GB2312" w:eastAsia="仿宋_GB2312"/>
          <w:sz w:val="32"/>
          <w:szCs w:val="32"/>
        </w:rPr>
        <w:t>备注</w:t>
      </w:r>
      <w:r>
        <w:rPr>
          <w:rFonts w:ascii="仿宋_GB2312" w:eastAsia="仿宋_GB2312"/>
          <w:sz w:val="32"/>
          <w:szCs w:val="32"/>
        </w:rPr>
        <w:t>:</w:t>
      </w:r>
    </w:p>
    <w:p w14:paraId="4A9ACD5B">
      <w:pPr>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此表应密封单独提交，毋须装订投标文件中。</w:t>
      </w:r>
    </w:p>
    <w:p w14:paraId="3A4847E1">
      <w:pPr>
        <w:jc w:val="left"/>
        <w:rPr>
          <w:rFonts w:ascii="仿宋_GB2312" w:eastAsia="仿宋_GB2312"/>
          <w:sz w:val="32"/>
          <w:szCs w:val="32"/>
        </w:rPr>
      </w:pPr>
      <w:r>
        <w:rPr>
          <w:rFonts w:hint="eastAsia" w:ascii="仿宋_GB2312" w:eastAsia="仿宋_GB2312"/>
          <w:sz w:val="32"/>
          <w:szCs w:val="32"/>
        </w:rPr>
        <w:t>2、本项目财政预算为</w:t>
      </w:r>
      <w:r>
        <w:rPr>
          <w:rFonts w:ascii="仿宋_GB2312" w:eastAsia="仿宋_GB2312"/>
          <w:sz w:val="32"/>
          <w:szCs w:val="32"/>
        </w:rPr>
        <w:t>90</w:t>
      </w:r>
      <w:r>
        <w:rPr>
          <w:rFonts w:hint="eastAsia" w:ascii="仿宋_GB2312" w:eastAsia="仿宋_GB2312"/>
          <w:sz w:val="32"/>
          <w:szCs w:val="32"/>
        </w:rPr>
        <w:t>万元人民币；超过此预算上限将直接导致废标。</w:t>
      </w:r>
    </w:p>
    <w:p w14:paraId="435CCE8E">
      <w:pPr>
        <w:jc w:val="left"/>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本项目为</w:t>
      </w:r>
      <w:r>
        <w:rPr>
          <w:rFonts w:hint="eastAsia" w:ascii="仿宋_GB2312" w:eastAsia="仿宋_GB2312"/>
          <w:sz w:val="32"/>
          <w:szCs w:val="32"/>
        </w:rPr>
        <w:t>货物</w:t>
      </w:r>
      <w:r>
        <w:rPr>
          <w:rFonts w:ascii="仿宋_GB2312" w:eastAsia="仿宋_GB2312"/>
          <w:sz w:val="32"/>
          <w:szCs w:val="32"/>
        </w:rPr>
        <w:t>类项目，“</w:t>
      </w:r>
      <w:r>
        <w:rPr>
          <w:rFonts w:hint="eastAsia" w:ascii="仿宋_GB2312" w:eastAsia="仿宋_GB2312"/>
          <w:sz w:val="32"/>
          <w:szCs w:val="32"/>
        </w:rPr>
        <w:t>交货期</w:t>
      </w:r>
      <w:r>
        <w:rPr>
          <w:rFonts w:ascii="仿宋_GB2312" w:eastAsia="仿宋_GB2312"/>
          <w:sz w:val="32"/>
          <w:szCs w:val="32"/>
        </w:rPr>
        <w:t>”栏目所填写的内容必须满足招标文件</w:t>
      </w:r>
      <w:r>
        <w:rPr>
          <w:rFonts w:hint="eastAsia" w:ascii="仿宋_GB2312" w:eastAsia="仿宋_GB2312"/>
          <w:sz w:val="32"/>
          <w:szCs w:val="32"/>
        </w:rPr>
        <w:t>交货期</w:t>
      </w:r>
      <w:r>
        <w:rPr>
          <w:rFonts w:ascii="仿宋_GB2312" w:eastAsia="仿宋_GB2312"/>
          <w:sz w:val="32"/>
          <w:szCs w:val="32"/>
        </w:rPr>
        <w:t>的要求。</w:t>
      </w:r>
    </w:p>
    <w:p w14:paraId="54BF3CBF">
      <w:pPr>
        <w:spacing w:line="400" w:lineRule="exact"/>
        <w:rPr>
          <w:b/>
          <w:color w:val="FF0000"/>
        </w:rPr>
      </w:pPr>
    </w:p>
    <w:p w14:paraId="7F5CC6D9">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443"/>
    <w:rsid w:val="000050B4"/>
    <w:rsid w:val="00005EAD"/>
    <w:rsid w:val="00034051"/>
    <w:rsid w:val="00047DB8"/>
    <w:rsid w:val="00052E80"/>
    <w:rsid w:val="0005384A"/>
    <w:rsid w:val="00064C26"/>
    <w:rsid w:val="00097296"/>
    <w:rsid w:val="000A2784"/>
    <w:rsid w:val="000C46AE"/>
    <w:rsid w:val="000D03F6"/>
    <w:rsid w:val="000E71F2"/>
    <w:rsid w:val="000F6A50"/>
    <w:rsid w:val="00103B2B"/>
    <w:rsid w:val="00121ACB"/>
    <w:rsid w:val="00140BDC"/>
    <w:rsid w:val="00143748"/>
    <w:rsid w:val="00156E6F"/>
    <w:rsid w:val="001717B9"/>
    <w:rsid w:val="001765C5"/>
    <w:rsid w:val="0017669C"/>
    <w:rsid w:val="00180C2C"/>
    <w:rsid w:val="00186C50"/>
    <w:rsid w:val="001B0BAB"/>
    <w:rsid w:val="001B4717"/>
    <w:rsid w:val="001E0392"/>
    <w:rsid w:val="002025B2"/>
    <w:rsid w:val="00231FB5"/>
    <w:rsid w:val="002479E7"/>
    <w:rsid w:val="002723FA"/>
    <w:rsid w:val="002B06F9"/>
    <w:rsid w:val="002B11AD"/>
    <w:rsid w:val="002D5AB7"/>
    <w:rsid w:val="002D707D"/>
    <w:rsid w:val="002E14A8"/>
    <w:rsid w:val="002F1EED"/>
    <w:rsid w:val="002F4372"/>
    <w:rsid w:val="003115DE"/>
    <w:rsid w:val="00334946"/>
    <w:rsid w:val="00367A0F"/>
    <w:rsid w:val="00386588"/>
    <w:rsid w:val="003879AC"/>
    <w:rsid w:val="003D4002"/>
    <w:rsid w:val="003D5D88"/>
    <w:rsid w:val="003F6D9C"/>
    <w:rsid w:val="00400852"/>
    <w:rsid w:val="0043595C"/>
    <w:rsid w:val="004379D2"/>
    <w:rsid w:val="00445AF9"/>
    <w:rsid w:val="00450481"/>
    <w:rsid w:val="0047230C"/>
    <w:rsid w:val="00482D29"/>
    <w:rsid w:val="00494A47"/>
    <w:rsid w:val="004C1292"/>
    <w:rsid w:val="004C4D3C"/>
    <w:rsid w:val="004D2391"/>
    <w:rsid w:val="004F23B0"/>
    <w:rsid w:val="00500C09"/>
    <w:rsid w:val="005106E0"/>
    <w:rsid w:val="005147DC"/>
    <w:rsid w:val="00527B03"/>
    <w:rsid w:val="00556CF3"/>
    <w:rsid w:val="0057673F"/>
    <w:rsid w:val="0058067E"/>
    <w:rsid w:val="00587351"/>
    <w:rsid w:val="0059515F"/>
    <w:rsid w:val="005A260F"/>
    <w:rsid w:val="005C6D06"/>
    <w:rsid w:val="005C7947"/>
    <w:rsid w:val="005D1F50"/>
    <w:rsid w:val="00600E6E"/>
    <w:rsid w:val="00605D14"/>
    <w:rsid w:val="00611D27"/>
    <w:rsid w:val="0061367D"/>
    <w:rsid w:val="0062343D"/>
    <w:rsid w:val="0066334D"/>
    <w:rsid w:val="00670E83"/>
    <w:rsid w:val="0069222A"/>
    <w:rsid w:val="006A2EF8"/>
    <w:rsid w:val="006D33E0"/>
    <w:rsid w:val="006E3638"/>
    <w:rsid w:val="006F775C"/>
    <w:rsid w:val="007124B8"/>
    <w:rsid w:val="0072202A"/>
    <w:rsid w:val="00735228"/>
    <w:rsid w:val="00755121"/>
    <w:rsid w:val="007625C7"/>
    <w:rsid w:val="0079724A"/>
    <w:rsid w:val="007C28B0"/>
    <w:rsid w:val="007E7E5C"/>
    <w:rsid w:val="00817D7E"/>
    <w:rsid w:val="00825336"/>
    <w:rsid w:val="0083372A"/>
    <w:rsid w:val="00855F88"/>
    <w:rsid w:val="00872660"/>
    <w:rsid w:val="00873D10"/>
    <w:rsid w:val="008D18E8"/>
    <w:rsid w:val="008D6069"/>
    <w:rsid w:val="00943492"/>
    <w:rsid w:val="0095662B"/>
    <w:rsid w:val="009622BC"/>
    <w:rsid w:val="00974EAC"/>
    <w:rsid w:val="00980CF0"/>
    <w:rsid w:val="00983827"/>
    <w:rsid w:val="009A0F50"/>
    <w:rsid w:val="009B2333"/>
    <w:rsid w:val="009D0985"/>
    <w:rsid w:val="009D6AE6"/>
    <w:rsid w:val="00A00DBA"/>
    <w:rsid w:val="00A11267"/>
    <w:rsid w:val="00A11319"/>
    <w:rsid w:val="00A125B1"/>
    <w:rsid w:val="00A146F0"/>
    <w:rsid w:val="00A255C7"/>
    <w:rsid w:val="00A67079"/>
    <w:rsid w:val="00A75CDD"/>
    <w:rsid w:val="00A9304E"/>
    <w:rsid w:val="00A96E7E"/>
    <w:rsid w:val="00AA4674"/>
    <w:rsid w:val="00AD3E8C"/>
    <w:rsid w:val="00AD40F3"/>
    <w:rsid w:val="00AD6ECC"/>
    <w:rsid w:val="00AE210C"/>
    <w:rsid w:val="00B07FD3"/>
    <w:rsid w:val="00B16D31"/>
    <w:rsid w:val="00B40E18"/>
    <w:rsid w:val="00B413E0"/>
    <w:rsid w:val="00B44F1B"/>
    <w:rsid w:val="00B527D1"/>
    <w:rsid w:val="00B55870"/>
    <w:rsid w:val="00B81618"/>
    <w:rsid w:val="00B9552D"/>
    <w:rsid w:val="00B97C1B"/>
    <w:rsid w:val="00BB679B"/>
    <w:rsid w:val="00BD06DF"/>
    <w:rsid w:val="00BD5F89"/>
    <w:rsid w:val="00BF5F6D"/>
    <w:rsid w:val="00BF7D79"/>
    <w:rsid w:val="00C325FF"/>
    <w:rsid w:val="00C41538"/>
    <w:rsid w:val="00C45913"/>
    <w:rsid w:val="00C53601"/>
    <w:rsid w:val="00C5582F"/>
    <w:rsid w:val="00C91419"/>
    <w:rsid w:val="00CA57EA"/>
    <w:rsid w:val="00CC4694"/>
    <w:rsid w:val="00CC57CB"/>
    <w:rsid w:val="00CF3CD7"/>
    <w:rsid w:val="00D40E8D"/>
    <w:rsid w:val="00D42B79"/>
    <w:rsid w:val="00D469B3"/>
    <w:rsid w:val="00D47443"/>
    <w:rsid w:val="00D5688D"/>
    <w:rsid w:val="00D672F0"/>
    <w:rsid w:val="00D679E8"/>
    <w:rsid w:val="00D758FF"/>
    <w:rsid w:val="00D759D8"/>
    <w:rsid w:val="00D84639"/>
    <w:rsid w:val="00D85976"/>
    <w:rsid w:val="00D86395"/>
    <w:rsid w:val="00DB615F"/>
    <w:rsid w:val="00DC7C7E"/>
    <w:rsid w:val="00DE2B4A"/>
    <w:rsid w:val="00DF7F70"/>
    <w:rsid w:val="00E07427"/>
    <w:rsid w:val="00E43F3B"/>
    <w:rsid w:val="00E569F1"/>
    <w:rsid w:val="00E70FB2"/>
    <w:rsid w:val="00E83A80"/>
    <w:rsid w:val="00E8631F"/>
    <w:rsid w:val="00E870B7"/>
    <w:rsid w:val="00EA6331"/>
    <w:rsid w:val="00EB3525"/>
    <w:rsid w:val="00EB7629"/>
    <w:rsid w:val="00ED0522"/>
    <w:rsid w:val="00F1321A"/>
    <w:rsid w:val="00F35783"/>
    <w:rsid w:val="00F56816"/>
    <w:rsid w:val="00F57EE5"/>
    <w:rsid w:val="00F72450"/>
    <w:rsid w:val="00F76B62"/>
    <w:rsid w:val="00F91E8F"/>
    <w:rsid w:val="00FA1732"/>
    <w:rsid w:val="00FA4D52"/>
    <w:rsid w:val="00FC1785"/>
    <w:rsid w:val="00FC3303"/>
    <w:rsid w:val="00FE6287"/>
    <w:rsid w:val="00FF0135"/>
    <w:rsid w:val="00FF60AC"/>
    <w:rsid w:val="06C42E77"/>
    <w:rsid w:val="07AC33B1"/>
    <w:rsid w:val="0C3F0B26"/>
    <w:rsid w:val="126B3735"/>
    <w:rsid w:val="14573343"/>
    <w:rsid w:val="1612249B"/>
    <w:rsid w:val="1D441F7F"/>
    <w:rsid w:val="231A6E11"/>
    <w:rsid w:val="2B755A8D"/>
    <w:rsid w:val="2D4338E6"/>
    <w:rsid w:val="310014E1"/>
    <w:rsid w:val="42747E9E"/>
    <w:rsid w:val="45705199"/>
    <w:rsid w:val="46BA1DC2"/>
    <w:rsid w:val="4B441092"/>
    <w:rsid w:val="4F6B75CB"/>
    <w:rsid w:val="50121F64"/>
    <w:rsid w:val="537C7A5D"/>
    <w:rsid w:val="5A263338"/>
    <w:rsid w:val="5A2E6CAD"/>
    <w:rsid w:val="5D886EBC"/>
    <w:rsid w:val="5FB16FE0"/>
    <w:rsid w:val="62135077"/>
    <w:rsid w:val="69633E8B"/>
    <w:rsid w:val="69A143D8"/>
    <w:rsid w:val="69F84CFB"/>
    <w:rsid w:val="6A3000A1"/>
    <w:rsid w:val="738A4DF3"/>
    <w:rsid w:val="73E80E95"/>
    <w:rsid w:val="766700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24"/>
    <w:qFormat/>
    <w:uiPriority w:val="9"/>
    <w:pPr>
      <w:keepNext/>
      <w:keepLines/>
      <w:spacing w:before="340" w:after="330" w:line="578" w:lineRule="auto"/>
      <w:jc w:val="center"/>
      <w:outlineLvl w:val="0"/>
    </w:pPr>
    <w:rPr>
      <w:b/>
      <w:bCs/>
      <w:kern w:val="44"/>
      <w:sz w:val="40"/>
      <w:szCs w:val="44"/>
    </w:rPr>
  </w:style>
  <w:style w:type="paragraph" w:styleId="4">
    <w:name w:val="heading 2"/>
    <w:basedOn w:val="5"/>
    <w:next w:val="6"/>
    <w:link w:val="21"/>
    <w:qFormat/>
    <w:uiPriority w:val="0"/>
    <w:pPr>
      <w:adjustRightInd w:val="0"/>
      <w:jc w:val="left"/>
      <w:outlineLvl w:val="1"/>
    </w:pPr>
    <w:rPr>
      <w:rFonts w:ascii="宋体" w:hAnsi="宋体" w:eastAsia="黑体" w:cs="宋体"/>
      <w:b w:val="0"/>
      <w:kern w:val="0"/>
      <w:szCs w:val="20"/>
    </w:rPr>
  </w:style>
  <w:style w:type="paragraph" w:styleId="5">
    <w:name w:val="heading 3"/>
    <w:basedOn w:val="1"/>
    <w:next w:val="1"/>
    <w:link w:val="22"/>
    <w:unhideWhenUsed/>
    <w:qFormat/>
    <w:uiPriority w:val="9"/>
    <w:pPr>
      <w:keepNext/>
      <w:keepLines/>
      <w:spacing w:before="20" w:after="20" w:line="240" w:lineRule="auto"/>
      <w:ind w:firstLine="200" w:firstLineChars="200"/>
      <w:outlineLvl w:val="2"/>
    </w:pPr>
    <w:rPr>
      <w:b/>
      <w:bCs/>
      <w:sz w:val="32"/>
      <w:szCs w:val="32"/>
    </w:rPr>
  </w:style>
  <w:style w:type="paragraph" w:styleId="6">
    <w:name w:val="heading 4"/>
    <w:basedOn w:val="1"/>
    <w:next w:val="1"/>
    <w:link w:val="23"/>
    <w:unhideWhenUsed/>
    <w:qFormat/>
    <w:uiPriority w:val="9"/>
    <w:pPr>
      <w:keepNext/>
      <w:keepLines/>
      <w:spacing w:before="20" w:after="20" w:line="240" w:lineRule="auto"/>
      <w:ind w:firstLine="200" w:firstLineChars="200"/>
      <w:outlineLvl w:val="3"/>
    </w:pPr>
    <w:rPr>
      <w:rFonts w:asciiTheme="majorHAnsi" w:hAnsiTheme="majorHAnsi" w:eastAsiaTheme="majorEastAsia" w:cstheme="majorBidi"/>
      <w:b/>
      <w:bCs/>
      <w:sz w:val="32"/>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3"/>
    <w:qFormat/>
    <w:uiPriority w:val="1"/>
    <w:pPr>
      <w:autoSpaceDE w:val="0"/>
      <w:autoSpaceDN w:val="0"/>
      <w:spacing w:line="240" w:lineRule="auto"/>
      <w:jc w:val="left"/>
    </w:pPr>
    <w:rPr>
      <w:rFonts w:ascii="宋体" w:hAnsi="宋体" w:cs="宋体"/>
      <w:kern w:val="0"/>
      <w:sz w:val="21"/>
      <w:szCs w:val="21"/>
      <w:lang w:val="zh-CN" w:bidi="zh-CN"/>
    </w:rPr>
  </w:style>
  <w:style w:type="paragraph" w:styleId="7">
    <w:name w:val="Normal Indent"/>
    <w:basedOn w:val="1"/>
    <w:link w:val="28"/>
    <w:qFormat/>
    <w:uiPriority w:val="0"/>
    <w:pPr>
      <w:spacing w:line="240" w:lineRule="auto"/>
      <w:ind w:firstLine="420"/>
    </w:pPr>
    <w:rPr>
      <w:rFonts w:asciiTheme="minorHAnsi" w:hAnsiTheme="minorHAnsi" w:eastAsiaTheme="minorEastAsia" w:cstheme="minorBidi"/>
      <w:sz w:val="21"/>
      <w:szCs w:val="22"/>
    </w:rPr>
  </w:style>
  <w:style w:type="paragraph" w:styleId="8">
    <w:name w:val="caption"/>
    <w:basedOn w:val="1"/>
    <w:next w:val="1"/>
    <w:qFormat/>
    <w:uiPriority w:val="0"/>
    <w:pPr>
      <w:spacing w:line="240" w:lineRule="auto"/>
    </w:pPr>
    <w:rPr>
      <w:rFonts w:ascii="Cambria" w:hAnsi="Cambria" w:eastAsia="黑体"/>
      <w:sz w:val="20"/>
      <w:szCs w:val="20"/>
    </w:rPr>
  </w:style>
  <w:style w:type="paragraph" w:styleId="9">
    <w:name w:val="annotation text"/>
    <w:basedOn w:val="1"/>
    <w:link w:val="25"/>
    <w:qFormat/>
    <w:uiPriority w:val="0"/>
    <w:pPr>
      <w:jc w:val="left"/>
    </w:pPr>
    <w:rPr>
      <w:rFonts w:asciiTheme="minorHAnsi" w:hAnsiTheme="minorHAnsi" w:eastAsiaTheme="minorEastAsia" w:cstheme="minorBidi"/>
    </w:rPr>
  </w:style>
  <w:style w:type="paragraph" w:styleId="10">
    <w:name w:val="Body Text Indent"/>
    <w:basedOn w:val="1"/>
    <w:link w:val="42"/>
    <w:semiHidden/>
    <w:unhideWhenUsed/>
    <w:qFormat/>
    <w:uiPriority w:val="99"/>
    <w:pPr>
      <w:spacing w:after="120"/>
      <w:ind w:left="420" w:leftChars="200"/>
    </w:pPr>
  </w:style>
  <w:style w:type="paragraph" w:styleId="11">
    <w:name w:val="Balloon Text"/>
    <w:basedOn w:val="1"/>
    <w:link w:val="31"/>
    <w:semiHidden/>
    <w:unhideWhenUsed/>
    <w:qFormat/>
    <w:uiPriority w:val="99"/>
    <w:pPr>
      <w:spacing w:line="240" w:lineRule="auto"/>
    </w:pPr>
    <w:rPr>
      <w:sz w:val="18"/>
      <w:szCs w:val="18"/>
    </w:rPr>
  </w:style>
  <w:style w:type="paragraph" w:styleId="12">
    <w:name w:val="footer"/>
    <w:basedOn w:val="1"/>
    <w:link w:val="30"/>
    <w:unhideWhenUsed/>
    <w:qFormat/>
    <w:uiPriority w:val="99"/>
    <w:pPr>
      <w:tabs>
        <w:tab w:val="center" w:pos="4153"/>
        <w:tab w:val="right" w:pos="8306"/>
      </w:tabs>
      <w:snapToGrid w:val="0"/>
      <w:spacing w:line="240" w:lineRule="auto"/>
      <w:jc w:val="left"/>
    </w:pPr>
    <w:rPr>
      <w:sz w:val="18"/>
      <w:szCs w:val="18"/>
    </w:rPr>
  </w:style>
  <w:style w:type="paragraph" w:styleId="13">
    <w:name w:val="header"/>
    <w:basedOn w:val="1"/>
    <w:link w:val="2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kern w:val="0"/>
    </w:rPr>
  </w:style>
  <w:style w:type="paragraph" w:styleId="15">
    <w:name w:val="Body Text First Indent 2"/>
    <w:basedOn w:val="10"/>
    <w:link w:val="43"/>
    <w:qFormat/>
    <w:uiPriority w:val="0"/>
    <w:pPr>
      <w:spacing w:line="240" w:lineRule="auto"/>
      <w:ind w:firstLine="420" w:firstLineChars="200"/>
    </w:pPr>
    <w:rPr>
      <w:sz w:val="21"/>
      <w:szCs w:val="22"/>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qFormat/>
    <w:uiPriority w:val="0"/>
    <w:rPr>
      <w:sz w:val="21"/>
      <w:szCs w:val="21"/>
    </w:rPr>
  </w:style>
  <w:style w:type="character" w:customStyle="1" w:styleId="21">
    <w:name w:val="标题 2 Char"/>
    <w:basedOn w:val="18"/>
    <w:link w:val="4"/>
    <w:qFormat/>
    <w:uiPriority w:val="0"/>
    <w:rPr>
      <w:rFonts w:ascii="宋体" w:hAnsi="宋体" w:eastAsia="黑体" w:cs="宋体"/>
      <w:bCs/>
      <w:kern w:val="0"/>
      <w:sz w:val="32"/>
      <w:szCs w:val="20"/>
    </w:rPr>
  </w:style>
  <w:style w:type="character" w:customStyle="1" w:styleId="22">
    <w:name w:val="标题 3 Char"/>
    <w:basedOn w:val="18"/>
    <w:link w:val="5"/>
    <w:qFormat/>
    <w:uiPriority w:val="9"/>
    <w:rPr>
      <w:b/>
      <w:bCs/>
      <w:kern w:val="2"/>
      <w:sz w:val="32"/>
      <w:szCs w:val="32"/>
    </w:rPr>
  </w:style>
  <w:style w:type="character" w:customStyle="1" w:styleId="23">
    <w:name w:val="标题 4 Char"/>
    <w:basedOn w:val="18"/>
    <w:link w:val="6"/>
    <w:qFormat/>
    <w:uiPriority w:val="9"/>
    <w:rPr>
      <w:rFonts w:asciiTheme="majorHAnsi" w:hAnsiTheme="majorHAnsi" w:eastAsiaTheme="majorEastAsia" w:cstheme="majorBidi"/>
      <w:b/>
      <w:bCs/>
      <w:kern w:val="2"/>
      <w:sz w:val="32"/>
      <w:szCs w:val="28"/>
    </w:rPr>
  </w:style>
  <w:style w:type="character" w:customStyle="1" w:styleId="24">
    <w:name w:val="标题 1 Char"/>
    <w:basedOn w:val="18"/>
    <w:link w:val="3"/>
    <w:qFormat/>
    <w:uiPriority w:val="9"/>
    <w:rPr>
      <w:rFonts w:ascii="Times New Roman" w:hAnsi="Times New Roman" w:eastAsia="宋体" w:cs="Times New Roman"/>
      <w:b/>
      <w:bCs/>
      <w:kern w:val="44"/>
      <w:sz w:val="40"/>
      <w:szCs w:val="44"/>
    </w:rPr>
  </w:style>
  <w:style w:type="character" w:customStyle="1" w:styleId="25">
    <w:name w:val="批注文字 Char"/>
    <w:link w:val="9"/>
    <w:qFormat/>
    <w:uiPriority w:val="0"/>
    <w:rPr>
      <w:szCs w:val="24"/>
    </w:rPr>
  </w:style>
  <w:style w:type="character" w:customStyle="1" w:styleId="26">
    <w:name w:val="批注文字 Char1"/>
    <w:basedOn w:val="18"/>
    <w:semiHidden/>
    <w:qFormat/>
    <w:uiPriority w:val="99"/>
    <w:rPr>
      <w:rFonts w:ascii="Times New Roman" w:hAnsi="Times New Roman" w:eastAsia="宋体" w:cs="Times New Roman"/>
      <w:szCs w:val="24"/>
    </w:rPr>
  </w:style>
  <w:style w:type="paragraph" w:customStyle="1" w:styleId="27">
    <w:name w:val="Default"/>
    <w:link w:val="38"/>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8">
    <w:name w:val="正文缩进 Char"/>
    <w:link w:val="7"/>
    <w:qFormat/>
    <w:uiPriority w:val="0"/>
  </w:style>
  <w:style w:type="character" w:customStyle="1" w:styleId="29">
    <w:name w:val="页眉 Char"/>
    <w:basedOn w:val="18"/>
    <w:link w:val="13"/>
    <w:qFormat/>
    <w:uiPriority w:val="99"/>
    <w:rPr>
      <w:rFonts w:ascii="Times New Roman" w:hAnsi="Times New Roman" w:eastAsia="宋体" w:cs="Times New Roman"/>
      <w:sz w:val="18"/>
      <w:szCs w:val="18"/>
    </w:rPr>
  </w:style>
  <w:style w:type="character" w:customStyle="1" w:styleId="30">
    <w:name w:val="页脚 Char"/>
    <w:basedOn w:val="18"/>
    <w:link w:val="12"/>
    <w:qFormat/>
    <w:uiPriority w:val="99"/>
    <w:rPr>
      <w:rFonts w:ascii="Times New Roman" w:hAnsi="Times New Roman" w:eastAsia="宋体" w:cs="Times New Roman"/>
      <w:sz w:val="18"/>
      <w:szCs w:val="18"/>
    </w:rPr>
  </w:style>
  <w:style w:type="character" w:customStyle="1" w:styleId="31">
    <w:name w:val="批注框文本 Char"/>
    <w:basedOn w:val="18"/>
    <w:link w:val="11"/>
    <w:semiHidden/>
    <w:qFormat/>
    <w:uiPriority w:val="99"/>
    <w:rPr>
      <w:rFonts w:ascii="Times New Roman" w:hAnsi="Times New Roman" w:eastAsia="宋体" w:cs="Times New Roman"/>
      <w:sz w:val="18"/>
      <w:szCs w:val="18"/>
    </w:rPr>
  </w:style>
  <w:style w:type="paragraph" w:customStyle="1" w:styleId="32">
    <w:name w:val="正文 A"/>
    <w:qFormat/>
    <w:uiPriority w:val="0"/>
    <w:pPr>
      <w:shd w:val="clear" w:color="auto" w:fill="FFFFFF"/>
      <w:tabs>
        <w:tab w:val="left" w:pos="426"/>
      </w:tabs>
      <w:spacing w:line="360" w:lineRule="auto"/>
      <w:jc w:val="both"/>
    </w:pPr>
    <w:rPr>
      <w:rFonts w:ascii="宋体" w:hAnsi="宋体" w:eastAsia="宋体" w:cs="宋体"/>
      <w:color w:val="000000"/>
      <w:sz w:val="21"/>
      <w:szCs w:val="21"/>
      <w:u w:color="000000"/>
      <w:lang w:val="en-US" w:eastAsia="zh-CN" w:bidi="ar-SA"/>
    </w:rPr>
  </w:style>
  <w:style w:type="character" w:customStyle="1" w:styleId="33">
    <w:name w:val="正文文本 Char"/>
    <w:basedOn w:val="18"/>
    <w:link w:val="2"/>
    <w:qFormat/>
    <w:uiPriority w:val="1"/>
    <w:rPr>
      <w:rFonts w:ascii="宋体" w:hAnsi="宋体" w:eastAsia="宋体" w:cs="宋体"/>
      <w:kern w:val="0"/>
      <w:szCs w:val="21"/>
      <w:lang w:val="zh-CN" w:bidi="zh-CN"/>
    </w:rPr>
  </w:style>
  <w:style w:type="paragraph" w:customStyle="1" w:styleId="34">
    <w:name w:val="Table Paragraph"/>
    <w:basedOn w:val="1"/>
    <w:qFormat/>
    <w:uiPriority w:val="1"/>
    <w:pPr>
      <w:autoSpaceDE w:val="0"/>
      <w:autoSpaceDN w:val="0"/>
      <w:spacing w:line="240" w:lineRule="auto"/>
      <w:jc w:val="left"/>
    </w:pPr>
    <w:rPr>
      <w:rFonts w:ascii="宋体" w:hAnsi="宋体" w:cs="宋体"/>
      <w:kern w:val="0"/>
      <w:sz w:val="22"/>
      <w:szCs w:val="22"/>
      <w:lang w:val="zh-CN" w:bidi="zh-CN"/>
    </w:rPr>
  </w:style>
  <w:style w:type="paragraph" w:styleId="35">
    <w:name w:val="List Paragraph"/>
    <w:basedOn w:val="1"/>
    <w:link w:val="41"/>
    <w:qFormat/>
    <w:uiPriority w:val="34"/>
    <w:pPr>
      <w:ind w:firstLine="420" w:firstLineChars="200"/>
    </w:pPr>
  </w:style>
  <w:style w:type="paragraph" w:customStyle="1" w:styleId="36">
    <w:name w:val="Char Char Char Char"/>
    <w:basedOn w:val="1"/>
    <w:qFormat/>
    <w:uiPriority w:val="0"/>
    <w:pPr>
      <w:widowControl/>
      <w:spacing w:after="160" w:line="240" w:lineRule="exact"/>
      <w:jc w:val="left"/>
    </w:pPr>
    <w:rPr>
      <w:rFonts w:ascii="Calibri" w:hAnsi="Calibri"/>
      <w:sz w:val="21"/>
    </w:rPr>
  </w:style>
  <w:style w:type="paragraph" w:customStyle="1" w:styleId="37">
    <w:name w:val="正文 New New New New New"/>
    <w:basedOn w:val="1"/>
    <w:qFormat/>
    <w:uiPriority w:val="0"/>
    <w:pPr>
      <w:spacing w:line="240" w:lineRule="auto"/>
    </w:pPr>
    <w:rPr>
      <w:sz w:val="21"/>
    </w:rPr>
  </w:style>
  <w:style w:type="character" w:customStyle="1" w:styleId="38">
    <w:name w:val="Default Char Char"/>
    <w:link w:val="27"/>
    <w:qFormat/>
    <w:locked/>
    <w:uiPriority w:val="0"/>
    <w:rPr>
      <w:rFonts w:ascii="宋体" w:hAnsi="Calibri" w:eastAsia="宋体" w:cs="宋体"/>
      <w:color w:val="000000"/>
      <w:kern w:val="0"/>
      <w:sz w:val="24"/>
      <w:szCs w:val="24"/>
    </w:rPr>
  </w:style>
  <w:style w:type="table" w:customStyle="1" w:styleId="39">
    <w:name w:val="网格型1"/>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0">
    <w:name w:val="网格型2"/>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1">
    <w:name w:val="列出段落 Char"/>
    <w:link w:val="35"/>
    <w:qFormat/>
    <w:locked/>
    <w:uiPriority w:val="34"/>
    <w:rPr>
      <w:kern w:val="2"/>
      <w:sz w:val="24"/>
      <w:szCs w:val="24"/>
    </w:rPr>
  </w:style>
  <w:style w:type="character" w:customStyle="1" w:styleId="42">
    <w:name w:val="正文文本缩进 Char"/>
    <w:basedOn w:val="18"/>
    <w:link w:val="10"/>
    <w:semiHidden/>
    <w:qFormat/>
    <w:uiPriority w:val="99"/>
    <w:rPr>
      <w:kern w:val="2"/>
      <w:sz w:val="24"/>
      <w:szCs w:val="24"/>
    </w:rPr>
  </w:style>
  <w:style w:type="character" w:customStyle="1" w:styleId="43">
    <w:name w:val="正文首行缩进 2 Char"/>
    <w:basedOn w:val="42"/>
    <w:link w:val="15"/>
    <w:qFormat/>
    <w:uiPriority w:val="0"/>
    <w:rPr>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3444B3-73D7-40C6-B77A-D620096246C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43</Pages>
  <Words>796</Words>
  <Characters>847</Characters>
  <Lines>106</Lines>
  <Paragraphs>29</Paragraphs>
  <TotalTime>7</TotalTime>
  <ScaleCrop>false</ScaleCrop>
  <LinksUpToDate>false</LinksUpToDate>
  <CharactersWithSpaces>853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2021-08-05T06:02:00Z</dcterms:created>
  <dc:creator>夏丰良</dc:creator>
  <cp:lastModifiedBy>微信用户</cp:lastModifiedBy>
  <cp:lastPrinted>2019-09-04T10:45:00Z</cp:lastPrinted>
  <dcterms:modified xsi:type="dcterms:W3CDTF">2025-04-21T03:31:07Z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BBECCF3C8A4D4AF6A5A566352730DD9F</vt:lpwstr>
  </property>
  <property fmtid="{D5CDD505-2E9C-101B-9397-08002B2CF9AE}" pid="4" name="KSOTemplateDocerSaveRecord">
    <vt:lpwstr>eyJoZGlkIjoiY2VmNzRhMDEyNGJlNzM1MDdkYjM4YTMwNmRkMjI5MmMiLCJ1c2VySWQiOiIxMjQxNDYxNTA3In0=</vt:lpwstr>
  </property>
</Properties>
</file>