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r>
        <w:rPr>
          <w:rStyle w:val="7"/>
          <w:rFonts w:hint="eastAsia"/>
          <w:b/>
          <w:bCs/>
          <w:sz w:val="32"/>
          <w:szCs w:val="32"/>
          <w:lang w:eastAsia="zh-CN"/>
        </w:rPr>
        <w:t>2025年深圳市高校毕业生校园招聘会招标公告</w:t>
      </w:r>
    </w:p>
    <w:p>
      <w:pPr>
        <w:adjustRightInd w:val="0"/>
        <w:snapToGrid w:val="0"/>
        <w:spacing w:line="360" w:lineRule="auto"/>
        <w:ind w:firstLine="420" w:firstLineChars="200"/>
        <w:rPr>
          <w:rFonts w:ascii="宋体" w:hAnsi="宋体" w:cs="宋体"/>
          <w:bCs/>
          <w:szCs w:val="20"/>
        </w:rPr>
      </w:pPr>
      <w:r>
        <w:rPr>
          <w:rFonts w:hint="eastAsia" w:ascii="宋体" w:hAnsi="宋体" w:cs="宋体"/>
          <w:bCs/>
          <w:szCs w:val="20"/>
        </w:rPr>
        <w:t>采联国际招标采购集团有限公司（以下简称‘采购代理机构’）受</w:t>
      </w:r>
      <w:r>
        <w:rPr>
          <w:rFonts w:hint="eastAsia" w:ascii="宋体" w:hAnsi="宋体" w:cs="宋体"/>
          <w:color w:val="auto"/>
          <w:szCs w:val="21"/>
          <w:lang w:eastAsia="zh-CN"/>
        </w:rPr>
        <w:t>深圳市公共就业服务中心</w:t>
      </w:r>
      <w:r>
        <w:rPr>
          <w:rFonts w:hint="eastAsia" w:ascii="宋体" w:hAnsi="宋体" w:cs="宋体"/>
          <w:bCs/>
          <w:szCs w:val="20"/>
        </w:rPr>
        <w:t>（以下简称‘采购人’）的</w:t>
      </w:r>
      <w:r>
        <w:rPr>
          <w:rFonts w:hint="eastAsia" w:ascii="宋体" w:hAnsi="宋体" w:cs="宋体"/>
          <w:bCs/>
          <w:szCs w:val="21"/>
        </w:rPr>
        <w:t>委托，对</w:t>
      </w:r>
      <w:r>
        <w:rPr>
          <w:rFonts w:hint="eastAsia" w:ascii="宋体" w:hAnsi="宋体" w:cs="宋体"/>
          <w:szCs w:val="21"/>
          <w:lang w:eastAsia="zh-CN"/>
        </w:rPr>
        <w:t>2025年深圳市高校毕业生校园招聘会</w:t>
      </w:r>
      <w:r>
        <w:rPr>
          <w:rFonts w:hint="eastAsia" w:ascii="宋体" w:hAnsi="宋体" w:cs="宋体"/>
          <w:bCs/>
          <w:szCs w:val="21"/>
        </w:rPr>
        <w:t>进行公开招标采购，</w:t>
      </w:r>
      <w:r>
        <w:rPr>
          <w:rFonts w:hint="eastAsia" w:ascii="宋体" w:hAnsi="宋体" w:cs="宋体"/>
          <w:szCs w:val="21"/>
        </w:rPr>
        <w:t>欢迎</w:t>
      </w:r>
      <w:r>
        <w:rPr>
          <w:rFonts w:hint="eastAsia" w:ascii="宋体" w:hAnsi="宋体" w:cs="宋体"/>
        </w:rPr>
        <w:t>符合</w:t>
      </w:r>
      <w:r>
        <w:rPr>
          <w:rFonts w:hint="eastAsia" w:ascii="宋体" w:hAnsi="宋体" w:cs="宋体"/>
          <w:szCs w:val="21"/>
        </w:rPr>
        <w:t>资格</w:t>
      </w:r>
      <w:r>
        <w:rPr>
          <w:rFonts w:hint="eastAsia" w:ascii="宋体" w:hAnsi="宋体" w:cs="宋体"/>
        </w:rPr>
        <w:t>条件的</w:t>
      </w:r>
      <w:r>
        <w:rPr>
          <w:rFonts w:hint="eastAsia" w:ascii="宋体" w:hAnsi="宋体" w:cs="宋体"/>
          <w:bCs/>
          <w:szCs w:val="21"/>
        </w:rPr>
        <w:t>供应商</w:t>
      </w:r>
      <w:r>
        <w:rPr>
          <w:rFonts w:hint="eastAsia" w:ascii="宋体" w:hAnsi="宋体" w:cs="宋体"/>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CLF0125SZ01QY15</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2025年深圳市高校毕业生校园招聘会</w:t>
      </w:r>
    </w:p>
    <w:p>
      <w:pPr>
        <w:tabs>
          <w:tab w:val="left" w:pos="567"/>
        </w:tabs>
        <w:adjustRightInd w:val="0"/>
        <w:snapToGrid w:val="0"/>
        <w:spacing w:line="360" w:lineRule="auto"/>
        <w:rPr>
          <w:rFonts w:ascii="宋体" w:hAnsi="宋体" w:cs="宋体"/>
          <w:bCs/>
          <w:szCs w:val="20"/>
        </w:rPr>
      </w:pPr>
      <w:r>
        <w:rPr>
          <w:rFonts w:hint="eastAsia" w:ascii="宋体" w:hAnsi="宋体" w:cs="宋体"/>
          <w:bCs/>
          <w:color w:val="auto"/>
          <w:szCs w:val="20"/>
        </w:rPr>
        <w:t>三、采</w:t>
      </w:r>
      <w:r>
        <w:rPr>
          <w:rFonts w:hint="eastAsia" w:ascii="宋体" w:hAnsi="宋体" w:cs="宋体"/>
          <w:bCs/>
          <w:szCs w:val="20"/>
        </w:rPr>
        <w:t>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w:t>
      </w:r>
      <w:r>
        <w:rPr>
          <w:rFonts w:hint="eastAsia" w:ascii="宋体" w:hAnsi="宋体" w:cs="宋体"/>
          <w:bCs/>
          <w:szCs w:val="20"/>
        </w:rPr>
        <w:t>购项目内容及最高限价：</w:t>
      </w:r>
    </w:p>
    <w:tbl>
      <w:tblPr>
        <w:tblStyle w:val="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816"/>
        <w:gridCol w:w="2604"/>
        <w:gridCol w:w="231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6" w:type="pct"/>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410" w:type="pct"/>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1308" w:type="pct"/>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服务期</w:t>
            </w:r>
          </w:p>
        </w:tc>
        <w:tc>
          <w:tcPr>
            <w:tcW w:w="1162" w:type="pct"/>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最高限价</w:t>
            </w:r>
          </w:p>
        </w:tc>
        <w:tc>
          <w:tcPr>
            <w:tcW w:w="1022" w:type="pct"/>
            <w:shd w:val="clear" w:color="auto" w:fill="EEECE1"/>
            <w:noWrap w:val="0"/>
            <w:vAlign w:val="center"/>
          </w:tcPr>
          <w:p>
            <w:pPr>
              <w:jc w:val="center"/>
              <w:rPr>
                <w:rFonts w:hint="eastAsia" w:ascii="宋体" w:hAnsi="宋体" w:eastAsia="宋体" w:cs="宋体"/>
                <w:b/>
                <w:color w:val="auto"/>
                <w:szCs w:val="21"/>
                <w:lang w:eastAsia="zh-CN"/>
              </w:rPr>
            </w:pPr>
            <w:r>
              <w:rPr>
                <w:rFonts w:hint="eastAsia" w:ascii="宋体" w:hAnsi="宋体" w:cs="宋体"/>
                <w:b/>
                <w:color w:val="auto"/>
                <w:szCs w:val="21"/>
                <w:lang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096" w:type="pct"/>
            <w:noWrap w:val="0"/>
            <w:vAlign w:val="center"/>
          </w:tcPr>
          <w:p>
            <w:pPr>
              <w:jc w:val="center"/>
              <w:rPr>
                <w:rFonts w:ascii="宋体" w:hAnsi="宋体" w:cs="宋体"/>
                <w:bCs/>
                <w:color w:val="auto"/>
                <w:szCs w:val="21"/>
              </w:rPr>
            </w:pPr>
            <w:r>
              <w:rPr>
                <w:rFonts w:hint="eastAsia" w:ascii="宋体" w:hAnsi="宋体" w:cs="宋体"/>
                <w:color w:val="auto"/>
                <w:lang w:eastAsia="zh-CN"/>
              </w:rPr>
              <w:t>2025年深圳市高校毕业生校园招聘会</w:t>
            </w:r>
          </w:p>
        </w:tc>
        <w:tc>
          <w:tcPr>
            <w:tcW w:w="410" w:type="pct"/>
            <w:noWrap w:val="0"/>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1项</w:t>
            </w:r>
          </w:p>
        </w:tc>
        <w:tc>
          <w:tcPr>
            <w:tcW w:w="1308" w:type="pct"/>
            <w:noWrap w:val="0"/>
            <w:vAlign w:val="center"/>
          </w:tcPr>
          <w:p>
            <w:pPr>
              <w:pStyle w:val="8"/>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4"/>
                <w:lang w:val="en-US" w:eastAsia="zh-CN"/>
              </w:rPr>
              <w:t>自合同签订之日起至2025年12月10日。</w:t>
            </w:r>
          </w:p>
        </w:tc>
        <w:tc>
          <w:tcPr>
            <w:tcW w:w="1162" w:type="pct"/>
            <w:noWrap w:val="0"/>
            <w:vAlign w:val="center"/>
          </w:tcPr>
          <w:p>
            <w:pPr>
              <w:pStyle w:val="8"/>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1"/>
              </w:rPr>
              <w:t>人民币</w:t>
            </w:r>
            <w:r>
              <w:rPr>
                <w:rFonts w:hint="eastAsia" w:ascii="宋体" w:hAnsi="宋体" w:cs="宋体"/>
                <w:snapToGrid/>
                <w:color w:val="auto"/>
                <w:spacing w:val="0"/>
                <w:kern w:val="2"/>
                <w:sz w:val="21"/>
                <w:szCs w:val="21"/>
                <w:lang w:val="en-US" w:eastAsia="zh-CN"/>
              </w:rPr>
              <w:t>562,453.20</w:t>
            </w:r>
            <w:r>
              <w:rPr>
                <w:rFonts w:hint="eastAsia" w:ascii="宋体" w:hAnsi="宋体" w:cs="宋体"/>
                <w:snapToGrid/>
                <w:color w:val="auto"/>
                <w:spacing w:val="0"/>
                <w:kern w:val="2"/>
                <w:sz w:val="21"/>
                <w:szCs w:val="21"/>
              </w:rPr>
              <w:t>元</w:t>
            </w:r>
          </w:p>
        </w:tc>
        <w:tc>
          <w:tcPr>
            <w:tcW w:w="1022" w:type="pct"/>
            <w:noWrap w:val="0"/>
            <w:vAlign w:val="center"/>
          </w:tcPr>
          <w:p>
            <w:pPr>
              <w:pStyle w:val="8"/>
              <w:spacing w:line="240" w:lineRule="auto"/>
              <w:rPr>
                <w:rFonts w:hint="eastAsia" w:ascii="宋体" w:hAnsi="宋体" w:cs="宋体"/>
                <w:snapToGrid/>
                <w:color w:val="auto"/>
                <w:spacing w:val="0"/>
                <w:kern w:val="2"/>
                <w:sz w:val="21"/>
                <w:szCs w:val="21"/>
              </w:rPr>
            </w:pPr>
            <w:r>
              <w:rPr>
                <w:rFonts w:hint="eastAsia" w:ascii="宋体" w:hAnsi="宋体" w:eastAsia="宋体" w:cs="宋体"/>
                <w:snapToGrid/>
                <w:color w:val="auto"/>
                <w:spacing w:val="0"/>
                <w:kern w:val="2"/>
                <w:sz w:val="21"/>
                <w:szCs w:val="21"/>
                <w:lang w:eastAsia="zh-CN"/>
              </w:rPr>
              <w:t>租赁和商业服务业</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不接受</w:t>
      </w:r>
      <w:r>
        <w:rPr>
          <w:rFonts w:hint="eastAsia" w:ascii="宋体" w:hAnsi="宋体" w:cs="宋体"/>
          <w:kern w:val="0"/>
          <w:szCs w:val="21"/>
        </w:rPr>
        <w:t>投标人选用进口产品</w:t>
      </w:r>
      <w:r>
        <w:rPr>
          <w:rFonts w:hint="eastAsia" w:ascii="宋体"/>
          <w:bCs/>
          <w:color w:val="auto"/>
          <w:szCs w:val="20"/>
        </w:rPr>
        <w:t>\服务</w:t>
      </w:r>
      <w:r>
        <w:rPr>
          <w:rFonts w:hint="eastAsia" w:ascii="宋体" w:hAnsi="宋体" w:cs="宋体"/>
          <w:kern w:val="0"/>
          <w:szCs w:val="21"/>
        </w:rPr>
        <w:t>参与投标。</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9"/>
        <w:adjustRightInd w:val="0"/>
        <w:snapToGrid w:val="0"/>
        <w:spacing w:line="360" w:lineRule="auto"/>
        <w:ind w:firstLine="424" w:firstLineChars="202"/>
        <w:rPr>
          <w:rFonts w:ascii="宋体" w:hAnsi="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szCs w:val="21"/>
          <w:lang w:val="en-US" w:eastAsia="zh-CN"/>
        </w:rPr>
        <w:t>[</w:t>
      </w:r>
      <w:r>
        <w:rPr>
          <w:rFonts w:hint="eastAsia" w:ascii="宋体" w:hAnsi="宋体"/>
          <w:bCs/>
          <w:szCs w:val="2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szCs w:val="21"/>
          <w:lang w:val="en-US" w:eastAsia="zh-CN"/>
        </w:rPr>
        <w:t>]</w:t>
      </w:r>
    </w:p>
    <w:p>
      <w:pPr>
        <w:adjustRightInd w:val="0"/>
        <w:snapToGrid w:val="0"/>
        <w:spacing w:line="360" w:lineRule="auto"/>
        <w:ind w:firstLine="420" w:firstLineChars="200"/>
        <w:rPr>
          <w:rFonts w:hint="eastAsia"/>
          <w:lang w:eastAsia="zh-CN"/>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szCs w:val="21"/>
        </w:rPr>
        <w:t>本项目的特定资格要求：</w:t>
      </w:r>
      <w:r>
        <w:rPr>
          <w:rFonts w:hint="eastAsia"/>
          <w:lang w:eastAsia="zh-CN"/>
        </w:rPr>
        <w:t>无</w:t>
      </w:r>
    </w:p>
    <w:p>
      <w:pPr>
        <w:adjustRightInd w:val="0"/>
        <w:snapToGrid w:val="0"/>
        <w:spacing w:line="360" w:lineRule="auto"/>
        <w:ind w:firstLine="420" w:firstLineChars="200"/>
        <w:rPr>
          <w:rFonts w:ascii="宋体" w:hAnsi="宋体" w:eastAsia="宋体"/>
          <w:color w:val="FF0000"/>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color w:val="auto"/>
          <w:highlight w:val="none"/>
          <w:lang w:val="en-US" w:eastAsia="zh-CN"/>
        </w:rPr>
        <w:t>落实政府采购政策需满足的资格要求：</w:t>
      </w:r>
      <w:r>
        <w:rPr>
          <w:rFonts w:hint="eastAsia" w:ascii="宋体" w:hAnsi="宋体"/>
          <w:szCs w:val="21"/>
        </w:rPr>
        <w:t>本项目专门面向中小企业采购,供应商应为中小微企业或监狱企业或残疾人福利性单位。（提供《中小企业声明函》或属于监狱企业的证明材料或《残疾人福利性单位声明函》）</w:t>
      </w:r>
      <w:r>
        <w:rPr>
          <w:rStyle w:val="6"/>
          <w:rFonts w:hint="eastAsia" w:ascii="宋体" w:hAnsi="宋体" w:cs="Times New Roman"/>
          <w:lang w:eastAsia="zh-CN"/>
        </w:rPr>
        <w:t>。</w:t>
      </w:r>
    </w:p>
    <w:p>
      <w:pPr>
        <w:adjustRightInd w:val="0"/>
        <w:snapToGrid w:val="0"/>
        <w:spacing w:line="360" w:lineRule="auto"/>
        <w:ind w:firstLine="420" w:firstLineChars="200"/>
        <w:rPr>
          <w:rFonts w:ascii="宋体" w:hAnsi="宋体"/>
          <w:szCs w:val="21"/>
        </w:rPr>
      </w:pPr>
      <w:r>
        <w:rPr>
          <w:rFonts w:hint="eastAsia" w:ascii="宋体" w:hAnsi="宋体" w:cs="宋体"/>
          <w:bCs/>
          <w:szCs w:val="20"/>
          <w:lang w:eastAsia="zh-CN"/>
        </w:rPr>
        <w:t>（</w:t>
      </w:r>
      <w:r>
        <w:rPr>
          <w:rFonts w:hint="eastAsia" w:ascii="宋体" w:hAnsi="宋体" w:cs="宋体"/>
          <w:bCs/>
          <w:szCs w:val="20"/>
          <w:lang w:val="en-US" w:eastAsia="zh-CN"/>
        </w:rPr>
        <w:t>四</w:t>
      </w:r>
      <w:r>
        <w:rPr>
          <w:rFonts w:hint="eastAsia" w:ascii="宋体" w:hAnsi="宋体" w:cs="宋体"/>
          <w:bCs/>
          <w:szCs w:val="20"/>
          <w:lang w:eastAsia="zh-CN"/>
        </w:rPr>
        <w:t>）</w:t>
      </w:r>
      <w:r>
        <w:rPr>
          <w:rFonts w:hint="eastAsia" w:ascii="宋体" w:hAnsi="宋体"/>
          <w:szCs w:val="21"/>
        </w:rPr>
        <w:t>参与本项目投标前三年内，在经营活动中没有重大违法记录（由供应商在《投标人资格声明函》中作出声</w:t>
      </w:r>
      <w:r>
        <w:rPr>
          <w:rFonts w:hint="eastAsia" w:ascii="宋体" w:hAnsi="宋体"/>
          <w:szCs w:val="21"/>
          <w:highlight w:val="none"/>
        </w:rPr>
        <w:t>明）</w:t>
      </w:r>
      <w:r>
        <w:rPr>
          <w:rFonts w:hint="eastAsia" w:ascii="宋体" w:hAnsi="宋体"/>
          <w:bCs/>
          <w:szCs w:val="21"/>
          <w:lang w:val="en-US" w:eastAsia="zh-CN"/>
        </w:rPr>
        <w:t>[</w:t>
      </w:r>
      <w:r>
        <w:rPr>
          <w:rFonts w:hint="eastAsia" w:ascii="宋体" w:hAnsi="宋体"/>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lang w:val="en-US" w:eastAsia="zh-CN"/>
        </w:rPr>
        <w:t>]</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五</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FF0000"/>
          <w:szCs w:val="20"/>
          <w:highlight w:val="none"/>
        </w:rPr>
      </w:pPr>
      <w:r>
        <w:rPr>
          <w:rFonts w:hint="eastAsia" w:ascii="宋体" w:hAnsi="宋体"/>
          <w:szCs w:val="21"/>
          <w:lang w:eastAsia="zh-CN"/>
        </w:rPr>
        <w:t>（</w:t>
      </w:r>
      <w:r>
        <w:rPr>
          <w:rFonts w:hint="eastAsia" w:ascii="宋体" w:hAnsi="宋体"/>
          <w:szCs w:val="21"/>
          <w:lang w:val="en-US" w:eastAsia="zh-CN"/>
        </w:rPr>
        <w:t>七</w:t>
      </w:r>
      <w:r>
        <w:rPr>
          <w:rFonts w:hint="eastAsia" w:ascii="宋体" w:hAnsi="宋体"/>
          <w:szCs w:val="21"/>
          <w:lang w:eastAsia="zh-CN"/>
        </w:rPr>
        <w:t>）</w:t>
      </w:r>
      <w:r>
        <w:rPr>
          <w:rFonts w:hint="eastAsia" w:ascii="宋体" w:hAnsi="宋体"/>
          <w:szCs w:val="21"/>
        </w:rPr>
        <w:t>未</w:t>
      </w:r>
      <w:bookmarkStart w:id="1" w:name="_Hlk41992259"/>
      <w:r>
        <w:rPr>
          <w:rFonts w:hint="eastAsia" w:ascii="宋体" w:hAnsi="宋体"/>
          <w:szCs w:val="21"/>
        </w:rPr>
        <w:t>被列入失信被执行</w:t>
      </w:r>
      <w:r>
        <w:rPr>
          <w:rFonts w:hint="eastAsia" w:ascii="宋体" w:hAnsi="宋体"/>
          <w:szCs w:val="21"/>
          <w:highlight w:val="none"/>
        </w:rPr>
        <w:t>人、</w:t>
      </w:r>
      <w:r>
        <w:rPr>
          <w:rFonts w:hint="eastAsia" w:ascii="宋体" w:hAnsi="宋体"/>
          <w:szCs w:val="21"/>
          <w:highlight w:val="none"/>
          <w:lang w:eastAsia="zh-CN"/>
        </w:rPr>
        <w:t>重大税收违法失信主体</w:t>
      </w:r>
      <w:r>
        <w:rPr>
          <w:rFonts w:hint="eastAsia" w:ascii="宋体" w:hAnsi="宋体"/>
          <w:szCs w:val="21"/>
          <w:highlight w:val="none"/>
        </w:rPr>
        <w:t>、政</w:t>
      </w:r>
      <w:r>
        <w:rPr>
          <w:rFonts w:hint="eastAsia" w:ascii="宋体" w:hAnsi="宋体"/>
          <w:szCs w:val="21"/>
        </w:rPr>
        <w:t>府采购严重违法失信行为记录名单（由供应商在《投标人资格声明函》中作出声明）。注：“信用中国”“中国政府采购网”“深圳信用网”以及</w:t>
      </w:r>
      <w:r>
        <w:rPr>
          <w:rFonts w:hint="eastAsia" w:ascii="宋体" w:hAnsi="宋体"/>
          <w:szCs w:val="21"/>
          <w:highlight w:val="none"/>
        </w:rPr>
        <w:t>“深圳市政府采购监管网”为供应商信用信息的查询渠道，相关信息以开标当日的查询结果为准。</w:t>
      </w:r>
      <w:bookmarkEnd w:id="0"/>
      <w:bookmarkEnd w:id="1"/>
    </w:p>
    <w:p>
      <w:pPr>
        <w:pStyle w:val="9"/>
        <w:adjustRightInd w:val="0"/>
        <w:snapToGrid w:val="0"/>
        <w:spacing w:line="360" w:lineRule="auto"/>
        <w:ind w:firstLine="424" w:firstLineChars="202"/>
        <w:rPr>
          <w:rFonts w:hint="eastAsia" w:ascii="宋体" w:hAnsi="宋体"/>
          <w:szCs w:val="21"/>
          <w:highlight w:val="none"/>
          <w:lang w:eastAsia="zh-CN"/>
        </w:rPr>
      </w:pPr>
      <w:r>
        <w:rPr>
          <w:rFonts w:hint="eastAsia" w:ascii="宋体" w:hAnsi="宋体" w:cs="宋体"/>
          <w:bCs/>
          <w:szCs w:val="20"/>
          <w:highlight w:val="none"/>
          <w:lang w:eastAsia="zh-CN"/>
        </w:rPr>
        <w:t>（</w:t>
      </w:r>
      <w:r>
        <w:rPr>
          <w:rFonts w:hint="eastAsia" w:ascii="宋体" w:hAnsi="宋体" w:cs="宋体"/>
          <w:bCs/>
          <w:szCs w:val="20"/>
          <w:highlight w:val="none"/>
          <w:lang w:val="en-US" w:eastAsia="zh-CN"/>
        </w:rPr>
        <w:t>八</w:t>
      </w:r>
      <w:r>
        <w:rPr>
          <w:rFonts w:hint="eastAsia" w:ascii="宋体" w:hAnsi="宋体" w:cs="宋体"/>
          <w:bCs/>
          <w:szCs w:val="20"/>
          <w:highlight w:val="none"/>
          <w:lang w:eastAsia="zh-CN"/>
        </w:rPr>
        <w:t>）</w:t>
      </w:r>
      <w:r>
        <w:rPr>
          <w:rFonts w:hint="eastAsia" w:ascii="宋体" w:hAnsi="宋体"/>
          <w:szCs w:val="21"/>
          <w:highlight w:val="none"/>
          <w:lang w:eastAsia="zh-CN"/>
        </w:rPr>
        <w:t>投标人不存在《深圳市财政局政府采购供应商信用信息管理办法》（深财规〔2023〕3号）列明的严重违法失信行为。（由供应商在《投标人资格声明函》中作出声明）</w:t>
      </w:r>
    </w:p>
    <w:p>
      <w:pPr>
        <w:pStyle w:val="9"/>
        <w:adjustRightInd w:val="0"/>
        <w:snapToGrid w:val="0"/>
        <w:spacing w:line="360" w:lineRule="auto"/>
        <w:ind w:firstLine="424" w:firstLineChars="202"/>
        <w:rPr>
          <w:rFonts w:hint="eastAsia" w:ascii="宋体" w:hAnsi="宋体"/>
          <w:szCs w:val="21"/>
          <w:highlight w:val="none"/>
          <w:lang w:eastAsia="zh-CN"/>
        </w:rPr>
      </w:pPr>
      <w:r>
        <w:rPr>
          <w:rFonts w:hint="eastAsia" w:ascii="宋体" w:hAnsi="宋体"/>
          <w:szCs w:val="21"/>
          <w:highlight w:val="none"/>
          <w:lang w:eastAsia="zh-CN"/>
        </w:rPr>
        <w:t>（九）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szCs w:val="21"/>
          <w:highlight w:val="none"/>
          <w:lang w:val="en-US" w:eastAsia="zh-CN"/>
        </w:rPr>
        <w:t>及提供《供应商基本情况表》附件）</w:t>
      </w:r>
      <w:r>
        <w:rPr>
          <w:rFonts w:hint="eastAsia" w:ascii="宋体" w:hAnsi="宋体"/>
          <w:szCs w:val="21"/>
          <w:highlight w:val="none"/>
          <w:lang w:eastAsia="zh-CN"/>
        </w:rPr>
        <w:t>）。</w:t>
      </w:r>
    </w:p>
    <w:p>
      <w:pPr>
        <w:adjustRightInd w:val="0"/>
        <w:snapToGrid w:val="0"/>
        <w:spacing w:line="360" w:lineRule="auto"/>
        <w:ind w:firstLine="420" w:firstLineChars="200"/>
        <w:rPr>
          <w:rFonts w:hint="eastAsia"/>
        </w:rPr>
      </w:pPr>
      <w:r>
        <w:rPr>
          <w:rFonts w:hint="eastAsia" w:ascii="宋体" w:hAnsi="宋体"/>
          <w:szCs w:val="21"/>
          <w:highlight w:val="none"/>
          <w:lang w:eastAsia="zh-CN"/>
        </w:rPr>
        <w:t>（十）</w:t>
      </w:r>
      <w:r>
        <w:rPr>
          <w:rFonts w:hint="eastAsia" w:ascii="宋体" w:hAnsi="宋体" w:cs="宋体"/>
          <w:bCs/>
          <w:szCs w:val="20"/>
          <w:highlight w:val="none"/>
        </w:rPr>
        <w:t>本项</w:t>
      </w:r>
      <w:r>
        <w:rPr>
          <w:rFonts w:hint="eastAsia" w:ascii="宋体" w:hAnsi="宋体" w:cs="宋体"/>
          <w:bCs/>
          <w:szCs w:val="20"/>
        </w:rPr>
        <w:t>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w:t>
      </w:r>
      <w:r>
        <w:rPr>
          <w:rFonts w:hint="eastAsia" w:ascii="宋体" w:hAnsi="宋体"/>
          <w:szCs w:val="21"/>
        </w:rPr>
        <w:t>（http://www.chinapsp.cn/channels/36.html?siteId=2&amp;channelIndex=%E4%B8%8B%E8%BD%BD%E4%B8%AD%E5%BF%83）</w:t>
      </w:r>
      <w:r>
        <w:rPr>
          <w:rFonts w:hint="eastAsia" w:ascii="宋体" w:hAnsi="宋体" w:cs="宋体"/>
          <w:szCs w:val="21"/>
        </w:rPr>
        <w:t>”下载）</w:t>
      </w:r>
      <w:r>
        <w:rPr>
          <w:rFonts w:hint="eastAsia" w:ascii="宋体" w:hAnsi="宋体" w:cs="宋体"/>
          <w:bCs/>
          <w:szCs w:val="21"/>
        </w:rPr>
        <w:t>加盖供应商公章扫描发至采购代理机构邮箱（cailiansz@126.com）。资料审核通过后即为获取成功。</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w:t>
      </w:r>
      <w:r>
        <w:rPr>
          <w:rFonts w:hint="eastAsia" w:ascii="宋体" w:hAnsi="宋体" w:cs="宋体"/>
          <w:bCs/>
          <w:szCs w:val="21"/>
          <w:highlight w:val="none"/>
        </w:rPr>
        <w:t>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采联国际招标采购集团有限公司深圳分公司进行</w:t>
      </w:r>
      <w:r>
        <w:rPr>
          <w:rFonts w:hint="eastAsia" w:ascii="宋体" w:hAnsi="宋体" w:cs="宋体"/>
          <w:bCs/>
          <w:szCs w:val="21"/>
          <w:highlight w:val="none"/>
          <w:lang w:eastAsia="zh-CN"/>
        </w:rPr>
        <w:t>获取</w:t>
      </w:r>
      <w:r>
        <w:rPr>
          <w:rFonts w:hint="eastAsia" w:ascii="宋体" w:hAnsi="宋体" w:cs="宋体"/>
          <w:bCs/>
          <w:szCs w:val="21"/>
          <w:highlight w:val="none"/>
        </w:rPr>
        <w:t>，</w:t>
      </w:r>
      <w:r>
        <w:rPr>
          <w:rFonts w:hint="eastAsia" w:ascii="宋体" w:hAnsi="宋体" w:cs="宋体"/>
          <w:bCs/>
          <w:szCs w:val="21"/>
          <w:highlight w:val="none"/>
          <w:lang w:eastAsia="zh-CN"/>
        </w:rPr>
        <w:t>资料审核通过后</w:t>
      </w:r>
      <w:r>
        <w:rPr>
          <w:rFonts w:hint="eastAsia" w:ascii="宋体" w:hAnsi="宋体" w:cs="宋体"/>
          <w:bCs/>
          <w:szCs w:val="21"/>
          <w:highlight w:val="none"/>
        </w:rPr>
        <w:t>即为成功获取招标文件。（不建议线下获取招标文件）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cs="宋体"/>
          <w:b/>
          <w:bCs w:val="0"/>
          <w:szCs w:val="21"/>
          <w:u w:val="double"/>
        </w:rPr>
        <w:t>获取招标文件过程问题咨询联系</w:t>
      </w:r>
      <w:r>
        <w:rPr>
          <w:rFonts w:hint="eastAsia" w:ascii="宋体" w:hAnsi="宋体" w:cs="宋体"/>
          <w:b/>
          <w:bCs w:val="0"/>
          <w:color w:val="auto"/>
          <w:szCs w:val="21"/>
          <w:u w:val="double"/>
        </w:rPr>
        <w:t>人：许小姐，联系电话：</w:t>
      </w:r>
      <w:r>
        <w:rPr>
          <w:rFonts w:hint="eastAsia" w:ascii="宋体" w:hAnsi="宋体"/>
          <w:b/>
          <w:bCs w:val="0"/>
          <w:color w:val="auto"/>
          <w:szCs w:val="21"/>
          <w:u w:val="double"/>
        </w:rPr>
        <w:t>0755-88377572</w:t>
      </w:r>
      <w:r>
        <w:rPr>
          <w:rFonts w:hint="eastAsia" w:ascii="宋体" w:hAnsi="宋体"/>
          <w:b/>
          <w:bCs w:val="0"/>
          <w:color w:val="auto"/>
          <w:szCs w:val="21"/>
          <w:u w:val="double"/>
          <w:lang w:eastAsia="zh-CN"/>
        </w:rPr>
        <w:t>转</w:t>
      </w:r>
      <w:r>
        <w:rPr>
          <w:rFonts w:hint="eastAsia" w:ascii="宋体" w:hAnsi="宋体"/>
          <w:b/>
          <w:bCs w:val="0"/>
          <w:color w:val="auto"/>
          <w:szCs w:val="21"/>
          <w:u w:val="double"/>
          <w:lang w:val="en-US" w:eastAsia="zh-CN"/>
        </w:rPr>
        <w:t>2325或</w:t>
      </w:r>
      <w:r>
        <w:rPr>
          <w:rFonts w:hint="eastAsia" w:ascii="宋体" w:hAnsi="宋体" w:cs="宋体"/>
          <w:b/>
          <w:bCs w:val="0"/>
          <w:color w:val="auto"/>
          <w:szCs w:val="21"/>
          <w:u w:val="double"/>
          <w:lang w:val="en-US" w:eastAsia="zh-CN"/>
        </w:rPr>
        <w:t>2326</w:t>
      </w:r>
      <w:r>
        <w:rPr>
          <w:rFonts w:hint="eastAsia" w:ascii="宋体" w:hAnsi="宋体" w:cs="宋体"/>
          <w:b/>
          <w:bCs w:val="0"/>
          <w:color w:val="auto"/>
          <w:szCs w:val="21"/>
          <w:u w:val="double"/>
          <w:lang w:eastAsia="zh-CN"/>
        </w:rPr>
        <w:t>或2348</w:t>
      </w:r>
      <w:r>
        <w:rPr>
          <w:rFonts w:hint="eastAsia" w:ascii="宋体" w:hAnsi="宋体" w:cs="宋体"/>
          <w:b/>
          <w:bCs w:val="0"/>
          <w:color w:val="auto"/>
          <w:szCs w:val="21"/>
          <w:u w:val="double"/>
        </w:rPr>
        <w:t>。</w:t>
      </w:r>
    </w:p>
    <w:p>
      <w:pPr>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四</w:t>
      </w:r>
      <w:r>
        <w:rPr>
          <w:rFonts w:hint="eastAsia" w:ascii="宋体" w:hAnsi="宋体"/>
          <w:color w:val="auto"/>
          <w:szCs w:val="21"/>
          <w:lang w:eastAsia="zh-CN"/>
        </w:rPr>
        <w:t>）</w:t>
      </w:r>
      <w:r>
        <w:rPr>
          <w:rFonts w:hint="eastAsia" w:ascii="宋体" w:hAnsi="宋体" w:cs="宋体"/>
          <w:bCs/>
          <w:color w:val="auto"/>
          <w:szCs w:val="21"/>
        </w:rPr>
        <w:t>符合资格的供应商应当在</w:t>
      </w:r>
      <w:r>
        <w:rPr>
          <w:rFonts w:hint="eastAsia" w:ascii="宋体" w:hAnsi="宋体" w:cs="宋体"/>
          <w:bCs/>
          <w:color w:val="auto"/>
          <w:szCs w:val="21"/>
          <w:u w:val="none"/>
          <w:lang w:val="en-US" w:eastAsia="zh-CN"/>
        </w:rPr>
        <w:t>2025</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2</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20</w:t>
      </w:r>
      <w:r>
        <w:rPr>
          <w:rFonts w:hint="eastAsia" w:ascii="宋体" w:hAnsi="宋体" w:cs="宋体"/>
          <w:bCs/>
          <w:color w:val="auto"/>
          <w:szCs w:val="21"/>
          <w:u w:val="none"/>
        </w:rPr>
        <w:t>日至</w:t>
      </w:r>
      <w:r>
        <w:rPr>
          <w:rFonts w:hint="eastAsia" w:ascii="宋体" w:hAnsi="宋体" w:cs="宋体"/>
          <w:bCs/>
          <w:color w:val="auto"/>
          <w:szCs w:val="21"/>
          <w:u w:val="none"/>
          <w:lang w:val="en-US" w:eastAsia="zh-CN"/>
        </w:rPr>
        <w:t>2025</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2</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27</w:t>
      </w:r>
      <w:r>
        <w:rPr>
          <w:rFonts w:hint="eastAsia" w:ascii="宋体" w:hAnsi="宋体" w:cs="宋体"/>
          <w:bCs/>
          <w:color w:val="auto"/>
          <w:szCs w:val="21"/>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rPr>
        <w:t>）</w:t>
      </w:r>
      <w:r>
        <w:rPr>
          <w:rFonts w:hint="eastAsia" w:ascii="宋体" w:hAnsi="宋体" w:cs="宋体"/>
          <w:bCs/>
          <w:color w:val="auto"/>
          <w:szCs w:val="21"/>
          <w:lang w:eastAsia="zh-CN"/>
        </w:rPr>
        <w:t>获取</w:t>
      </w:r>
      <w:r>
        <w:rPr>
          <w:rFonts w:hint="eastAsia" w:ascii="宋体" w:hAnsi="宋体" w:cs="宋体"/>
          <w:bCs/>
          <w:color w:val="auto"/>
          <w:szCs w:val="21"/>
        </w:rPr>
        <w:t>招标文件。</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10</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00</w:t>
      </w:r>
      <w:r>
        <w:rPr>
          <w:rFonts w:hint="eastAsia" w:ascii="宋体" w:hAnsi="宋体" w:cs="宋体"/>
          <w:bCs/>
          <w:color w:val="auto"/>
          <w:szCs w:val="20"/>
          <w:highlight w:val="none"/>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10</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00</w:t>
      </w:r>
      <w:r>
        <w:rPr>
          <w:rFonts w:hint="eastAsia" w:ascii="宋体" w:hAnsi="宋体" w:cs="宋体"/>
          <w:bCs/>
          <w:color w:val="auto"/>
          <w:szCs w:val="20"/>
          <w:highlight w:val="none"/>
        </w:rPr>
        <w:t>分。</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0000FF"/>
          <w:szCs w:val="20"/>
        </w:rPr>
      </w:pPr>
      <w:r>
        <w:rPr>
          <w:rFonts w:ascii="宋体" w:hAnsi="宋体" w:cs="宋体"/>
          <w:szCs w:val="21"/>
        </w:rPr>
        <w:t>备注：</w:t>
      </w:r>
      <w:r>
        <w:rPr>
          <w:rFonts w:hint="eastAsia"/>
          <w:lang w:eastAsia="zh-CN"/>
        </w:rPr>
        <w:t>如</w:t>
      </w:r>
      <w:r>
        <w:rPr>
          <w:rFonts w:ascii="宋体" w:hAnsi="宋体" w:cs="宋体"/>
          <w:szCs w:val="21"/>
        </w:rPr>
        <w:t>投标人法定代表人或其授权代表通过邮寄方式</w:t>
      </w:r>
      <w:r>
        <w:rPr>
          <w:rFonts w:hint="eastAsia" w:ascii="宋体" w:hAnsi="宋体" w:cs="宋体"/>
          <w:b/>
          <w:bCs/>
          <w:szCs w:val="21"/>
          <w:highlight w:val="none"/>
        </w:rPr>
        <w:t>（</w:t>
      </w:r>
      <w:r>
        <w:rPr>
          <w:rFonts w:hint="eastAsia" w:ascii="宋体" w:hAnsi="宋体" w:cs="宋体"/>
          <w:b/>
          <w:bCs/>
          <w:szCs w:val="21"/>
          <w:highlight w:val="none"/>
          <w:u w:val="double"/>
        </w:rPr>
        <w:t>不接受同城急送及跑腿的方式</w:t>
      </w:r>
      <w:r>
        <w:rPr>
          <w:rFonts w:hint="eastAsia" w:ascii="宋体" w:hAnsi="宋体" w:cs="宋体"/>
          <w:b/>
          <w:bCs/>
          <w:szCs w:val="21"/>
          <w:highlight w:val="none"/>
        </w:rPr>
        <w:t>）</w:t>
      </w:r>
      <w:r>
        <w:rPr>
          <w:rFonts w:ascii="宋体" w:hAnsi="宋体" w:cs="宋体"/>
          <w:szCs w:val="21"/>
        </w:rPr>
        <w:t>，按照规定的投标截止时间前向我司邮寄投标文件（应有一定时间的提前保证在投标截止时间前送达），</w:t>
      </w:r>
      <w:r>
        <w:rPr>
          <w:rFonts w:ascii="宋体" w:hAnsi="宋体" w:cs="宋体"/>
          <w:b/>
          <w:bCs/>
          <w:szCs w:val="21"/>
          <w:u w:val="double"/>
        </w:rPr>
        <w:t>快递单</w:t>
      </w:r>
      <w:r>
        <w:rPr>
          <w:rFonts w:hint="eastAsia" w:ascii="宋体" w:hAnsi="宋体" w:cs="宋体"/>
          <w:b/>
          <w:bCs/>
          <w:szCs w:val="21"/>
          <w:u w:val="double"/>
        </w:rPr>
        <w:t>（或快递外包装）</w:t>
      </w:r>
      <w:r>
        <w:rPr>
          <w:rFonts w:ascii="宋体" w:hAnsi="宋体" w:cs="宋体"/>
          <w:b/>
          <w:bCs/>
          <w:szCs w:val="21"/>
          <w:u w:val="double"/>
        </w:rPr>
        <w:t>上写明投标人名称、项目编号</w:t>
      </w:r>
      <w:r>
        <w:rPr>
          <w:rFonts w:ascii="宋体" w:hAnsi="宋体" w:cs="宋体"/>
          <w:szCs w:val="21"/>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szCs w:val="21"/>
          <w:u w:val="double"/>
        </w:rPr>
        <w:t>为确保项目顺利开展，通过邮寄方式递交投标文件的各投标人需盖章签署《投标人邮寄投标文件承诺书》，在投标截止前将扫描件发送至</w:t>
      </w:r>
      <w:r>
        <w:rPr>
          <w:rFonts w:hint="eastAsia" w:ascii="宋体" w:hAnsi="宋体" w:cs="宋体"/>
          <w:b/>
          <w:bCs/>
          <w:szCs w:val="21"/>
          <w:u w:val="double"/>
          <w:lang w:eastAsia="zh-CN"/>
        </w:rPr>
        <w:t>我司</w:t>
      </w:r>
      <w:r>
        <w:rPr>
          <w:rFonts w:hint="eastAsia" w:ascii="宋体" w:hAnsi="宋体" w:cs="宋体"/>
          <w:b/>
          <w:bCs/>
          <w:szCs w:val="21"/>
          <w:u w:val="double"/>
        </w:rPr>
        <w:t>电子邮箱（cailiansz@126.com）。</w:t>
      </w:r>
    </w:p>
    <w:p>
      <w:pPr>
        <w:tabs>
          <w:tab w:val="left" w:pos="425"/>
          <w:tab w:val="left" w:pos="567"/>
          <w:tab w:val="left" w:pos="728"/>
        </w:tabs>
        <w:adjustRightInd w:val="0"/>
        <w:snapToGrid w:val="0"/>
        <w:spacing w:line="360" w:lineRule="auto"/>
        <w:rPr>
          <w:rFonts w:hint="eastAsia" w:ascii="宋体" w:hAnsi="宋体" w:eastAsia="宋体" w:cs="宋体"/>
          <w:color w:val="auto"/>
          <w:szCs w:val="21"/>
          <w:lang w:eastAsia="zh-CN"/>
        </w:rPr>
      </w:pPr>
      <w:r>
        <w:rPr>
          <w:rFonts w:hint="eastAsia" w:ascii="宋体" w:hAnsi="宋体" w:cs="宋体"/>
          <w:bCs/>
          <w:color w:val="auto"/>
          <w:szCs w:val="20"/>
        </w:rPr>
        <w:t>十</w:t>
      </w:r>
      <w:r>
        <w:rPr>
          <w:rFonts w:hint="eastAsia" w:ascii="宋体" w:hAnsi="宋体"/>
          <w:bCs/>
          <w:color w:val="auto"/>
          <w:szCs w:val="21"/>
        </w:rPr>
        <w:t>、本项目相关公告在以下媒体发布</w:t>
      </w:r>
      <w:r>
        <w:rPr>
          <w:rFonts w:hint="eastAsia" w:ascii="宋体" w:hAnsi="宋体"/>
          <w:bCs/>
          <w:color w:val="auto"/>
          <w:szCs w:val="21"/>
          <w:lang w:val="en-US" w:eastAsia="zh-CN"/>
        </w:rPr>
        <w:t>：</w:t>
      </w:r>
    </w:p>
    <w:p>
      <w:pPr>
        <w:pStyle w:val="9"/>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w:t>
      </w:r>
      <w:r>
        <w:rPr>
          <w:rFonts w:hint="eastAsia" w:ascii="宋体" w:hAnsi="宋体"/>
          <w:szCs w:val="21"/>
        </w:rPr>
        <w:t>深圳市人力资源和社会保障局</w:t>
      </w:r>
      <w:r>
        <w:rPr>
          <w:rFonts w:hint="eastAsia" w:ascii="宋体" w:hAnsi="宋体" w:cs="宋体"/>
          <w:bCs/>
          <w:color w:val="auto"/>
          <w:szCs w:val="21"/>
        </w:rPr>
        <w:t>（https://hrss.sz.gov.cn）</w:t>
      </w:r>
      <w:r>
        <w:rPr>
          <w:rFonts w:hint="eastAsia" w:ascii="宋体" w:hAnsi="宋体" w:cs="宋体"/>
          <w:bCs/>
          <w:color w:val="auto"/>
          <w:szCs w:val="21"/>
          <w:lang w:eastAsia="zh-CN"/>
        </w:rPr>
        <w:t>、</w:t>
      </w:r>
      <w:r>
        <w:rPr>
          <w:rFonts w:hint="eastAsia" w:ascii="宋体" w:hAnsi="宋体"/>
          <w:color w:val="auto"/>
          <w:szCs w:val="21"/>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、需要落实的政府采购政策：《政府采购促进中小企业发展管理办法》（财库〔2020〕46 号）、《关于政府采购支持监狱企业发展有关问题的通知》</w:t>
      </w:r>
      <w:r>
        <w:rPr>
          <w:rFonts w:hint="eastAsia" w:ascii="宋体" w:hAnsi="宋体" w:cs="宋体"/>
          <w:bCs/>
          <w:color w:val="auto"/>
          <w:szCs w:val="20"/>
          <w:lang w:eastAsia="zh-CN"/>
        </w:rPr>
        <w:t>（</w:t>
      </w:r>
      <w:r>
        <w:rPr>
          <w:rFonts w:hint="eastAsia" w:ascii="宋体" w:hAnsi="宋体" w:cs="宋体"/>
          <w:bCs/>
          <w:color w:val="auto"/>
          <w:szCs w:val="20"/>
        </w:rPr>
        <w:t>财库〔2014〕68号</w:t>
      </w:r>
      <w:r>
        <w:rPr>
          <w:rFonts w:hint="eastAsia" w:ascii="宋体" w:hAnsi="宋体" w:cs="宋体"/>
          <w:bCs/>
          <w:color w:val="auto"/>
          <w:szCs w:val="20"/>
          <w:lang w:eastAsia="zh-CN"/>
        </w:rPr>
        <w:t>）</w:t>
      </w:r>
      <w:r>
        <w:rPr>
          <w:rFonts w:hint="eastAsia" w:ascii="宋体" w:hAnsi="宋体" w:cs="宋体"/>
          <w:bCs/>
          <w:color w:val="auto"/>
          <w:szCs w:val="20"/>
        </w:rPr>
        <w:t>、《关于促进残疾人就业政府采购政策的通知》（财库〔2017〕141号</w:t>
      </w:r>
      <w:r>
        <w:rPr>
          <w:rFonts w:hint="eastAsia" w:ascii="宋体" w:hAnsi="宋体" w:cs="宋体"/>
          <w:bCs/>
          <w:color w:val="auto"/>
          <w:szCs w:val="20"/>
          <w:lang w:eastAsia="zh-CN"/>
        </w:rPr>
        <w:t>）</w:t>
      </w:r>
      <w:r>
        <w:rPr>
          <w:rFonts w:hint="eastAsia" w:ascii="宋体" w:hAnsi="宋体" w:cs="宋体"/>
          <w:bCs/>
          <w:color w:val="auto"/>
          <w:szCs w:val="20"/>
        </w:rPr>
        <w:t>、《关于环境标志产品政府采购实施的意见》（财库〔2006〕90号）、《节能产品政府采购实施意见》的通知（财库〔2004〕185号）、《关于调整优化节能产品、环境标志产品政府采购执行</w:t>
      </w:r>
      <w:r>
        <w:rPr>
          <w:rFonts w:hint="eastAsia" w:ascii="宋体" w:hAnsi="宋体" w:cs="宋体"/>
          <w:bCs/>
          <w:color w:val="auto"/>
          <w:szCs w:val="20"/>
          <w:highlight w:val="none"/>
        </w:rPr>
        <w:t>机制的通知》（财库〔2019〕9号）、《快递包装政府采购需求标准（试行）》（财办库〔2020〕123号）、《绿色建筑和绿色建材政府采购需求标准》（财办库〔2022〕35 号）、《绿色数据中心政府采购需求标准（试行）》（财办库〔2023〕7 号）等。</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w:t>
      </w:r>
      <w:r>
        <w:rPr>
          <w:rFonts w:hint="eastAsia" w:ascii="宋体" w:hAnsi="宋体" w:cs="宋体"/>
          <w:color w:val="auto"/>
          <w:szCs w:val="21"/>
        </w:rPr>
        <w:t>、</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10"/>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深圳市公共就业服务中心</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地址：广东省深圳市福田区八卦二路113号劳动就业大厦</w:t>
      </w:r>
    </w:p>
    <w:p>
      <w:pPr>
        <w:pStyle w:val="10"/>
        <w:spacing w:line="360" w:lineRule="auto"/>
        <w:ind w:left="0" w:leftChars="0" w:firstLine="420" w:firstLineChars="200"/>
        <w:rPr>
          <w:rFonts w:ascii="宋体" w:hAnsi="宋体" w:cs="宋体"/>
          <w:szCs w:val="21"/>
        </w:rPr>
      </w:pPr>
      <w:r>
        <w:rPr>
          <w:rFonts w:hint="eastAsia" w:ascii="宋体" w:hAnsi="宋体" w:cs="宋体"/>
          <w:szCs w:val="21"/>
        </w:rPr>
        <w:t>采购代理机构：采联国际招标采购集团有限公司</w:t>
      </w:r>
    </w:p>
    <w:p>
      <w:pPr>
        <w:pStyle w:val="10"/>
        <w:spacing w:line="360" w:lineRule="auto"/>
        <w:ind w:left="0" w:leftChars="0" w:firstLine="420" w:firstLineChars="200"/>
        <w:rPr>
          <w:rFonts w:ascii="宋体" w:hAnsi="宋体" w:cs="宋体"/>
          <w:color w:val="000000"/>
          <w:szCs w:val="21"/>
        </w:rPr>
      </w:pPr>
      <w:r>
        <w:rPr>
          <w:rFonts w:hint="eastAsia" w:ascii="宋体" w:hAnsi="宋体" w:cs="宋体"/>
          <w:szCs w:val="21"/>
        </w:rPr>
        <w:t>地</w:t>
      </w:r>
      <w:r>
        <w:rPr>
          <w:rFonts w:hint="eastAsia" w:ascii="宋体" w:hAnsi="宋体" w:cs="宋体"/>
          <w:color w:val="000000"/>
          <w:szCs w:val="21"/>
        </w:rPr>
        <w:t>址：深圳市福田区竹子林中国经贸大厦10楼采联国际招标采购集团有限公司深圳分公司</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吴</w:t>
      </w:r>
      <w:r>
        <w:rPr>
          <w:rFonts w:hint="eastAsia" w:ascii="宋体" w:hAnsi="宋体" w:cs="宋体"/>
          <w:color w:val="auto"/>
          <w:szCs w:val="21"/>
        </w:rPr>
        <w:t>小姐</w:t>
      </w:r>
    </w:p>
    <w:p>
      <w:pPr>
        <w:pStyle w:val="10"/>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2334</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邮箱：cailiansz@126.com</w:t>
      </w:r>
    </w:p>
    <w:p>
      <w:pPr>
        <w:tabs>
          <w:tab w:val="right" w:pos="9180"/>
        </w:tabs>
        <w:adjustRightInd w:val="0"/>
        <w:snapToGrid w:val="0"/>
        <w:spacing w:line="360" w:lineRule="auto"/>
        <w:ind w:firstLine="435"/>
        <w:jc w:val="right"/>
        <w:rPr>
          <w:b/>
          <w:color w:val="auto"/>
        </w:rPr>
      </w:pPr>
      <w:r>
        <w:rPr>
          <w:b/>
          <w:color w:val="auto"/>
        </w:rPr>
        <w:tab/>
      </w:r>
    </w:p>
    <w:p>
      <w:pPr>
        <w:tabs>
          <w:tab w:val="right" w:pos="9180"/>
        </w:tabs>
        <w:adjustRightInd w:val="0"/>
        <w:snapToGrid w:val="0"/>
        <w:spacing w:line="360" w:lineRule="auto"/>
        <w:ind w:firstLine="435"/>
        <w:jc w:val="right"/>
        <w:rPr>
          <w:b/>
          <w:color w:val="auto"/>
        </w:rPr>
      </w:pPr>
    </w:p>
    <w:p>
      <w:pPr>
        <w:tabs>
          <w:tab w:val="right" w:pos="9180"/>
        </w:tabs>
        <w:adjustRightInd w:val="0"/>
        <w:snapToGrid w:val="0"/>
        <w:spacing w:line="360" w:lineRule="auto"/>
        <w:ind w:firstLine="435"/>
        <w:jc w:val="right"/>
        <w:rPr>
          <w:rFonts w:hint="eastAsia"/>
          <w:b/>
          <w:color w:val="auto"/>
        </w:rPr>
      </w:pPr>
      <w:bookmarkStart w:id="2" w:name="_GoBack"/>
      <w:bookmarkEnd w:id="2"/>
      <w:r>
        <w:rPr>
          <w:rFonts w:hint="eastAsia"/>
          <w:b/>
          <w:color w:val="auto"/>
        </w:rPr>
        <w:t>采联国际招标采购集团有限公司</w:t>
      </w:r>
    </w:p>
    <w:p>
      <w:pPr>
        <w:tabs>
          <w:tab w:val="right" w:pos="9180"/>
        </w:tabs>
        <w:adjustRightInd w:val="0"/>
        <w:snapToGrid w:val="0"/>
        <w:spacing w:line="360" w:lineRule="auto"/>
        <w:ind w:firstLine="435"/>
        <w:jc w:val="right"/>
        <w:rPr>
          <w:rFonts w:hint="eastAsia" w:ascii="宋体" w:hAnsi="宋体"/>
          <w:b/>
          <w:color w:val="auto"/>
        </w:rPr>
      </w:pPr>
      <w:r>
        <w:rPr>
          <w:rFonts w:hint="eastAsia" w:ascii="宋体" w:hAnsi="宋体"/>
          <w:b/>
          <w:color w:val="auto"/>
        </w:rPr>
        <w:t>20</w:t>
      </w:r>
      <w:r>
        <w:rPr>
          <w:rFonts w:hint="eastAsia" w:ascii="宋体" w:hAnsi="宋体"/>
          <w:b/>
          <w:color w:val="auto"/>
          <w:lang w:val="en-US" w:eastAsia="zh-CN"/>
        </w:rPr>
        <w:t>25</w:t>
      </w:r>
      <w:r>
        <w:rPr>
          <w:rFonts w:hint="eastAsia" w:ascii="宋体" w:hAnsi="宋体"/>
          <w:b/>
          <w:color w:val="auto"/>
        </w:rPr>
        <w:t>年</w:t>
      </w:r>
      <w:r>
        <w:rPr>
          <w:rFonts w:hint="eastAsia" w:ascii="宋体" w:hAnsi="宋体"/>
          <w:b/>
          <w:color w:val="auto"/>
          <w:lang w:val="en-US" w:eastAsia="zh-CN"/>
        </w:rPr>
        <w:t>2</w:t>
      </w:r>
      <w:r>
        <w:rPr>
          <w:rFonts w:hint="eastAsia" w:ascii="宋体" w:hAnsi="宋体"/>
          <w:b/>
          <w:color w:val="auto"/>
        </w:rPr>
        <w:t>月</w:t>
      </w:r>
      <w:r>
        <w:rPr>
          <w:rFonts w:hint="eastAsia" w:ascii="宋体" w:hAnsi="宋体"/>
          <w:b/>
          <w:color w:val="auto"/>
          <w:lang w:val="en-US" w:eastAsia="zh-CN"/>
        </w:rPr>
        <w:t>20</w:t>
      </w:r>
      <w:r>
        <w:rPr>
          <w:rFonts w:hint="eastAsia" w:ascii="宋体" w:hAnsi="宋体"/>
          <w:b/>
          <w:color w:val="auto"/>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E3590"/>
    <w:rsid w:val="AB67B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widowControl/>
      <w:jc w:val="left"/>
      <w:outlineLvl w:val="0"/>
    </w:pPr>
    <w:rPr>
      <w:b/>
      <w:bCs/>
      <w:kern w:val="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character" w:styleId="6">
    <w:name w:val="annotation reference"/>
    <w:qFormat/>
    <w:uiPriority w:val="0"/>
    <w:rPr>
      <w:sz w:val="21"/>
      <w:szCs w:val="21"/>
    </w:rPr>
  </w:style>
  <w:style w:type="character" w:customStyle="1" w:styleId="7">
    <w:name w:val="标题 1 Char"/>
    <w:link w:val="3"/>
    <w:qFormat/>
    <w:uiPriority w:val="0"/>
    <w:rPr>
      <w:b/>
      <w:bCs/>
      <w:kern w:val="0"/>
      <w:sz w:val="24"/>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2025-02-20T14:10:00Z</dcterms:created>
  <dc:creator>Administrator</dc:creator>
  <cp:lastModifiedBy>rsj</cp:lastModifiedBy>
  <dcterms:modified xsi:type="dcterms:W3CDTF">2025-02-20T17:47:54Z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eyJoZGlkIjoiOTMyZDI3MzBiMDRjYzQwZTE4MDg5YjI0Y2ZkNGE3MzkiLCJ1c2VySWQiOiI1ODk2MjI0MjQifQ==</vt:lpwstr>
  </property>
  <property fmtid="{D5CDD505-2E9C-101B-9397-08002B2CF9AE}" pid="4" name="ICV">
    <vt:lpwstr>6734D6667C7D4802B7C833B5C8987A88_12</vt:lpwstr>
  </property>
</Properties>
</file>