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</w:p>
    <w:p w14:paraId="3546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深圳市级重点农业龙头企业（渔业类）认定与监测指标</w:t>
      </w:r>
    </w:p>
    <w:tbl>
      <w:tblPr>
        <w:tblStyle w:val="2"/>
        <w:tblW w:w="4924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"/>
        <w:gridCol w:w="604"/>
        <w:gridCol w:w="746"/>
        <w:gridCol w:w="2244"/>
        <w:gridCol w:w="1039"/>
        <w:gridCol w:w="1073"/>
        <w:gridCol w:w="1553"/>
        <w:gridCol w:w="906"/>
      </w:tblGrid>
      <w:tr w14:paraId="2377B2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39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332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企业类型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65D86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生产型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6EA85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加工</w:t>
            </w:r>
          </w:p>
          <w:p w14:paraId="41FF7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流通型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231D1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渔业投入品</w:t>
            </w:r>
          </w:p>
          <w:p w14:paraId="16997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生产经营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1CA5D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水产品市场带动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 w14:paraId="64836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其他涉渔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</w:tr>
      <w:tr w14:paraId="4FEAF4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tcBorders>
              <w:tl2br w:val="nil"/>
              <w:tr2bl w:val="nil"/>
            </w:tcBorders>
            <w:noWrap w:val="0"/>
            <w:vAlign w:val="center"/>
          </w:tcPr>
          <w:p w14:paraId="42E9E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指</w:t>
            </w:r>
          </w:p>
          <w:p w14:paraId="2CB09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01E61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</w:t>
            </w:r>
          </w:p>
          <w:p w14:paraId="23B1A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评</w:t>
            </w:r>
          </w:p>
          <w:p w14:paraId="7162B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</w:p>
          <w:p w14:paraId="7E2C2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49345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准</w:t>
            </w:r>
          </w:p>
        </w:tc>
        <w:tc>
          <w:tcPr>
            <w:tcW w:w="360" w:type="pct"/>
            <w:tcBorders>
              <w:tl2br w:val="nil"/>
              <w:tr2bl w:val="nil"/>
            </w:tcBorders>
            <w:noWrap w:val="0"/>
            <w:vAlign w:val="center"/>
          </w:tcPr>
          <w:p w14:paraId="0EE70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企业规模（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）</w:t>
            </w: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3DB20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年销售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（营业）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收入/交易额</w:t>
            </w:r>
          </w:p>
          <w:p w14:paraId="647C8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分）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noWrap w:val="0"/>
            <w:vAlign w:val="center"/>
          </w:tcPr>
          <w:p w14:paraId="188E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1．水产种业、休闲渔业企业：销售收入达1500万元的计40分，达不到的计0分；超过1500万元的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每超过200万元加1分，最高加5分。</w:t>
            </w:r>
          </w:p>
          <w:p w14:paraId="1117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2．其他企业：销售收入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00万元的计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达不到的计0分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超过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万元的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每超过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00万元加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分，最高加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 w14:paraId="65A65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/>
              </w:rPr>
              <w:t>销售收入达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00万元的计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spacing w:val="-62"/>
                <w:sz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  <w:sz w:val="21"/>
                <w:lang w:val="en-US"/>
              </w:rPr>
              <w:t>达不到的计0分</w:t>
            </w:r>
            <w:r>
              <w:rPr>
                <w:rFonts w:hint="eastAsia" w:ascii="宋体" w:hAnsi="宋体" w:eastAsia="宋体" w:cs="宋体"/>
                <w:spacing w:val="-62"/>
                <w:sz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超过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00万元的，每超过500万元加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1"/>
                <w:lang w:val="en-US"/>
              </w:rPr>
              <w:t>分，最高加</w:t>
            </w:r>
            <w:r>
              <w:rPr>
                <w:rFonts w:hint="eastAsia" w:ascii="宋体" w:hAnsi="宋体" w:eastAsia="宋体" w:cs="宋体"/>
                <w:spacing w:val="-2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spacing w:val="-62"/>
                <w:sz w:val="21"/>
                <w:lang w:val="en-US" w:eastAsia="zh-CN"/>
              </w:rPr>
              <w:t>。</w:t>
            </w:r>
          </w:p>
        </w:tc>
        <w:tc>
          <w:tcPr>
            <w:tcW w:w="639" w:type="pct"/>
            <w:tcBorders>
              <w:tl2br w:val="nil"/>
              <w:tr2bl w:val="nil"/>
            </w:tcBorders>
            <w:noWrap w:val="0"/>
            <w:vAlign w:val="center"/>
          </w:tcPr>
          <w:p w14:paraId="6EFE2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销售收入达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000万元的计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分，达不到的计0分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超过的，每超过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10%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分，最高加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分。</w:t>
            </w:r>
          </w:p>
        </w:tc>
        <w:tc>
          <w:tcPr>
            <w:tcW w:w="925" w:type="pct"/>
            <w:tcBorders>
              <w:tl2br w:val="nil"/>
              <w:tr2bl w:val="nil"/>
            </w:tcBorders>
            <w:noWrap w:val="0"/>
            <w:vAlign w:val="center"/>
          </w:tcPr>
          <w:p w14:paraId="0748C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/>
              </w:rPr>
              <w:t>交易额达7.5亿元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（其中渔业展会主承办单位达1亿元）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的计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达不到的计0分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超过7.5亿元的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（渔业展会主承办单位超过1亿元的）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，每超过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亿元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（渔业展会主承办单位每超过5000万元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 w:eastAsia="zh-CN"/>
              </w:rPr>
              <w:t>的）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/>
              </w:rPr>
              <w:t>加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/>
              </w:rPr>
              <w:t>分，最高加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spacing w:val="-62"/>
                <w:sz w:val="21"/>
                <w:lang w:val="en-US" w:eastAsia="zh-CN"/>
              </w:rPr>
              <w:t>。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 w14:paraId="6CFE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营业收入达3000万元的计40分，达不到的计0分；超过的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2"/>
                <w:kern w:val="21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每超过10%加1分，最高加5分。</w:t>
            </w:r>
          </w:p>
        </w:tc>
      </w:tr>
    </w:tbl>
    <w:p w14:paraId="752FFAC6"/>
    <w:p w14:paraId="2F2F2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2"/>
        <w:tblW w:w="4924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"/>
        <w:gridCol w:w="600"/>
        <w:gridCol w:w="759"/>
        <w:gridCol w:w="2186"/>
        <w:gridCol w:w="1045"/>
        <w:gridCol w:w="1115"/>
        <w:gridCol w:w="1448"/>
        <w:gridCol w:w="1012"/>
      </w:tblGrid>
      <w:tr w14:paraId="6AD7F6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44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7C2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企业类型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0B9ED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生产型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590A6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加工</w:t>
            </w:r>
          </w:p>
          <w:p w14:paraId="5C1D6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流通型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0AAC2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渔业投入品</w:t>
            </w:r>
          </w:p>
          <w:p w14:paraId="0401C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生产经营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2CDC5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水产品市场带动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vAlign w:val="center"/>
          </w:tcPr>
          <w:p w14:paraId="420A0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其他涉渔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</w:tr>
      <w:tr w14:paraId="63CCA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77C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指</w:t>
            </w:r>
          </w:p>
          <w:p w14:paraId="259A3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2A15A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</w:t>
            </w:r>
          </w:p>
          <w:p w14:paraId="1E9D8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评</w:t>
            </w:r>
          </w:p>
          <w:p w14:paraId="0148B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</w:p>
          <w:p w14:paraId="1EB67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65240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准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13B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企业规模</w:t>
            </w:r>
          </w:p>
          <w:p w14:paraId="123E8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）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754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基地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或设施</w:t>
            </w:r>
          </w:p>
          <w:p w14:paraId="40F65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0B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1．水产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淡水种业种苗场（基地）规模不低于50亩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，海水种业工厂化种苗场（基地）规模不低于2000平方米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，或种鱼存量达到5吨或5万尾（或种虾存量达到1吨或1万尾）及以上且年度自营种鱼（种虾）品类达到4类及以上，计4分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近三年研发投入总额不低于300万元，计3分；取得种业行业生产经营许可证件，并具有与经营规模相适应的科研团队和科研实验室，计3分。</w:t>
            </w:r>
          </w:p>
          <w:p w14:paraId="2E616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水产养殖企业：养殖面积100亩或年产量200吨及以上。</w:t>
            </w:r>
          </w:p>
          <w:p w14:paraId="59FCC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3．现代化海洋牧场企业：重力式深水网箱40个或桁架式深水网箱10个，且年产量400吨及以上。每项计5分。</w:t>
            </w:r>
          </w:p>
          <w:p w14:paraId="77CDC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4．渔业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捕捞企业：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远洋捕捞生产渔船10艘或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捕捞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000吨及以上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；近岸捕捞生产渔船10艘或年捕捞量500吨以上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。</w:t>
            </w:r>
          </w:p>
          <w:p w14:paraId="24F50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5．休闲渔业企业：取得休闲渔业行业生产经营相关许可证件；有与经营规模相适应的场所及配套措施，经营场所面积不低于2000平方米，经营团队不少于20人。每项计5分。</w:t>
            </w:r>
          </w:p>
          <w:p w14:paraId="61318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48" w:afterLines="15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达到上述要求的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计10分，达不到上述要求的计0分。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18B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1．加工企业有符合国家环保要求和食品加工卫生标准的加工场所；加工场所与经营规模相适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应。每项计5分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5C44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2．流通企业，有水产品保鲜贮运设施。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采用线下销售的，有符合国家环保要求的交易场所；采用线上销售的，有稳定、合法的线上销售渠道。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每项计5分。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1B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1．企业近三年研发投入总额不低于600万元；取得行业生产经营许可证件，并具有与经营规模相适应的科研团队和科研实验室。每项计5分。</w:t>
            </w:r>
          </w:p>
          <w:p w14:paraId="557EC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2．企业有符合国家环保要求的生产经营场所；有相适应的配套设施。每项计5分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1E91B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" w:eastAsia="zh-CN" w:bidi="ar-SA"/>
              </w:rPr>
              <w:t>水产品交易市场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/平台企业有符合国家环保要求的交易场所；有水产品运输、贮藏设施。每项计5分。</w:t>
            </w:r>
          </w:p>
          <w:p w14:paraId="67C74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2．线上交易平台有相应的服务器、数据库等互联网基础设施，有配套的研发团队不少于50人。每项计5分。</w:t>
            </w:r>
          </w:p>
          <w:p w14:paraId="384B6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3．渔业展会主承办单位：年举办展览场地总面积达3万平方米及以上，计3分；超过3万平方米的，每超过5000平方米的加1分，最高加7分；达不到3万平方米计0分。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vAlign w:val="center"/>
          </w:tcPr>
          <w:p w14:paraId="3F5C3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1．质检企业、科研机构有符合国家环保、技术要求的科研实验室及设备设施；有符合国家水产品质量检测、监测及科研要求的科研技术团队不少于10人。每项计5分。</w:t>
            </w:r>
          </w:p>
          <w:p w14:paraId="5267F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2．其他企业有符合国家环保要求的生产或研发基地；有与经营场所相适应的配套设施。每项计5分。</w:t>
            </w:r>
          </w:p>
        </w:tc>
      </w:tr>
    </w:tbl>
    <w:p w14:paraId="1B38A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2"/>
        <w:tblW w:w="4924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"/>
        <w:gridCol w:w="607"/>
        <w:gridCol w:w="720"/>
        <w:gridCol w:w="1300"/>
        <w:gridCol w:w="1173"/>
        <w:gridCol w:w="1606"/>
        <w:gridCol w:w="1619"/>
        <w:gridCol w:w="1139"/>
      </w:tblGrid>
      <w:tr w14:paraId="25FC1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25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8C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企业类型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7614C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生产型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36E5F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加工</w:t>
            </w:r>
          </w:p>
          <w:p w14:paraId="29152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63" w:afterLines="2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流通型</w:t>
            </w:r>
          </w:p>
        </w:tc>
        <w:tc>
          <w:tcPr>
            <w:tcW w:w="957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310E8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渔业投入品生产经营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12689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水产品市场带动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 w:val="0"/>
            <w:vAlign w:val="center"/>
          </w:tcPr>
          <w:p w14:paraId="7BECF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其他涉渔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型</w:t>
            </w:r>
          </w:p>
        </w:tc>
      </w:tr>
      <w:tr w14:paraId="1CA9E1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71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指</w:t>
            </w:r>
          </w:p>
          <w:p w14:paraId="20B44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6D0E5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</w:t>
            </w:r>
          </w:p>
          <w:p w14:paraId="7CB80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评</w:t>
            </w:r>
          </w:p>
          <w:p w14:paraId="59C4E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</w:p>
          <w:p w14:paraId="766CC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标</w:t>
            </w:r>
          </w:p>
          <w:p w14:paraId="6890B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准</w:t>
            </w:r>
          </w:p>
        </w:tc>
        <w:tc>
          <w:tcPr>
            <w:tcW w:w="36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2E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企业规模（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）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9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资产</w:t>
            </w:r>
          </w:p>
          <w:p w14:paraId="2F884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（扣分项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C0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（水产种业20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分。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69D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3000万元及以上，达不到的扣1分。</w:t>
            </w:r>
          </w:p>
        </w:tc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4A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2000万元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（渔业装备设施企业5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1A85B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188" w:afterLines="6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1.5亿元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（互联网平台企业、渔业展会主承办单位5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 w:val="0"/>
            <w:vAlign w:val="center"/>
          </w:tcPr>
          <w:p w14:paraId="747DE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。</w:t>
            </w:r>
          </w:p>
        </w:tc>
      </w:tr>
      <w:tr w14:paraId="7D3AA9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67E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36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31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A4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固定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资产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2DE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CE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1000万元及以上，达不到的扣1分。</w:t>
            </w:r>
          </w:p>
        </w:tc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D1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1000万元及以上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（渔业装备设施企业2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6873D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188" w:afterLines="6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8000万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元及以上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（互联网平台企业、渔业展会主承办单位2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），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 w:val="0"/>
            <w:vAlign w:val="center"/>
          </w:tcPr>
          <w:p w14:paraId="13ACE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00万元及以上，达不到的扣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-62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6008F9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C9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BBB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企业带动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能力（5分）</w:t>
            </w:r>
          </w:p>
        </w:tc>
        <w:tc>
          <w:tcPr>
            <w:tcW w:w="243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4FF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企业招聘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0名以上或带动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渔户2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00户以上的计3分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；每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增加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1分，最多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2分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不足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或200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户的计0分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6002D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企业所带动的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渔户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从产业化经营中户均年取得收入在1000元以上的计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分，户均收入不足1000元计0分。</w:t>
            </w:r>
          </w:p>
          <w:p w14:paraId="55385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以上两项合计最高不超过5分。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center"/>
          </w:tcPr>
          <w:p w14:paraId="0D445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进驻商户500家以上计5分，200家以上计3分，不足200家计0分。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 w:val="0"/>
            <w:vAlign w:val="center"/>
          </w:tcPr>
          <w:p w14:paraId="57455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="188" w:afterLines="6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其他涉渔型企业对带动渔户能力不作要求，本项5分转移到“企业及产品竞争力”项综合考核。</w:t>
            </w:r>
          </w:p>
        </w:tc>
      </w:tr>
      <w:tr w14:paraId="241803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85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E96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企业资产负债率</w:t>
            </w:r>
          </w:p>
          <w:p w14:paraId="5191B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8" w:afterLines="6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（5分）</w:t>
            </w:r>
          </w:p>
        </w:tc>
        <w:tc>
          <w:tcPr>
            <w:tcW w:w="4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298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企业资产负债率60%以下（含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0%）的计5分，高于60%低于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0%（含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0%）的计3分，高于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0%的计0分。</w:t>
            </w:r>
          </w:p>
        </w:tc>
      </w:tr>
      <w:tr w14:paraId="644776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89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995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企业总资产报酬率</w:t>
            </w:r>
          </w:p>
          <w:p w14:paraId="67AF1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8" w:afterLines="6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4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A49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当年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总资产报酬率高于或等于上年度一年期贷款市场报价利率（LPR）平均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的计5分，高于或等于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平均数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50%的计3分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，高于或等于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平均数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%的计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，低于平均数25%的计0分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。</w:t>
            </w:r>
          </w:p>
        </w:tc>
      </w:tr>
      <w:tr w14:paraId="6B123B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30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79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企业信用</w:t>
            </w:r>
          </w:p>
          <w:p w14:paraId="46C1E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bidi="ar-SA"/>
              </w:rPr>
              <w:t>分）</w:t>
            </w:r>
          </w:p>
        </w:tc>
        <w:tc>
          <w:tcPr>
            <w:tcW w:w="4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07E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1．企业审核年度依法纳税的计5分，欠税的计0分。</w:t>
            </w:r>
          </w:p>
          <w:p w14:paraId="4D053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2．企业未拖欠职工工资、未欠缴社会保险的计5分，若有一项不达标计0分。</w:t>
            </w:r>
          </w:p>
          <w:p w14:paraId="7EF5F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8" w:afterLines="6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1"/>
                <w:szCs w:val="21"/>
                <w:highlight w:val="none"/>
                <w:lang w:val="en-US" w:eastAsia="zh-CN" w:bidi="ar-SA"/>
              </w:rPr>
              <w:t>3．企业在金融机构没有不良信贷记录的计5分，有不良信贷记录的计0分。</w:t>
            </w:r>
          </w:p>
        </w:tc>
      </w:tr>
    </w:tbl>
    <w:p w14:paraId="01F7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2"/>
        <w:tblW w:w="4924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"/>
        <w:gridCol w:w="709"/>
        <w:gridCol w:w="1491"/>
        <w:gridCol w:w="1491"/>
        <w:gridCol w:w="1491"/>
        <w:gridCol w:w="1491"/>
        <w:gridCol w:w="1492"/>
      </w:tblGrid>
      <w:tr w14:paraId="3B14C9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57" w:type="pct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C36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企业类型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4DEF9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生产型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522A1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加工流通型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4D054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渔业投入品生产经营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 w14:paraId="496C5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水产品市场带动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</w:p>
        </w:tc>
        <w:tc>
          <w:tcPr>
            <w:tcW w:w="889" w:type="pct"/>
            <w:tcBorders>
              <w:tl2br w:val="nil"/>
              <w:tr2bl w:val="nil"/>
            </w:tcBorders>
            <w:noWrap w:val="0"/>
            <w:vAlign w:val="center"/>
          </w:tcPr>
          <w:p w14:paraId="11168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beforeAutospacing="0" w:after="32" w:afterLines="10" w:afterAutospacing="0" w:line="260" w:lineRule="exact"/>
              <w:ind w:left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其他涉渔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</w:p>
        </w:tc>
      </w:tr>
      <w:tr w14:paraId="017457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5" w:type="pct"/>
            <w:tcBorders>
              <w:tl2br w:val="nil"/>
              <w:tr2bl w:val="nil"/>
            </w:tcBorders>
            <w:noWrap w:val="0"/>
            <w:vAlign w:val="center"/>
          </w:tcPr>
          <w:p w14:paraId="757A6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指</w:t>
            </w:r>
          </w:p>
          <w:p w14:paraId="74538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标</w:t>
            </w:r>
          </w:p>
          <w:p w14:paraId="2EC6D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及</w:t>
            </w:r>
          </w:p>
          <w:p w14:paraId="195A5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评</w:t>
            </w:r>
          </w:p>
          <w:p w14:paraId="39CF2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</w:p>
          <w:p w14:paraId="6256A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标</w:t>
            </w:r>
          </w:p>
          <w:p w14:paraId="560B1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准</w:t>
            </w:r>
          </w:p>
        </w:tc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 w14:paraId="65919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及产品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竞争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力</w:t>
            </w:r>
          </w:p>
          <w:p w14:paraId="1CFFC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（15分）</w:t>
            </w:r>
          </w:p>
        </w:tc>
        <w:tc>
          <w:tcPr>
            <w:tcW w:w="4442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FF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符合以下条件的增计分数，水产品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生产型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、水产品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加工流通型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、渔业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投入品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生产经营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、水产品市场带动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满分15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；其他涉渔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满分20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15EF5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一、企业竞争力</w:t>
            </w:r>
          </w:p>
          <w:p w14:paraId="27CD7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1．有健全的企业管理制度和财务管理制度并实际使用的，计1分；</w:t>
            </w:r>
          </w:p>
          <w:p w14:paraId="755CD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2．获得商标注册证的，每个计1分，最多不超过2分；</w:t>
            </w:r>
          </w:p>
          <w:p w14:paraId="518B8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3．近五年内获得与申报类型相关的实用新型专利、外观专利、软件著作权的，每个计1分，最多不超过2分，有发明专利证书的，计5分；</w:t>
            </w:r>
          </w:p>
          <w:p w14:paraId="57EA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4．有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规范（GAP）、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严谨水产养殖规范（BAP）、可持续水产养殖认证（ASC）、海产品捕捞认证（MSC）等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认证其中一项的，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；有危害分析与关键控制点（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HACCP）、质量管理体系（ISO 9000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、9001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）、环境管理体系（ISO 14000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、14001）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、食品安全管理体系（ISO 22000）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等认证其中一项的，计2分；有职业健康体系（ISO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45001）认证的，计2分；以上合计最高不超过6分；</w:t>
            </w:r>
          </w:p>
          <w:p w14:paraId="718E9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5．获省级及以上科技成果奖、科技推广奖其中一项的，一等奖计5分，二等奖计3分，三等奖计1分；获得市级以上水产种质资源收集相关奖项计1分；</w:t>
            </w:r>
          </w:p>
          <w:p w14:paraId="65F76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6．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建有30平方米以上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质量检测室（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实验室）并实际运营的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，水产品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质量检测室（科研实验室）经省级以上计量认证的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建有符合企业生产规模的配套冷链设施的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 w14:paraId="49AE7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7．有参与制定渔业领域国际标准、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标准或行业标准的计3分，参与制定地方标准的计2分，参与制定团体标准的计1分；</w:t>
            </w:r>
          </w:p>
          <w:p w14:paraId="02366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8．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被认定为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企业技术中心、工程技术研究中心的，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每个计3分，省级每个计4分，国家级每个计5分；被认定为重点实验室的，市级计5分，省级计8分，国家级计10分；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被认定为高新技术企业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的，计3分；</w:t>
            </w:r>
          </w:p>
          <w:p w14:paraId="4AA63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9．被评为国家级渔业原良种场的，计8分，省级计6分，市级计4分；被评为农业农村部水产养殖示范场的，计5分；</w:t>
            </w:r>
          </w:p>
          <w:p w14:paraId="2C30D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10．被评为市“菜篮子”基地的，计5分；</w:t>
            </w:r>
          </w:p>
          <w:p w14:paraId="32785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11．近三年内被列入农业农村部年度展会计划的，计5分；被列入广东省农业农村厅年度展会计划的，计3分；被列入深圳市政府年度展会计划的，计1分；</w:t>
            </w:r>
          </w:p>
          <w:p w14:paraId="168BB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12．被评为农业农村部定点市场，计5分；</w:t>
            </w:r>
          </w:p>
          <w:p w14:paraId="7AEFA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13．近三年完成社会融资累计8000万元人民币并提供对应银行转账凭证，计5分；</w:t>
            </w:r>
          </w:p>
          <w:p w14:paraId="60A15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14．获得其他省级以上涉渔奖励的，每个计1分，最高不超过2分。</w:t>
            </w:r>
          </w:p>
          <w:p w14:paraId="240CA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二、产品竞争力</w:t>
            </w:r>
          </w:p>
          <w:p w14:paraId="28485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有地理标志产品证书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绿色食品证书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有机食品证书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、供深食品评价证书和省重点商标保护名录、粤字号品牌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的，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每项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bidi="ar-SA"/>
              </w:rPr>
              <w:t>计3分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 w14:paraId="19B60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2．自选自育非主要水产品品种通过登记的，计3分；自选自育主要水产品品种通过国家审定的，计10分；通过省级审定的，计8分；取得水产品新品种权的，计6分；有水产品新品种（配套系）的，计8分；</w:t>
            </w:r>
          </w:p>
          <w:p w14:paraId="01AC9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3．有国家新渔药证书，取得新饲料、新饲料添加剂证书的，有其中一项计8分；</w:t>
            </w:r>
          </w:p>
          <w:p w14:paraId="0145B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4．近三年获农业农村新技术、新产品、新模式省部级及以上推荐，并提供相关证明材料的，计3分；</w:t>
            </w:r>
          </w:p>
          <w:p w14:paraId="7E8A2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48" w:afterLines="15" w:afterAutospacing="0" w:line="260" w:lineRule="exact"/>
              <w:ind w:left="-63" w:leftChars="-30" w:right="-63" w:rightChars="-3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5．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0"/>
                <w:szCs w:val="20"/>
                <w:highlight w:val="none"/>
                <w:vertAlign w:val="baseline"/>
                <w:lang w:val="en-US" w:eastAsia="zh-CN"/>
              </w:rPr>
              <w:t>落实承诺达标合格证溯源管理要求的计1分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1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</w:tbl>
    <w:p w14:paraId="7E8CAB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152E"/>
    <w:rsid w:val="219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2025-02-12T07:54:00Z</dcterms:created>
  <dc:creator>admin</dc:creator>
  <cp:lastModifiedBy>admin</cp:lastModifiedBy>
  <dcterms:modified xsi:type="dcterms:W3CDTF">2025-02-12T07:55:34Z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3E7041F097014221BAE2CAE6999EE786_11</vt:lpwstr>
  </property>
  <property fmtid="{D5CDD505-2E9C-101B-9397-08002B2CF9AE}" pid="4" name="KSOTemplateDocerSaveRecord">
    <vt:lpwstr>eyJoZGlkIjoiNWY2NjY3ZTM1ODM5YTdiNGYyN2Y5YjdmOGEzYzBkZTIifQ==</vt:lpwstr>
  </property>
</Properties>
</file>