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二级艺术运营</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01867F6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具备博士学位，取得三级艺术运营职称后，从事艺术运营工作满 2 年；具备博士学位，从事艺术运营工作满 3 年。</w:t>
            </w:r>
          </w:p>
          <w:p w14:paraId="3073FE9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取得三级艺术运营职称后，从事艺术运营工作满 5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1606744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具有较高的学识水平和专业理论修养，全面掌握艺术管理专业理论和专业知识，有一定的艺术管理学术造诣，取得一定的艺术管理与运营相关理论研究成果，或主持完成艺术管理与运营的相关行业标准、研究课题、调研报告等。</w:t>
            </w:r>
          </w:p>
          <w:p w14:paraId="5F3B6D4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有比较丰富的艺术管理与运营实践经验，有较深厚扎实的媒体运营、推广策划及实施、对外交流联络等艺术运营实践经验，能解决工作中的疑难问题，能够创造性地开展工作，工作业绩显著，参与策划了有一定影响力的艺术运营推广活动。</w:t>
            </w:r>
          </w:p>
          <w:p w14:paraId="1C1CFE7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5" w:leftChars="312" w:firstLine="0" w:firstLineChars="0"/>
              <w:textAlignment w:val="baseline"/>
              <w:rPr>
                <w:rFonts w:hint="eastAsia"/>
                <w:highlight w:val="none"/>
                <w:lang w:val="en-US" w:eastAsia="en-US"/>
              </w:rPr>
            </w:pPr>
            <w:r>
              <w:rPr>
                <w:rFonts w:hint="eastAsia"/>
                <w:highlight w:val="none"/>
                <w:lang w:val="en-US" w:eastAsia="en-US"/>
              </w:rPr>
              <w:t>3.有较全面系统的艺术管理与运营能力，能够履行本岗位职责，符合下列条件：</w:t>
            </w:r>
          </w:p>
          <w:p w14:paraId="082A16E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（1）参与制订本单位的中、长期运营推广规划，在联合艺术运营工作中发挥骨干作用。</w:t>
            </w:r>
          </w:p>
          <w:p w14:paraId="11BA85C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（2）独立策划并实施 10 个以上剧（节）目、省级以上展览的运营推广工作。</w:t>
            </w:r>
          </w:p>
          <w:p w14:paraId="7F0D8F5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（3）搜集和研究艺术管理与运营的相关学术动态，提出对本单位艺术运营推广工作有参考价值的建议和方案。</w:t>
            </w:r>
          </w:p>
          <w:p w14:paraId="04484E2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lang w:val="en-US" w:eastAsia="zh-CN"/>
              </w:rPr>
            </w:pP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34BA524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1.独立策划并实施完成的艺术运营项目获国家奖项（或被作</w:t>
            </w:r>
            <w:r>
              <w:rPr>
                <w:rFonts w:hint="eastAsia"/>
                <w:highlight w:val="none"/>
                <w:lang w:val="en-US" w:eastAsia="zh-CN"/>
              </w:rPr>
              <w:t>为</w:t>
            </w:r>
            <w:r>
              <w:rPr>
                <w:rFonts w:hint="eastAsia"/>
                <w:highlight w:val="none"/>
                <w:lang w:val="en-US" w:eastAsia="en-US"/>
              </w:rPr>
              <w:t>优秀宣传案例）1 次。</w:t>
            </w:r>
          </w:p>
          <w:p w14:paraId="19FF71D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2.独立或联合（排名第一）完成剧（节）目、省级以上展览的运营工作，获国家级二等奖 1 次或三等奖 2 次。</w:t>
            </w:r>
          </w:p>
          <w:p w14:paraId="25E7C54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3.独立或联合（排名第一）完成剧（节）目、省级展览的运营工作，获省级一等奖 1 次或二等奖 2 次。</w:t>
            </w:r>
          </w:p>
          <w:p w14:paraId="1BC46E1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4.独立或联合运营推广的 3 部剧（节）目、演出、展览等艺术活动，被 1 家中央级或 2 家省（部）级主流媒体专题报道，并获得较好的社会影响和经济效益。</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eastAsia="宋体"/>
                <w:b w:val="0"/>
                <w:bCs w:val="0"/>
                <w:lang w:val="en-US" w:eastAsia="zh-CN"/>
              </w:rPr>
            </w:pPr>
            <w:r>
              <w:rPr>
                <w:rFonts w:hint="eastAsia"/>
                <w:highlight w:val="none"/>
              </w:rPr>
              <w:sym w:font="Wingdings" w:char="00A8"/>
            </w:r>
            <w:r>
              <w:rPr>
                <w:rFonts w:hint="eastAsia"/>
                <w:highlight w:val="none"/>
                <w:lang w:val="en-US" w:eastAsia="en-US"/>
              </w:rPr>
              <w:t>5.出色地完成 10 个以上剧（节）目、省级展览的艺术运营推广工作，并取得良好的宣传效果，在行业内产生较大的影响，受到观众和专家的高度评价。</w:t>
            </w:r>
          </w:p>
        </w:tc>
      </w:tr>
      <w:tr w14:paraId="29BFD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1" w:hRule="atLeast"/>
        </w:trPr>
        <w:tc>
          <w:tcPr>
            <w:tcW w:w="15618" w:type="dxa"/>
            <w:vAlign w:val="top"/>
          </w:tcPr>
          <w:p w14:paraId="6063206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color w:val="FF0000"/>
                <w:lang w:val="en-US" w:eastAsia="zh-CN"/>
              </w:rPr>
            </w:pPr>
            <w:r>
              <w:rPr>
                <w:rFonts w:hint="eastAsia"/>
                <w:b/>
                <w:bCs/>
                <w:lang w:val="en-US" w:eastAsia="zh-CN"/>
              </w:rPr>
              <w:t xml:space="preserve">代表性成果条件情况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36A8FB3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zh-CN"/>
              </w:rPr>
            </w:pPr>
            <w:r>
              <w:rPr>
                <w:rFonts w:hint="eastAsia"/>
                <w:highlight w:val="none"/>
                <w:lang w:val="en-US" w:eastAsia="zh-CN"/>
              </w:rPr>
              <w:t>选取下列条件1 项以上作为任现职期间的代表性成果提交评审：</w:t>
            </w:r>
          </w:p>
          <w:p w14:paraId="4E1649E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1.独立或联合（排名第一）撰写公开出版的学术著作 1 部以上。</w:t>
            </w:r>
          </w:p>
          <w:p w14:paraId="2525136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2.独立撰写并在本专业期刊上公开发表的学术论文2篇以上。</w:t>
            </w:r>
          </w:p>
          <w:p w14:paraId="47134C9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3.能代表本人专业技术能力水平的运营推广、演出策划等方案，能展示较高的运营推广能力和艺术管理能力。</w:t>
            </w:r>
          </w:p>
          <w:p w14:paraId="12368FA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color w:val="FF0000"/>
                <w:lang w:val="en-US" w:eastAsia="zh-CN"/>
              </w:rPr>
            </w:pP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14BC17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bookmarkStart w:id="0" w:name="_GoBack"/>
            <w:bookmarkEnd w:id="0"/>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7F76E9E"/>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73723E"/>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ADA66CC"/>
    <w:rsid w:val="2C4627F2"/>
    <w:rsid w:val="2C520C10"/>
    <w:rsid w:val="2CDD4252"/>
    <w:rsid w:val="2D174F53"/>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5C6368B"/>
    <w:rsid w:val="36AA5455"/>
    <w:rsid w:val="36DB3B2E"/>
    <w:rsid w:val="38A10829"/>
    <w:rsid w:val="396F087C"/>
    <w:rsid w:val="397D5E61"/>
    <w:rsid w:val="39D23390"/>
    <w:rsid w:val="3A1E4827"/>
    <w:rsid w:val="3B702E61"/>
    <w:rsid w:val="3BDC4B9F"/>
    <w:rsid w:val="3CBB4F2E"/>
    <w:rsid w:val="3CBB635D"/>
    <w:rsid w:val="3CFB7418"/>
    <w:rsid w:val="3E68406D"/>
    <w:rsid w:val="3F604F9A"/>
    <w:rsid w:val="40112C30"/>
    <w:rsid w:val="40D20119"/>
    <w:rsid w:val="41015486"/>
    <w:rsid w:val="41384420"/>
    <w:rsid w:val="41C81890"/>
    <w:rsid w:val="41DB6F8F"/>
    <w:rsid w:val="41E55C2A"/>
    <w:rsid w:val="41EF266F"/>
    <w:rsid w:val="425D3A13"/>
    <w:rsid w:val="43505326"/>
    <w:rsid w:val="45AA34FD"/>
    <w:rsid w:val="45C05E59"/>
    <w:rsid w:val="45F31CFE"/>
    <w:rsid w:val="46641745"/>
    <w:rsid w:val="46744233"/>
    <w:rsid w:val="46827EEC"/>
    <w:rsid w:val="46AC31BB"/>
    <w:rsid w:val="471072A6"/>
    <w:rsid w:val="4743767B"/>
    <w:rsid w:val="48027536"/>
    <w:rsid w:val="484E298E"/>
    <w:rsid w:val="48A74502"/>
    <w:rsid w:val="48AC74A2"/>
    <w:rsid w:val="48F05F67"/>
    <w:rsid w:val="49441B5C"/>
    <w:rsid w:val="49E739C6"/>
    <w:rsid w:val="4C9D1F42"/>
    <w:rsid w:val="4DAE7818"/>
    <w:rsid w:val="4EA85D29"/>
    <w:rsid w:val="4F5440CA"/>
    <w:rsid w:val="50025BF9"/>
    <w:rsid w:val="5012408F"/>
    <w:rsid w:val="50D21A70"/>
    <w:rsid w:val="50E772C9"/>
    <w:rsid w:val="5179372F"/>
    <w:rsid w:val="52526A30"/>
    <w:rsid w:val="525A3ACB"/>
    <w:rsid w:val="52A44127"/>
    <w:rsid w:val="55EE4705"/>
    <w:rsid w:val="56737851"/>
    <w:rsid w:val="56E12A0D"/>
    <w:rsid w:val="575C16B2"/>
    <w:rsid w:val="587547D2"/>
    <w:rsid w:val="58923791"/>
    <w:rsid w:val="59012EF2"/>
    <w:rsid w:val="59586EB8"/>
    <w:rsid w:val="5A0525E8"/>
    <w:rsid w:val="5A112329"/>
    <w:rsid w:val="5A8D6765"/>
    <w:rsid w:val="5AC32B55"/>
    <w:rsid w:val="5B3475AF"/>
    <w:rsid w:val="5D951E96"/>
    <w:rsid w:val="5EE65064"/>
    <w:rsid w:val="5FB47230"/>
    <w:rsid w:val="5FE159D6"/>
    <w:rsid w:val="60242381"/>
    <w:rsid w:val="602E26A5"/>
    <w:rsid w:val="60D57951"/>
    <w:rsid w:val="617701F5"/>
    <w:rsid w:val="621A5025"/>
    <w:rsid w:val="638C4A5F"/>
    <w:rsid w:val="63F7386F"/>
    <w:rsid w:val="64D25170"/>
    <w:rsid w:val="65152E06"/>
    <w:rsid w:val="656B0071"/>
    <w:rsid w:val="65847D82"/>
    <w:rsid w:val="65DD2659"/>
    <w:rsid w:val="668660BC"/>
    <w:rsid w:val="66F668B6"/>
    <w:rsid w:val="671146F3"/>
    <w:rsid w:val="679D472E"/>
    <w:rsid w:val="67FC76A6"/>
    <w:rsid w:val="68387AED"/>
    <w:rsid w:val="6858570E"/>
    <w:rsid w:val="69601EB7"/>
    <w:rsid w:val="69763488"/>
    <w:rsid w:val="6A8A71EB"/>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1367</Words>
  <Characters>1419</Characters>
  <TotalTime>2</TotalTime>
  <ScaleCrop>false</ScaleCrop>
  <LinksUpToDate>false</LinksUpToDate>
  <CharactersWithSpaces>1503</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2025-02-04T05:45:41Z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A46E7B9490EE4F5EBD4D1AAB34F620BD_13</vt:lpwstr>
  </property>
  <property fmtid="{D5CDD505-2E9C-101B-9397-08002B2CF9AE}" pid="6" name="KSOTemplateDocerSaveRecord">
    <vt:lpwstr>eyJoZGlkIjoiMjhhMzNiZmE1ZDIxMjU3MzIyNmJmN2M1YzRjZDE5ZDYiLCJ1c2VySWQiOiIxMzQzNjM3ODU5In0=</vt:lpwstr>
  </property>
</Properties>
</file>