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89A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color w:val="auto"/>
          <w:sz w:val="32"/>
          <w:szCs w:val="32"/>
          <w:lang w:val="en-US" w:eastAsia="zh-CN"/>
        </w:rPr>
      </w:pPr>
    </w:p>
    <w:p w14:paraId="580888F0">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仿宋_GB2312" w:hAnsi="仿宋_GB2312" w:eastAsia="仿宋_GB2312"/>
          <w:color w:val="auto"/>
          <w:sz w:val="44"/>
          <w:szCs w:val="44"/>
        </w:rPr>
      </w:pPr>
    </w:p>
    <w:p w14:paraId="340761BE">
      <w:pPr>
        <w:pStyle w:val="2"/>
        <w:rPr>
          <w:rFonts w:hint="eastAsia"/>
          <w:color w:val="auto"/>
        </w:rPr>
      </w:pPr>
    </w:p>
    <w:p w14:paraId="0CF5A631">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仿宋_GB2312" w:hAnsi="仿宋_GB2312" w:eastAsia="仿宋_GB2312"/>
          <w:color w:val="auto"/>
          <w:sz w:val="44"/>
          <w:szCs w:val="44"/>
        </w:rPr>
      </w:pPr>
    </w:p>
    <w:p w14:paraId="7F15631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深圳市突发地质灾害应急预案</w:t>
      </w:r>
    </w:p>
    <w:p w14:paraId="0FC0E15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2025年修订版</w:t>
      </w:r>
      <w:bookmarkStart w:id="167" w:name="_GoBack"/>
      <w:bookmarkEnd w:id="167"/>
      <w:r>
        <w:rPr>
          <w:rFonts w:hint="eastAsia" w:ascii="楷体_GB2312" w:hAnsi="楷体_GB2312" w:eastAsia="楷体_GB2312" w:cs="楷体_GB2312"/>
          <w:color w:val="auto"/>
          <w:sz w:val="32"/>
          <w:szCs w:val="32"/>
          <w:lang w:eastAsia="zh-CN"/>
        </w:rPr>
        <w:t>）</w:t>
      </w:r>
    </w:p>
    <w:p w14:paraId="3B5F64E8">
      <w:pPr>
        <w:spacing w:line="560" w:lineRule="exact"/>
        <w:ind w:firstLine="560" w:firstLineChars="200"/>
        <w:jc w:val="center"/>
        <w:rPr>
          <w:rFonts w:hint="eastAsia" w:ascii="仿宋" w:hAnsi="仿宋" w:eastAsia="仿宋" w:cs="仿宋"/>
          <w:color w:val="auto"/>
          <w:sz w:val="28"/>
          <w:szCs w:val="28"/>
        </w:rPr>
      </w:pPr>
    </w:p>
    <w:p w14:paraId="59381526">
      <w:pPr>
        <w:spacing w:line="560" w:lineRule="exact"/>
        <w:ind w:firstLine="560" w:firstLineChars="200"/>
        <w:jc w:val="center"/>
        <w:rPr>
          <w:rFonts w:hint="eastAsia" w:ascii="仿宋" w:hAnsi="仿宋" w:eastAsia="仿宋" w:cs="仿宋"/>
          <w:color w:val="auto"/>
          <w:sz w:val="28"/>
          <w:szCs w:val="28"/>
        </w:rPr>
      </w:pPr>
    </w:p>
    <w:p w14:paraId="568AFCDF">
      <w:pPr>
        <w:bidi w:val="0"/>
        <w:spacing w:line="560" w:lineRule="exact"/>
        <w:ind w:firstLine="640" w:firstLineChars="200"/>
        <w:rPr>
          <w:rFonts w:hint="eastAsia" w:ascii="仿宋_GB2312" w:hAnsi="仿宋_GB2312" w:eastAsia="仿宋_GB2312"/>
          <w:color w:val="auto"/>
          <w:sz w:val="32"/>
        </w:rPr>
      </w:pPr>
    </w:p>
    <w:p w14:paraId="46DF95C2">
      <w:pPr>
        <w:spacing w:line="560" w:lineRule="exact"/>
        <w:ind w:firstLine="560" w:firstLineChars="200"/>
        <w:rPr>
          <w:rFonts w:hint="eastAsia" w:ascii="仿宋" w:hAnsi="仿宋" w:eastAsia="仿宋" w:cs="仿宋"/>
          <w:color w:val="auto"/>
          <w:sz w:val="28"/>
          <w:szCs w:val="28"/>
        </w:rPr>
      </w:pPr>
    </w:p>
    <w:p w14:paraId="6F8D5479">
      <w:pPr>
        <w:spacing w:line="560" w:lineRule="exact"/>
        <w:ind w:firstLine="560" w:firstLineChars="200"/>
        <w:jc w:val="center"/>
        <w:rPr>
          <w:rFonts w:hint="eastAsia" w:ascii="仿宋" w:hAnsi="仿宋" w:eastAsia="仿宋" w:cs="仿宋"/>
          <w:color w:val="auto"/>
          <w:sz w:val="28"/>
          <w:szCs w:val="28"/>
        </w:rPr>
      </w:pPr>
    </w:p>
    <w:p w14:paraId="4143E274">
      <w:pPr>
        <w:spacing w:line="560" w:lineRule="exact"/>
        <w:ind w:firstLine="560" w:firstLineChars="200"/>
        <w:jc w:val="center"/>
        <w:rPr>
          <w:rFonts w:hint="eastAsia" w:ascii="仿宋" w:hAnsi="仿宋" w:eastAsia="仿宋" w:cs="仿宋"/>
          <w:color w:val="auto"/>
          <w:sz w:val="28"/>
          <w:szCs w:val="28"/>
        </w:rPr>
      </w:pPr>
    </w:p>
    <w:p w14:paraId="79A972A1">
      <w:pPr>
        <w:spacing w:line="560" w:lineRule="exact"/>
        <w:ind w:firstLine="560" w:firstLineChars="200"/>
        <w:jc w:val="center"/>
        <w:rPr>
          <w:rFonts w:hint="eastAsia" w:ascii="仿宋" w:hAnsi="仿宋" w:eastAsia="仿宋" w:cs="仿宋"/>
          <w:color w:val="auto"/>
          <w:sz w:val="28"/>
          <w:szCs w:val="28"/>
        </w:rPr>
      </w:pPr>
    </w:p>
    <w:p w14:paraId="66F207B6">
      <w:pPr>
        <w:spacing w:line="560" w:lineRule="exact"/>
        <w:ind w:firstLine="560" w:firstLineChars="200"/>
        <w:jc w:val="center"/>
        <w:rPr>
          <w:rFonts w:hint="eastAsia" w:ascii="仿宋" w:hAnsi="仿宋" w:eastAsia="仿宋" w:cs="仿宋"/>
          <w:color w:val="auto"/>
          <w:sz w:val="28"/>
          <w:szCs w:val="28"/>
        </w:rPr>
      </w:pPr>
    </w:p>
    <w:p w14:paraId="1ED21E7F">
      <w:pPr>
        <w:spacing w:line="560" w:lineRule="exact"/>
        <w:ind w:firstLine="560" w:firstLineChars="200"/>
        <w:rPr>
          <w:rFonts w:hint="eastAsia" w:ascii="仿宋" w:hAnsi="仿宋" w:eastAsia="仿宋" w:cs="仿宋"/>
          <w:color w:val="auto"/>
          <w:sz w:val="28"/>
          <w:szCs w:val="28"/>
        </w:rPr>
      </w:pPr>
    </w:p>
    <w:p w14:paraId="02C99724">
      <w:pPr>
        <w:spacing w:line="560" w:lineRule="exact"/>
        <w:ind w:firstLine="560" w:firstLineChars="200"/>
        <w:jc w:val="center"/>
        <w:rPr>
          <w:rFonts w:hint="eastAsia" w:ascii="仿宋" w:hAnsi="仿宋" w:eastAsia="仿宋" w:cs="仿宋"/>
          <w:color w:val="auto"/>
          <w:sz w:val="28"/>
          <w:szCs w:val="28"/>
        </w:rPr>
      </w:pPr>
    </w:p>
    <w:p w14:paraId="4FBD6926">
      <w:pPr>
        <w:spacing w:line="560" w:lineRule="exact"/>
        <w:ind w:firstLine="560" w:firstLineChars="200"/>
        <w:jc w:val="center"/>
        <w:rPr>
          <w:rFonts w:hint="eastAsia" w:ascii="仿宋" w:hAnsi="仿宋" w:eastAsia="仿宋" w:cs="仿宋"/>
          <w:color w:val="auto"/>
          <w:sz w:val="28"/>
          <w:szCs w:val="28"/>
        </w:rPr>
      </w:pPr>
    </w:p>
    <w:p w14:paraId="2FB15CBA">
      <w:pPr>
        <w:pStyle w:val="2"/>
        <w:ind w:firstLine="643"/>
        <w:outlineLvl w:val="9"/>
        <w:rPr>
          <w:rFonts w:hint="eastAsia" w:ascii="仿宋" w:hAnsi="仿宋" w:eastAsia="仿宋" w:cs="仿宋"/>
          <w:color w:val="auto"/>
          <w:sz w:val="28"/>
          <w:szCs w:val="28"/>
        </w:rPr>
      </w:pPr>
    </w:p>
    <w:p w14:paraId="55A13392">
      <w:pPr>
        <w:spacing w:line="560" w:lineRule="exact"/>
        <w:ind w:firstLine="883" w:firstLineChars="200"/>
        <w:jc w:val="center"/>
        <w:rPr>
          <w:rFonts w:hint="eastAsia" w:ascii="仿宋" w:hAnsi="仿宋" w:eastAsia="仿宋" w:cs="仿宋"/>
          <w:b/>
          <w:bCs/>
          <w:color w:val="auto"/>
          <w:sz w:val="44"/>
          <w:szCs w:val="44"/>
        </w:rPr>
      </w:pPr>
    </w:p>
    <w:p w14:paraId="4B7FB7A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深圳市</w:t>
      </w:r>
      <w:r>
        <w:rPr>
          <w:rFonts w:hint="eastAsia" w:ascii="仿宋" w:hAnsi="仿宋" w:eastAsia="仿宋" w:cs="仿宋"/>
          <w:b w:val="0"/>
          <w:bCs w:val="0"/>
          <w:color w:val="auto"/>
          <w:sz w:val="32"/>
          <w:szCs w:val="32"/>
          <w:lang w:eastAsia="zh-CN"/>
        </w:rPr>
        <w:t>地质灾害应急指挥部</w:t>
      </w:r>
    </w:p>
    <w:p w14:paraId="00F3DE2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二〇二</w:t>
      </w:r>
      <w:r>
        <w:rPr>
          <w:rFonts w:hint="eastAsia" w:ascii="仿宋" w:hAnsi="仿宋" w:eastAsia="仿宋" w:cs="仿宋"/>
          <w:b w:val="0"/>
          <w:bCs w:val="0"/>
          <w:color w:val="auto"/>
          <w:sz w:val="32"/>
          <w:szCs w:val="32"/>
          <w:lang w:val="en-US" w:eastAsia="zh-CN"/>
        </w:rPr>
        <w:t>五</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一</w:t>
      </w:r>
      <w:r>
        <w:rPr>
          <w:rFonts w:hint="eastAsia" w:ascii="仿宋" w:hAnsi="仿宋" w:eastAsia="仿宋" w:cs="仿宋"/>
          <w:b w:val="0"/>
          <w:bCs w:val="0"/>
          <w:color w:val="auto"/>
          <w:sz w:val="32"/>
          <w:szCs w:val="32"/>
        </w:rPr>
        <w:t>月</w:t>
      </w:r>
    </w:p>
    <w:sdt>
      <w:sdtPr>
        <w:rPr>
          <w:rFonts w:ascii="宋体" w:hAnsi="宋体" w:eastAsia="宋体" w:cstheme="minorBidi"/>
          <w:color w:val="auto"/>
          <w:kern w:val="2"/>
          <w:sz w:val="21"/>
          <w:szCs w:val="24"/>
          <w:lang w:val="en-US" w:eastAsia="zh-CN" w:bidi="ar-SA"/>
        </w:rPr>
        <w:id w:val="147466845"/>
        <w15:color w:val="DBDBDB"/>
        <w:docPartObj>
          <w:docPartGallery w:val="Table of Contents"/>
          <w:docPartUnique/>
        </w:docPartObj>
      </w:sdtPr>
      <w:sdtEndPr>
        <w:rPr>
          <w:rFonts w:hint="eastAsia" w:ascii="仿宋" w:hAnsi="仿宋" w:eastAsia="仿宋" w:cs="仿宋"/>
          <w:b/>
          <w:bCs/>
          <w:i w:val="0"/>
          <w:iCs w:val="0"/>
          <w:caps w:val="0"/>
          <w:color w:val="auto"/>
          <w:spacing w:val="0"/>
          <w:kern w:val="0"/>
          <w:sz w:val="24"/>
          <w:szCs w:val="28"/>
          <w:lang w:val="en-US" w:eastAsia="zh-CN" w:bidi="ar"/>
        </w:rPr>
      </w:sdtEndPr>
      <w:sdtContent>
        <w:p w14:paraId="0C988570">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14:paraId="79E756F0">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14:paraId="7985AAF8">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color w:val="auto"/>
              <w:sz w:val="44"/>
              <w:szCs w:val="44"/>
            </w:rPr>
            <w:sectPr>
              <w:pgSz w:w="11906" w:h="16838"/>
              <w:pgMar w:top="2098" w:right="1474" w:bottom="1984" w:left="1587" w:header="851" w:footer="992" w:gutter="0"/>
              <w:pgNumType w:fmt="upperRoman"/>
              <w:cols w:space="425" w:num="1"/>
              <w:docGrid w:type="lines" w:linePitch="312" w:charSpace="0"/>
            </w:sectPr>
          </w:pPr>
        </w:p>
        <w:p w14:paraId="28845A30">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目</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录</w:t>
          </w:r>
        </w:p>
        <w:p w14:paraId="5FB0D4D2">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Style w:val="16"/>
              <w:rFonts w:hint="default" w:ascii="Times New Roman" w:hAnsi="Times New Roman" w:eastAsia="仿宋_GB2312" w:cs="Times New Roman"/>
              <w:b/>
              <w:bCs/>
              <w:i w:val="0"/>
              <w:iCs w:val="0"/>
              <w:caps w:val="0"/>
              <w:color w:val="auto"/>
              <w:spacing w:val="0"/>
              <w:sz w:val="32"/>
              <w:szCs w:val="32"/>
            </w:rPr>
            <w:fldChar w:fldCharType="begin"/>
          </w:r>
          <w:r>
            <w:rPr>
              <w:rStyle w:val="16"/>
              <w:rFonts w:hint="default" w:ascii="Times New Roman" w:hAnsi="Times New Roman" w:eastAsia="仿宋_GB2312" w:cs="Times New Roman"/>
              <w:b/>
              <w:bCs/>
              <w:i w:val="0"/>
              <w:iCs w:val="0"/>
              <w:caps w:val="0"/>
              <w:color w:val="auto"/>
              <w:spacing w:val="0"/>
              <w:sz w:val="32"/>
              <w:szCs w:val="32"/>
            </w:rPr>
            <w:instrText xml:space="preserve">TOC \o "1-2" \h \u </w:instrText>
          </w:r>
          <w:r>
            <w:rPr>
              <w:rStyle w:val="16"/>
              <w:rFonts w:hint="default" w:ascii="Times New Roman" w:hAnsi="Times New Roman" w:eastAsia="仿宋_GB2312" w:cs="Times New Roman"/>
              <w:b/>
              <w:bCs/>
              <w:i w:val="0"/>
              <w:iCs w:val="0"/>
              <w:caps w:val="0"/>
              <w:color w:val="auto"/>
              <w:spacing w:val="0"/>
              <w:sz w:val="32"/>
              <w:szCs w:val="32"/>
            </w:rPr>
            <w:fldChar w:fldCharType="separate"/>
          </w: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HYPERLINK \l _Toc1866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color w:val="auto"/>
            </w:rPr>
            <w:t>1 总则</w:t>
          </w:r>
          <w:r>
            <w:rPr>
              <w:rFonts w:hint="eastAsia" w:ascii="黑体" w:hAnsi="黑体" w:eastAsia="黑体" w:cs="黑体"/>
              <w:color w:val="auto"/>
            </w:rPr>
            <w:tab/>
          </w:r>
          <w:r>
            <w:rPr>
              <w:rFonts w:hint="eastAsia" w:ascii="黑体" w:hAnsi="黑体" w:eastAsia="黑体" w:cs="黑体"/>
              <w:color w:val="auto"/>
            </w:rPr>
            <w:fldChar w:fldCharType="begin"/>
          </w:r>
          <w:r>
            <w:rPr>
              <w:rFonts w:hint="eastAsia" w:ascii="黑体" w:hAnsi="黑体" w:eastAsia="黑体" w:cs="黑体"/>
              <w:color w:val="auto"/>
            </w:rPr>
            <w:instrText xml:space="preserve"> PAGEREF _Toc1866 \h </w:instrText>
          </w:r>
          <w:r>
            <w:rPr>
              <w:rFonts w:hint="eastAsia" w:ascii="黑体" w:hAnsi="黑体" w:eastAsia="黑体" w:cs="黑体"/>
              <w:color w:val="auto"/>
            </w:rPr>
            <w:fldChar w:fldCharType="separate"/>
          </w:r>
          <w:r>
            <w:rPr>
              <w:rFonts w:hint="eastAsia" w:ascii="黑体" w:hAnsi="黑体" w:eastAsia="黑体" w:cs="黑体"/>
              <w:color w:val="auto"/>
            </w:rPr>
            <w:t>1</w:t>
          </w:r>
          <w:r>
            <w:rPr>
              <w:rFonts w:hint="eastAsia" w:ascii="黑体" w:hAnsi="黑体" w:eastAsia="黑体" w:cs="黑体"/>
              <w:color w:val="auto"/>
            </w:rPr>
            <w:fldChar w:fldCharType="end"/>
          </w:r>
          <w:r>
            <w:rPr>
              <w:rFonts w:hint="eastAsia" w:ascii="黑体" w:hAnsi="黑体" w:eastAsia="黑体" w:cs="黑体"/>
              <w:bCs/>
              <w:i w:val="0"/>
              <w:iCs w:val="0"/>
              <w:caps w:val="0"/>
              <w:color w:val="auto"/>
              <w:spacing w:val="0"/>
              <w:szCs w:val="32"/>
            </w:rPr>
            <w:fldChar w:fldCharType="end"/>
          </w:r>
        </w:p>
        <w:p w14:paraId="750F88F9">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_Toc13141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rPr>
            <w:t xml:space="preserve">1.1 </w:t>
          </w:r>
          <w:r>
            <w:rPr>
              <w:rFonts w:hint="eastAsia" w:ascii="仿宋_GB2312" w:hAnsi="仿宋_GB2312" w:eastAsia="仿宋_GB2312" w:cs="仿宋_GB2312"/>
              <w:color w:val="auto"/>
              <w:lang w:eastAsia="zh-CN"/>
            </w:rPr>
            <w:t>指导思想</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_Toc13141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1B5C71FA">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_Toc24930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rPr>
            <w:t>1.2</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编制依据</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_Toc24930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278F81DD">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_Toc2844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rPr>
            <w:t xml:space="preserve">1.3 </w:t>
          </w:r>
          <w:r>
            <w:rPr>
              <w:rFonts w:hint="eastAsia" w:ascii="仿宋_GB2312" w:hAnsi="仿宋_GB2312" w:eastAsia="仿宋_GB2312" w:cs="仿宋_GB2312"/>
              <w:color w:val="auto"/>
              <w:lang w:eastAsia="zh-CN"/>
            </w:rPr>
            <w:t>风险现状</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_Toc2844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2E8C34F6">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_Toc21245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 xml:space="preserve"> 适用范围</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_Toc21245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1E8C1F83">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_Toc18975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 xml:space="preserve"> 工作原则</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_Toc18975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59B45315">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黑体" w:hAnsi="黑体" w:eastAsia="黑体" w:cs="黑体"/>
              <w:bCs/>
              <w:i w:val="0"/>
              <w:iCs w:val="0"/>
              <w:caps w:val="0"/>
              <w:color w:val="auto"/>
              <w:spacing w:val="0"/>
              <w:szCs w:val="32"/>
            </w:rPr>
          </w:pP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HYPERLINK \l _Toc24220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lang w:val="en-US" w:eastAsia="zh-CN"/>
            </w:rPr>
            <w:t>2</w:t>
          </w:r>
          <w:r>
            <w:rPr>
              <w:rFonts w:hint="eastAsia" w:ascii="黑体" w:hAnsi="黑体" w:eastAsia="黑体" w:cs="黑体"/>
              <w:bCs/>
              <w:i w:val="0"/>
              <w:iCs w:val="0"/>
              <w:caps w:val="0"/>
              <w:color w:val="auto"/>
              <w:spacing w:val="0"/>
              <w:szCs w:val="32"/>
            </w:rPr>
            <w:t xml:space="preserve"> 组织体系</w:t>
          </w:r>
          <w:r>
            <w:rPr>
              <w:rFonts w:hint="eastAsia" w:ascii="黑体" w:hAnsi="黑体" w:eastAsia="黑体" w:cs="黑体"/>
              <w:bCs/>
              <w:i w:val="0"/>
              <w:iCs w:val="0"/>
              <w:caps w:val="0"/>
              <w:color w:val="auto"/>
              <w:spacing w:val="0"/>
              <w:szCs w:val="32"/>
            </w:rPr>
            <w:tab/>
          </w: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PAGEREF _Toc24220 \h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rPr>
            <w:t>3</w:t>
          </w:r>
          <w:r>
            <w:rPr>
              <w:rFonts w:hint="eastAsia" w:ascii="黑体" w:hAnsi="黑体" w:eastAsia="黑体" w:cs="黑体"/>
              <w:bCs/>
              <w:i w:val="0"/>
              <w:iCs w:val="0"/>
              <w:caps w:val="0"/>
              <w:color w:val="auto"/>
              <w:spacing w:val="0"/>
              <w:szCs w:val="32"/>
            </w:rPr>
            <w:fldChar w:fldCharType="end"/>
          </w:r>
          <w:r>
            <w:rPr>
              <w:rFonts w:hint="eastAsia" w:ascii="黑体" w:hAnsi="黑体" w:eastAsia="黑体" w:cs="黑体"/>
              <w:bCs/>
              <w:i w:val="0"/>
              <w:iCs w:val="0"/>
              <w:caps w:val="0"/>
              <w:color w:val="auto"/>
              <w:spacing w:val="0"/>
              <w:szCs w:val="32"/>
            </w:rPr>
            <w:fldChar w:fldCharType="end"/>
          </w:r>
        </w:p>
        <w:p w14:paraId="65A2A830">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_Toc16616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.1</w:t>
          </w:r>
          <w:r>
            <w:rPr>
              <w:rFonts w:hint="eastAsia" w:ascii="仿宋_GB2312" w:hAnsi="仿宋_GB2312" w:eastAsia="仿宋_GB2312" w:cs="仿宋_GB2312"/>
              <w:color w:val="auto"/>
              <w:lang w:val="en-US" w:eastAsia="zh-CN"/>
            </w:rPr>
            <w:t xml:space="preserve"> 市</w:t>
          </w:r>
          <w:r>
            <w:rPr>
              <w:rFonts w:hint="eastAsia" w:ascii="仿宋_GB2312" w:hAnsi="仿宋_GB2312" w:eastAsia="仿宋_GB2312" w:cs="仿宋_GB2312"/>
              <w:color w:val="auto"/>
            </w:rPr>
            <w:t>地质灾害应急指挥部</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_Toc16616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3</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6B5231A6">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_Toc21102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2 区级</w:t>
          </w:r>
          <w:r>
            <w:rPr>
              <w:rFonts w:hint="eastAsia" w:ascii="仿宋_GB2312" w:hAnsi="仿宋_GB2312" w:eastAsia="仿宋_GB2312" w:cs="仿宋_GB2312"/>
              <w:color w:val="auto"/>
            </w:rPr>
            <w:t>地质灾害应急指挥机构</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_Toc21102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5</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25B0EFDC">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HYPERLINK \l _Toc28046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lang w:val="en-US" w:eastAsia="zh-CN"/>
            </w:rPr>
            <w:t>3</w:t>
          </w:r>
          <w:r>
            <w:rPr>
              <w:rFonts w:hint="eastAsia" w:ascii="黑体" w:hAnsi="黑体" w:eastAsia="黑体" w:cs="黑体"/>
              <w:bCs/>
              <w:i w:val="0"/>
              <w:iCs w:val="0"/>
              <w:caps w:val="0"/>
              <w:color w:val="auto"/>
              <w:spacing w:val="0"/>
              <w:szCs w:val="32"/>
            </w:rPr>
            <w:t xml:space="preserve"> </w:t>
          </w:r>
          <w:r>
            <w:rPr>
              <w:rFonts w:hint="eastAsia" w:ascii="黑体" w:hAnsi="黑体" w:eastAsia="黑体" w:cs="黑体"/>
              <w:bCs/>
              <w:i w:val="0"/>
              <w:iCs w:val="0"/>
              <w:caps w:val="0"/>
              <w:color w:val="auto"/>
              <w:spacing w:val="0"/>
              <w:szCs w:val="32"/>
              <w:lang w:eastAsia="zh-CN"/>
            </w:rPr>
            <w:t>运行</w:t>
          </w:r>
          <w:r>
            <w:rPr>
              <w:rFonts w:hint="eastAsia" w:ascii="黑体" w:hAnsi="黑体" w:eastAsia="黑体" w:cs="黑体"/>
              <w:bCs/>
              <w:i w:val="0"/>
              <w:iCs w:val="0"/>
              <w:caps w:val="0"/>
              <w:color w:val="auto"/>
              <w:spacing w:val="0"/>
              <w:szCs w:val="32"/>
            </w:rPr>
            <w:t>机制</w:t>
          </w:r>
          <w:r>
            <w:rPr>
              <w:rFonts w:hint="eastAsia" w:ascii="黑体" w:hAnsi="黑体" w:eastAsia="黑体" w:cs="黑体"/>
              <w:bCs/>
              <w:i w:val="0"/>
              <w:iCs w:val="0"/>
              <w:caps w:val="0"/>
              <w:color w:val="auto"/>
              <w:spacing w:val="0"/>
              <w:szCs w:val="32"/>
            </w:rPr>
            <w:tab/>
          </w: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PAGEREF _Toc28046 \h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rPr>
            <w:t>5</w:t>
          </w:r>
          <w:r>
            <w:rPr>
              <w:rFonts w:hint="eastAsia" w:ascii="黑体" w:hAnsi="黑体" w:eastAsia="黑体" w:cs="黑体"/>
              <w:bCs/>
              <w:i w:val="0"/>
              <w:iCs w:val="0"/>
              <w:caps w:val="0"/>
              <w:color w:val="auto"/>
              <w:spacing w:val="0"/>
              <w:szCs w:val="32"/>
            </w:rPr>
            <w:fldChar w:fldCharType="end"/>
          </w:r>
          <w:r>
            <w:rPr>
              <w:rFonts w:hint="eastAsia" w:ascii="黑体" w:hAnsi="黑体" w:eastAsia="黑体" w:cs="黑体"/>
              <w:bCs/>
              <w:i w:val="0"/>
              <w:iCs w:val="0"/>
              <w:caps w:val="0"/>
              <w:color w:val="auto"/>
              <w:spacing w:val="0"/>
              <w:szCs w:val="32"/>
            </w:rPr>
            <w:fldChar w:fldCharType="end"/>
          </w:r>
        </w:p>
        <w:p w14:paraId="20E833EE">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_Toc579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.1 预防监测</w:t>
          </w:r>
          <w:r>
            <w:rPr>
              <w:rFonts w:hint="eastAsia" w:ascii="仿宋_GB2312" w:hAnsi="仿宋_GB2312" w:eastAsia="仿宋_GB2312" w:cs="仿宋_GB2312"/>
              <w:color w:val="auto"/>
              <w:lang w:eastAsia="zh-CN"/>
            </w:rPr>
            <w:t>评估</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_Toc579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5</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D901503">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_Toc21078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.2 预警</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_Toc21078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7</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22CE822A">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_Toc13883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3.3</w:t>
          </w:r>
          <w:r>
            <w:rPr>
              <w:rFonts w:hint="eastAsia" w:ascii="仿宋_GB2312" w:hAnsi="仿宋_GB2312" w:eastAsia="仿宋_GB2312" w:cs="仿宋_GB2312"/>
              <w:color w:val="auto"/>
            </w:rPr>
            <w:t xml:space="preserve"> 应急处置</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_Toc13883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12</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029DB137">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_Toc21019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3.4 总结评估</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_Toc21019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23</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D672DC7">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_Toc7166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3.5</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eastAsia="zh-CN"/>
            </w:rPr>
            <w:t>恢复重建</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_Toc7166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23</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1AB50B58">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黑体" w:hAnsi="黑体" w:eastAsia="黑体" w:cs="黑体"/>
              <w:bCs/>
              <w:i w:val="0"/>
              <w:iCs w:val="0"/>
              <w:caps w:val="0"/>
              <w:color w:val="auto"/>
              <w:spacing w:val="0"/>
              <w:szCs w:val="32"/>
            </w:rPr>
          </w:pP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HYPERLINK \l _Toc18752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lang w:val="en-US" w:eastAsia="zh-CN"/>
            </w:rPr>
            <w:t>4</w:t>
          </w:r>
          <w:r>
            <w:rPr>
              <w:rFonts w:hint="eastAsia" w:ascii="黑体" w:hAnsi="黑体" w:eastAsia="黑体" w:cs="黑体"/>
              <w:bCs/>
              <w:i w:val="0"/>
              <w:iCs w:val="0"/>
              <w:caps w:val="0"/>
              <w:color w:val="auto"/>
              <w:spacing w:val="0"/>
              <w:szCs w:val="32"/>
            </w:rPr>
            <w:t xml:space="preserve"> 应急保障</w:t>
          </w:r>
          <w:r>
            <w:rPr>
              <w:rFonts w:hint="eastAsia" w:ascii="黑体" w:hAnsi="黑体" w:eastAsia="黑体" w:cs="黑体"/>
              <w:bCs/>
              <w:i w:val="0"/>
              <w:iCs w:val="0"/>
              <w:caps w:val="0"/>
              <w:color w:val="auto"/>
              <w:spacing w:val="0"/>
              <w:szCs w:val="32"/>
            </w:rPr>
            <w:tab/>
          </w: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PAGEREF _Toc18752 \h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rPr>
            <w:t>24</w:t>
          </w:r>
          <w:r>
            <w:rPr>
              <w:rFonts w:hint="eastAsia" w:ascii="黑体" w:hAnsi="黑体" w:eastAsia="黑体" w:cs="黑体"/>
              <w:bCs/>
              <w:i w:val="0"/>
              <w:iCs w:val="0"/>
              <w:caps w:val="0"/>
              <w:color w:val="auto"/>
              <w:spacing w:val="0"/>
              <w:szCs w:val="32"/>
            </w:rPr>
            <w:fldChar w:fldCharType="end"/>
          </w:r>
          <w:r>
            <w:rPr>
              <w:rFonts w:hint="eastAsia" w:ascii="黑体" w:hAnsi="黑体" w:eastAsia="黑体" w:cs="黑体"/>
              <w:bCs/>
              <w:i w:val="0"/>
              <w:iCs w:val="0"/>
              <w:caps w:val="0"/>
              <w:color w:val="auto"/>
              <w:spacing w:val="0"/>
              <w:szCs w:val="32"/>
            </w:rPr>
            <w:fldChar w:fldCharType="end"/>
          </w:r>
        </w:p>
        <w:p w14:paraId="4EC6CFE1">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_Toc13932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4.1 队伍保障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_Toc13932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24</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70B3CC80">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_Toc3839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4.2 资金保障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_Toc3839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24</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106FB933">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_Toc26674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4.3 物资保障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_Toc26674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25</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F7E119E">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_Toc10824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4.4 医疗卫生保障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_Toc10824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25</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B40C745">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_Toc22438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4.5 治安保障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_Toc22438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25</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E39FC82">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_Toc7832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4.6 人员防护保障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_Toc7832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25</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3CCA3521">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_Toc7891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4.7 避难场所保障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_Toc7891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26</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3A30831D">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_Toc6242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4.8 基础设施保障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_Toc6242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26</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0F47C020">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_Toc4257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4.9 平台保障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_Toc4257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27</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342F4BE2">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_Toc15885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4.10 气象服务保障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_Toc15885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27</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798CED77">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_Toc25722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zh-CN" w:eastAsia="zh-CN"/>
            </w:rPr>
            <w:t>4.</w:t>
          </w:r>
          <w:r>
            <w:rPr>
              <w:rFonts w:hint="eastAsia" w:ascii="仿宋_GB2312" w:hAnsi="仿宋_GB2312" w:eastAsia="仿宋_GB2312" w:cs="仿宋_GB2312"/>
              <w:color w:val="auto"/>
              <w:lang w:val="en-US" w:eastAsia="zh-CN"/>
            </w:rPr>
            <w:t>11</w:t>
          </w:r>
          <w:r>
            <w:rPr>
              <w:rFonts w:hint="eastAsia" w:ascii="仿宋_GB2312" w:hAnsi="仿宋_GB2312" w:eastAsia="仿宋_GB2312" w:cs="仿宋_GB2312"/>
              <w:color w:val="auto"/>
              <w:lang w:val="zh-CN" w:eastAsia="zh-CN"/>
            </w:rPr>
            <w:t xml:space="preserve"> 科技支撑保障</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_Toc25722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27</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5122A578">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HYPERLINK \l _Toc20883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lang w:val="en-US" w:eastAsia="zh-CN"/>
            </w:rPr>
            <w:t>5</w:t>
          </w:r>
          <w:r>
            <w:rPr>
              <w:rFonts w:hint="eastAsia" w:ascii="黑体" w:hAnsi="黑体" w:eastAsia="黑体" w:cs="黑体"/>
              <w:bCs/>
              <w:i w:val="0"/>
              <w:iCs w:val="0"/>
              <w:caps w:val="0"/>
              <w:color w:val="auto"/>
              <w:spacing w:val="0"/>
              <w:szCs w:val="32"/>
            </w:rPr>
            <w:t xml:space="preserve"> </w:t>
          </w:r>
          <w:r>
            <w:rPr>
              <w:rFonts w:hint="eastAsia" w:ascii="黑体" w:hAnsi="黑体" w:eastAsia="黑体" w:cs="黑体"/>
              <w:bCs/>
              <w:i w:val="0"/>
              <w:iCs w:val="0"/>
              <w:caps w:val="0"/>
              <w:color w:val="auto"/>
              <w:spacing w:val="0"/>
              <w:szCs w:val="32"/>
              <w:lang w:eastAsia="zh-CN"/>
            </w:rPr>
            <w:t>监督</w:t>
          </w:r>
          <w:r>
            <w:rPr>
              <w:rFonts w:hint="eastAsia" w:ascii="黑体" w:hAnsi="黑体" w:eastAsia="黑体" w:cs="黑体"/>
              <w:bCs/>
              <w:i w:val="0"/>
              <w:iCs w:val="0"/>
              <w:caps w:val="0"/>
              <w:color w:val="auto"/>
              <w:spacing w:val="0"/>
              <w:szCs w:val="32"/>
            </w:rPr>
            <w:t>管理</w:t>
          </w:r>
          <w:r>
            <w:rPr>
              <w:rFonts w:hint="eastAsia" w:ascii="黑体" w:hAnsi="黑体" w:eastAsia="黑体" w:cs="黑体"/>
              <w:bCs/>
              <w:i w:val="0"/>
              <w:iCs w:val="0"/>
              <w:caps w:val="0"/>
              <w:color w:val="auto"/>
              <w:spacing w:val="0"/>
              <w:szCs w:val="32"/>
            </w:rPr>
            <w:tab/>
          </w: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PAGEREF _Toc20883 \h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rPr>
            <w:t>27</w:t>
          </w:r>
          <w:r>
            <w:rPr>
              <w:rFonts w:hint="eastAsia" w:ascii="黑体" w:hAnsi="黑体" w:eastAsia="黑体" w:cs="黑体"/>
              <w:bCs/>
              <w:i w:val="0"/>
              <w:iCs w:val="0"/>
              <w:caps w:val="0"/>
              <w:color w:val="auto"/>
              <w:spacing w:val="0"/>
              <w:szCs w:val="32"/>
            </w:rPr>
            <w:fldChar w:fldCharType="end"/>
          </w:r>
          <w:r>
            <w:rPr>
              <w:rFonts w:hint="eastAsia" w:ascii="黑体" w:hAnsi="黑体" w:eastAsia="黑体" w:cs="黑体"/>
              <w:bCs/>
              <w:i w:val="0"/>
              <w:iCs w:val="0"/>
              <w:caps w:val="0"/>
              <w:color w:val="auto"/>
              <w:spacing w:val="0"/>
              <w:szCs w:val="32"/>
            </w:rPr>
            <w:fldChar w:fldCharType="end"/>
          </w:r>
        </w:p>
        <w:p w14:paraId="1E043181">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_Toc25564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.1 预案</w:t>
          </w:r>
          <w:r>
            <w:rPr>
              <w:rFonts w:hint="eastAsia" w:ascii="仿宋_GB2312" w:hAnsi="仿宋_GB2312" w:eastAsia="仿宋_GB2312" w:cs="仿宋_GB2312"/>
              <w:color w:val="auto"/>
              <w:lang w:eastAsia="zh-CN"/>
            </w:rPr>
            <w:t>演练</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_Toc25564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27</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725A87E5">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_Toc28725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5.2 宣传培训</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_Toc28725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28</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3C9CABD8">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_Toc20920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.3 责任与奖</w:t>
          </w:r>
          <w:r>
            <w:rPr>
              <w:rFonts w:hint="eastAsia" w:ascii="仿宋_GB2312" w:hAnsi="仿宋_GB2312" w:eastAsia="仿宋_GB2312" w:cs="仿宋_GB2312"/>
              <w:color w:val="auto"/>
              <w:lang w:eastAsia="zh-CN"/>
            </w:rPr>
            <w:t>惩</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_Toc20920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28</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20A0205">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HYPERLINK \l _Toc26872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lang w:val="en-US" w:eastAsia="zh-CN"/>
            </w:rPr>
            <w:t>6</w:t>
          </w:r>
          <w:r>
            <w:rPr>
              <w:rFonts w:hint="eastAsia" w:ascii="黑体" w:hAnsi="黑体" w:eastAsia="黑体" w:cs="黑体"/>
              <w:bCs/>
              <w:i w:val="0"/>
              <w:iCs w:val="0"/>
              <w:caps w:val="0"/>
              <w:color w:val="auto"/>
              <w:spacing w:val="0"/>
              <w:szCs w:val="32"/>
            </w:rPr>
            <w:t xml:space="preserve"> </w:t>
          </w:r>
          <w:r>
            <w:rPr>
              <w:rFonts w:hint="eastAsia" w:ascii="黑体" w:hAnsi="黑体" w:eastAsia="黑体" w:cs="黑体"/>
              <w:bCs/>
              <w:i w:val="0"/>
              <w:iCs w:val="0"/>
              <w:caps w:val="0"/>
              <w:color w:val="auto"/>
              <w:spacing w:val="0"/>
              <w:szCs w:val="32"/>
              <w:lang w:eastAsia="zh-CN"/>
            </w:rPr>
            <w:t>附则</w:t>
          </w:r>
          <w:r>
            <w:rPr>
              <w:rFonts w:hint="eastAsia" w:ascii="黑体" w:hAnsi="黑体" w:eastAsia="黑体" w:cs="黑体"/>
              <w:bCs/>
              <w:i w:val="0"/>
              <w:iCs w:val="0"/>
              <w:caps w:val="0"/>
              <w:color w:val="auto"/>
              <w:spacing w:val="0"/>
              <w:szCs w:val="32"/>
            </w:rPr>
            <w:tab/>
          </w:r>
          <w:r>
            <w:rPr>
              <w:rFonts w:hint="eastAsia" w:ascii="黑体" w:hAnsi="黑体" w:eastAsia="黑体" w:cs="黑体"/>
              <w:bCs/>
              <w:i w:val="0"/>
              <w:iCs w:val="0"/>
              <w:caps w:val="0"/>
              <w:color w:val="auto"/>
              <w:spacing w:val="0"/>
              <w:szCs w:val="32"/>
            </w:rPr>
            <w:fldChar w:fldCharType="begin"/>
          </w:r>
          <w:r>
            <w:rPr>
              <w:rFonts w:hint="eastAsia" w:ascii="黑体" w:hAnsi="黑体" w:eastAsia="黑体" w:cs="黑体"/>
              <w:bCs/>
              <w:i w:val="0"/>
              <w:iCs w:val="0"/>
              <w:caps w:val="0"/>
              <w:color w:val="auto"/>
              <w:spacing w:val="0"/>
              <w:szCs w:val="32"/>
            </w:rPr>
            <w:instrText xml:space="preserve"> PAGEREF _Toc26872 \h </w:instrText>
          </w:r>
          <w:r>
            <w:rPr>
              <w:rFonts w:hint="eastAsia" w:ascii="黑体" w:hAnsi="黑体" w:eastAsia="黑体" w:cs="黑体"/>
              <w:bCs/>
              <w:i w:val="0"/>
              <w:iCs w:val="0"/>
              <w:caps w:val="0"/>
              <w:color w:val="auto"/>
              <w:spacing w:val="0"/>
              <w:szCs w:val="32"/>
            </w:rPr>
            <w:fldChar w:fldCharType="separate"/>
          </w:r>
          <w:r>
            <w:rPr>
              <w:rFonts w:hint="eastAsia" w:ascii="黑体" w:hAnsi="黑体" w:eastAsia="黑体" w:cs="黑体"/>
              <w:bCs/>
              <w:i w:val="0"/>
              <w:iCs w:val="0"/>
              <w:caps w:val="0"/>
              <w:color w:val="auto"/>
              <w:spacing w:val="0"/>
              <w:szCs w:val="32"/>
            </w:rPr>
            <w:t>28</w:t>
          </w:r>
          <w:r>
            <w:rPr>
              <w:rFonts w:hint="eastAsia" w:ascii="黑体" w:hAnsi="黑体" w:eastAsia="黑体" w:cs="黑体"/>
              <w:bCs/>
              <w:i w:val="0"/>
              <w:iCs w:val="0"/>
              <w:caps w:val="0"/>
              <w:color w:val="auto"/>
              <w:spacing w:val="0"/>
              <w:szCs w:val="32"/>
            </w:rPr>
            <w:fldChar w:fldCharType="end"/>
          </w:r>
          <w:r>
            <w:rPr>
              <w:rFonts w:hint="eastAsia" w:ascii="黑体" w:hAnsi="黑体" w:eastAsia="黑体" w:cs="黑体"/>
              <w:bCs/>
              <w:i w:val="0"/>
              <w:iCs w:val="0"/>
              <w:caps w:val="0"/>
              <w:color w:val="auto"/>
              <w:spacing w:val="0"/>
              <w:szCs w:val="32"/>
            </w:rPr>
            <w:fldChar w:fldCharType="end"/>
          </w:r>
        </w:p>
        <w:p w14:paraId="54F9465E">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_Toc16784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 xml:space="preserve">.1 </w:t>
          </w:r>
          <w:r>
            <w:rPr>
              <w:rFonts w:hint="eastAsia" w:ascii="仿宋_GB2312" w:hAnsi="仿宋_GB2312" w:eastAsia="仿宋_GB2312" w:cs="仿宋_GB2312"/>
              <w:color w:val="auto"/>
              <w:lang w:eastAsia="zh-CN"/>
            </w:rPr>
            <w:t>名词术语</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_Toc16784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28</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4767E67">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_Toc10165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eastAsia="zh-CN"/>
            </w:rPr>
            <w:t>预案管理</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_Toc10165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29</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0F7E4A52">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_Toc1195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6.3 预案衔接</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_Toc1195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30</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508C64A9">
          <w:pPr>
            <w:pStyle w:val="9"/>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color w:val="auto"/>
            </w:rPr>
          </w:pPr>
          <w:r>
            <w:rPr>
              <w:rFonts w:hint="eastAsia" w:ascii="仿宋_GB2312" w:hAnsi="仿宋_GB2312" w:eastAsia="仿宋_GB2312" w:cs="仿宋_GB2312"/>
              <w:bCs/>
              <w:i w:val="0"/>
              <w:iCs w:val="0"/>
              <w:caps w:val="0"/>
              <w:color w:val="auto"/>
              <w:spacing w:val="0"/>
              <w:szCs w:val="32"/>
            </w:rPr>
            <w:fldChar w:fldCharType="begin"/>
          </w:r>
          <w:r>
            <w:rPr>
              <w:rFonts w:hint="eastAsia" w:ascii="仿宋_GB2312" w:hAnsi="仿宋_GB2312" w:eastAsia="仿宋_GB2312" w:cs="仿宋_GB2312"/>
              <w:bCs/>
              <w:i w:val="0"/>
              <w:iCs w:val="0"/>
              <w:caps w:val="0"/>
              <w:color w:val="auto"/>
              <w:spacing w:val="0"/>
              <w:szCs w:val="32"/>
            </w:rPr>
            <w:instrText xml:space="preserve"> HYPERLINK \l _Toc25097 </w:instrText>
          </w:r>
          <w:r>
            <w:rPr>
              <w:rFonts w:hint="eastAsia" w:ascii="仿宋_GB2312" w:hAnsi="仿宋_GB2312" w:eastAsia="仿宋_GB2312" w:cs="仿宋_GB2312"/>
              <w:bCs/>
              <w:i w:val="0"/>
              <w:iCs w:val="0"/>
              <w:caps w:val="0"/>
              <w:color w:val="auto"/>
              <w:spacing w:val="0"/>
              <w:szCs w:val="32"/>
            </w:rPr>
            <w:fldChar w:fldCharType="separate"/>
          </w:r>
          <w:r>
            <w:rPr>
              <w:rFonts w:hint="eastAsia" w:ascii="仿宋_GB2312" w:hAnsi="仿宋_GB2312" w:eastAsia="仿宋_GB2312" w:cs="仿宋_GB2312"/>
              <w:color w:val="auto"/>
              <w:lang w:val="en-US" w:eastAsia="zh-CN"/>
            </w:rPr>
            <w:t>6.4 预案实施时间</w:t>
          </w:r>
          <w:r>
            <w:rPr>
              <w:rFonts w:hint="eastAsia" w:ascii="仿宋_GB2312" w:hAnsi="仿宋_GB2312" w:eastAsia="仿宋_GB2312" w:cs="仿宋_GB2312"/>
              <w:color w:val="auto"/>
            </w:rPr>
            <w:tab/>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PAGEREF _Toc25097 \h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30</w:t>
          </w:r>
          <w:r>
            <w:rPr>
              <w:rFonts w:hint="eastAsia" w:ascii="仿宋_GB2312" w:hAnsi="仿宋_GB2312" w:eastAsia="仿宋_GB2312" w:cs="仿宋_GB2312"/>
              <w:color w:val="auto"/>
            </w:rPr>
            <w:fldChar w:fldCharType="end"/>
          </w:r>
          <w:r>
            <w:rPr>
              <w:rFonts w:hint="eastAsia" w:ascii="仿宋_GB2312" w:hAnsi="仿宋_GB2312" w:eastAsia="仿宋_GB2312" w:cs="仿宋_GB2312"/>
              <w:bCs/>
              <w:i w:val="0"/>
              <w:iCs w:val="0"/>
              <w:caps w:val="0"/>
              <w:color w:val="auto"/>
              <w:spacing w:val="0"/>
              <w:szCs w:val="32"/>
            </w:rPr>
            <w:fldChar w:fldCharType="end"/>
          </w:r>
        </w:p>
        <w:p w14:paraId="4A5165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outlineLvl w:val="9"/>
            <w:rPr>
              <w:rStyle w:val="16"/>
              <w:rFonts w:hint="eastAsia" w:ascii="仿宋" w:hAnsi="仿宋" w:eastAsia="仿宋" w:cs="仿宋"/>
              <w:b/>
              <w:bCs/>
              <w:i w:val="0"/>
              <w:iCs w:val="0"/>
              <w:caps w:val="0"/>
              <w:color w:val="auto"/>
              <w:spacing w:val="0"/>
              <w:sz w:val="28"/>
              <w:szCs w:val="28"/>
            </w:rPr>
          </w:pPr>
          <w:r>
            <w:rPr>
              <w:rFonts w:hint="default" w:ascii="Times New Roman" w:hAnsi="Times New Roman" w:eastAsia="仿宋_GB2312" w:cs="Times New Roman"/>
              <w:bCs/>
              <w:i w:val="0"/>
              <w:iCs w:val="0"/>
              <w:caps w:val="0"/>
              <w:color w:val="auto"/>
              <w:spacing w:val="0"/>
              <w:szCs w:val="32"/>
            </w:rPr>
            <w:fldChar w:fldCharType="end"/>
          </w:r>
        </w:p>
      </w:sdtContent>
    </w:sdt>
    <w:p w14:paraId="14964530">
      <w:pPr>
        <w:pStyle w:val="8"/>
        <w:keepNext w:val="0"/>
        <w:keepLines w:val="0"/>
        <w:pageBreakBefore w:val="0"/>
        <w:widowControl w:val="0"/>
        <w:tabs>
          <w:tab w:val="right" w:leader="dot" w:pos="8845"/>
        </w:tabs>
        <w:kinsoku/>
        <w:wordWrap/>
        <w:overflowPunct/>
        <w:topLinePunct w:val="0"/>
        <w:autoSpaceDE/>
        <w:autoSpaceDN/>
        <w:bidi w:val="0"/>
        <w:adjustRightInd/>
        <w:snapToGrid/>
        <w:ind w:left="0" w:leftChars="0" w:firstLine="0" w:firstLineChars="0"/>
        <w:textAlignment w:val="auto"/>
        <w:rPr>
          <w:rFonts w:hint="eastAsia"/>
          <w:color w:val="auto"/>
        </w:rPr>
        <w:sectPr>
          <w:footerReference r:id="rId3" w:type="default"/>
          <w:pgSz w:w="11906" w:h="16838"/>
          <w:pgMar w:top="2098" w:right="1474" w:bottom="1984" w:left="1587" w:header="851" w:footer="992" w:gutter="0"/>
          <w:pgNumType w:fmt="upperRoman" w:start="1"/>
          <w:cols w:space="425" w:num="1"/>
          <w:docGrid w:type="lines" w:linePitch="312" w:charSpace="0"/>
        </w:sectPr>
      </w:pPr>
    </w:p>
    <w:p w14:paraId="5F68F3F3">
      <w:pPr>
        <w:pStyle w:val="2"/>
        <w:bidi w:val="0"/>
        <w:rPr>
          <w:rFonts w:hint="eastAsia"/>
          <w:color w:val="auto"/>
        </w:rPr>
      </w:pPr>
      <w:bookmarkStart w:id="0" w:name="_Toc27499"/>
      <w:bookmarkStart w:id="1" w:name="_Toc11503"/>
      <w:bookmarkStart w:id="2" w:name="_Toc23352"/>
      <w:bookmarkStart w:id="3" w:name="_Toc1866"/>
      <w:r>
        <w:rPr>
          <w:rFonts w:hint="eastAsia"/>
          <w:color w:val="auto"/>
        </w:rPr>
        <w:t>1 总则</w:t>
      </w:r>
      <w:bookmarkEnd w:id="0"/>
      <w:bookmarkEnd w:id="1"/>
      <w:bookmarkEnd w:id="2"/>
      <w:bookmarkEnd w:id="3"/>
    </w:p>
    <w:p w14:paraId="371530BB">
      <w:pPr>
        <w:pStyle w:val="3"/>
        <w:bidi w:val="0"/>
        <w:rPr>
          <w:rFonts w:hint="eastAsia"/>
          <w:color w:val="auto"/>
          <w:lang w:eastAsia="zh-CN"/>
        </w:rPr>
      </w:pPr>
      <w:bookmarkStart w:id="4" w:name="_Toc22495"/>
      <w:bookmarkStart w:id="5" w:name="_Toc6532"/>
      <w:bookmarkStart w:id="6" w:name="_Toc13141"/>
      <w:bookmarkStart w:id="7" w:name="_Toc3257"/>
      <w:r>
        <w:rPr>
          <w:rFonts w:hint="eastAsia"/>
          <w:color w:val="auto"/>
        </w:rPr>
        <w:t xml:space="preserve">1.1 </w:t>
      </w:r>
      <w:r>
        <w:rPr>
          <w:rFonts w:hint="eastAsia"/>
          <w:color w:val="auto"/>
          <w:lang w:eastAsia="zh-CN"/>
        </w:rPr>
        <w:t>指导思想</w:t>
      </w:r>
      <w:bookmarkEnd w:id="4"/>
      <w:bookmarkEnd w:id="5"/>
      <w:bookmarkEnd w:id="6"/>
      <w:bookmarkEnd w:id="7"/>
    </w:p>
    <w:p w14:paraId="07C05B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深入贯彻习近平总书记关于防灾减灾救灾重要论述精神，坚持以防为主、防抗救相结合，坚持常态减灾</w:t>
      </w:r>
      <w:r>
        <w:rPr>
          <w:rFonts w:hint="eastAsia" w:ascii="仿宋_GB2312" w:hAnsi="仿宋_GB2312" w:eastAsia="仿宋_GB2312" w:cs="仿宋_GB2312"/>
          <w:i w:val="0"/>
          <w:iCs w:val="0"/>
          <w:caps w:val="0"/>
          <w:color w:val="auto"/>
          <w:spacing w:val="0"/>
          <w:sz w:val="32"/>
          <w:szCs w:val="32"/>
          <w:lang w:eastAsia="zh-CN"/>
        </w:rPr>
        <w:t>和</w:t>
      </w:r>
      <w:r>
        <w:rPr>
          <w:rFonts w:hint="eastAsia" w:ascii="仿宋_GB2312" w:hAnsi="仿宋_GB2312" w:eastAsia="仿宋_GB2312" w:cs="仿宋_GB2312"/>
          <w:i w:val="0"/>
          <w:iCs w:val="0"/>
          <w:caps w:val="0"/>
          <w:color w:val="auto"/>
          <w:spacing w:val="0"/>
          <w:sz w:val="32"/>
          <w:szCs w:val="32"/>
        </w:rPr>
        <w:t>非常态救灾相统一，努力实现从注重灾后救助向注重灾前预防转变，从应对单一灾种向综合减灾转变，从减少灾害损失向减轻灾害风险转变</w:t>
      </w:r>
      <w:r>
        <w:rPr>
          <w:rFonts w:hint="eastAsia"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科学、有序</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高效地</w:t>
      </w:r>
      <w:r>
        <w:rPr>
          <w:rFonts w:hint="eastAsia" w:ascii="仿宋_GB2312" w:hAnsi="仿宋_GB2312" w:eastAsia="仿宋_GB2312" w:cs="仿宋_GB2312"/>
          <w:i w:val="0"/>
          <w:iCs w:val="0"/>
          <w:caps w:val="0"/>
          <w:color w:val="auto"/>
          <w:spacing w:val="0"/>
          <w:sz w:val="32"/>
          <w:szCs w:val="32"/>
          <w:lang w:eastAsia="zh-CN"/>
        </w:rPr>
        <w:t>做好突发地质灾害应急工作，</w:t>
      </w:r>
      <w:r>
        <w:rPr>
          <w:rFonts w:hint="eastAsia" w:ascii="仿宋_GB2312" w:hAnsi="仿宋_GB2312" w:eastAsia="仿宋_GB2312" w:cs="仿宋_GB2312"/>
          <w:i w:val="0"/>
          <w:iCs w:val="0"/>
          <w:caps w:val="0"/>
          <w:color w:val="auto"/>
          <w:spacing w:val="0"/>
          <w:sz w:val="32"/>
          <w:szCs w:val="32"/>
        </w:rPr>
        <w:t>为全面推</w:t>
      </w:r>
      <w:r>
        <w:rPr>
          <w:rFonts w:hint="eastAsia" w:ascii="仿宋_GB2312" w:hAnsi="仿宋_GB2312" w:eastAsia="仿宋_GB2312" w:cs="仿宋_GB2312"/>
          <w:i w:val="0"/>
          <w:iCs w:val="0"/>
          <w:caps w:val="0"/>
          <w:color w:val="auto"/>
          <w:spacing w:val="0"/>
          <w:sz w:val="32"/>
          <w:szCs w:val="32"/>
          <w:lang w:eastAsia="zh-CN"/>
        </w:rPr>
        <w:t>进</w:t>
      </w:r>
      <w:r>
        <w:rPr>
          <w:rFonts w:hint="eastAsia" w:ascii="仿宋_GB2312" w:hAnsi="仿宋_GB2312" w:eastAsia="仿宋_GB2312" w:cs="仿宋_GB2312"/>
          <w:i w:val="0"/>
          <w:iCs w:val="0"/>
          <w:caps w:val="0"/>
          <w:color w:val="auto"/>
          <w:spacing w:val="0"/>
          <w:sz w:val="32"/>
          <w:szCs w:val="32"/>
        </w:rPr>
        <w:t>深圳市</w:t>
      </w:r>
      <w:r>
        <w:rPr>
          <w:rFonts w:hint="eastAsia" w:cs="仿宋_GB2312"/>
          <w:i w:val="0"/>
          <w:iCs w:val="0"/>
          <w:caps w:val="0"/>
          <w:color w:val="auto"/>
          <w:spacing w:val="0"/>
          <w:sz w:val="32"/>
          <w:szCs w:val="32"/>
          <w:lang w:eastAsia="zh-CN"/>
        </w:rPr>
        <w:t>应急管理体系和能力</w:t>
      </w:r>
      <w:r>
        <w:rPr>
          <w:rFonts w:hint="eastAsia" w:ascii="仿宋_GB2312" w:hAnsi="仿宋_GB2312" w:eastAsia="仿宋_GB2312" w:cs="仿宋_GB2312"/>
          <w:i w:val="0"/>
          <w:iCs w:val="0"/>
          <w:caps w:val="0"/>
          <w:color w:val="auto"/>
          <w:spacing w:val="0"/>
          <w:sz w:val="32"/>
          <w:szCs w:val="32"/>
        </w:rPr>
        <w:t>现代化建设提供有力保障。</w:t>
      </w:r>
    </w:p>
    <w:p w14:paraId="260D2B9E">
      <w:pPr>
        <w:pStyle w:val="3"/>
        <w:bidi w:val="0"/>
        <w:rPr>
          <w:rFonts w:hint="eastAsia"/>
          <w:color w:val="auto"/>
        </w:rPr>
      </w:pPr>
      <w:bookmarkStart w:id="8" w:name="_Toc24930"/>
      <w:bookmarkStart w:id="9" w:name="_Toc26206"/>
      <w:bookmarkStart w:id="10" w:name="_Toc12646"/>
      <w:bookmarkStart w:id="11" w:name="_Toc5910"/>
      <w:r>
        <w:rPr>
          <w:rFonts w:hint="eastAsia"/>
          <w:color w:val="auto"/>
        </w:rPr>
        <w:t>1.2</w:t>
      </w:r>
      <w:r>
        <w:rPr>
          <w:rFonts w:hint="eastAsia"/>
          <w:color w:val="auto"/>
          <w:lang w:val="en-US" w:eastAsia="zh-CN"/>
        </w:rPr>
        <w:t xml:space="preserve"> </w:t>
      </w:r>
      <w:r>
        <w:rPr>
          <w:rFonts w:hint="eastAsia"/>
          <w:color w:val="auto"/>
        </w:rPr>
        <w:t>编制依据</w:t>
      </w:r>
      <w:bookmarkEnd w:id="8"/>
      <w:bookmarkEnd w:id="9"/>
      <w:bookmarkEnd w:id="10"/>
      <w:bookmarkEnd w:id="11"/>
    </w:p>
    <w:p w14:paraId="2BEC2C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依据</w:t>
      </w:r>
      <w:r>
        <w:rPr>
          <w:rFonts w:hint="eastAsia" w:ascii="仿宋_GB2312" w:hAnsi="仿宋_GB2312" w:eastAsia="仿宋_GB2312" w:cs="仿宋_GB2312"/>
          <w:i w:val="0"/>
          <w:iCs w:val="0"/>
          <w:caps w:val="0"/>
          <w:color w:val="auto"/>
          <w:spacing w:val="0"/>
          <w:sz w:val="32"/>
          <w:szCs w:val="32"/>
        </w:rPr>
        <w:t>《中华人民共和国突发事件应对法》《地质灾害防治条例》</w:t>
      </w:r>
      <w:r>
        <w:rPr>
          <w:rFonts w:hint="eastAsia" w:ascii="仿宋_GB2312" w:hAnsi="仿宋_GB2312" w:eastAsia="仿宋_GB2312" w:cs="仿宋_GB2312"/>
          <w:i w:val="0"/>
          <w:iCs w:val="0"/>
          <w:caps w:val="0"/>
          <w:color w:val="auto"/>
          <w:spacing w:val="0"/>
          <w:sz w:val="32"/>
          <w:szCs w:val="32"/>
          <w:lang w:eastAsia="zh-CN"/>
        </w:rPr>
        <w:t>《国家突发地质灾害应急预案》《广东省突发事件应对条例》《广东省突发事件总体应急预案》</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广东省</w:t>
      </w:r>
      <w:r>
        <w:rPr>
          <w:rFonts w:hint="eastAsia" w:ascii="仿宋_GB2312" w:hAnsi="仿宋_GB2312" w:eastAsia="仿宋_GB2312" w:cs="仿宋_GB2312"/>
          <w:i w:val="0"/>
          <w:iCs w:val="0"/>
          <w:caps w:val="0"/>
          <w:color w:val="auto"/>
          <w:spacing w:val="0"/>
          <w:sz w:val="32"/>
          <w:szCs w:val="32"/>
        </w:rPr>
        <w:t>突发地质灾害应急预案》《</w:t>
      </w:r>
      <w:r>
        <w:rPr>
          <w:rFonts w:hint="eastAsia" w:ascii="仿宋_GB2312" w:hAnsi="仿宋_GB2312" w:eastAsia="仿宋_GB2312" w:cs="仿宋_GB2312"/>
          <w:i w:val="0"/>
          <w:iCs w:val="0"/>
          <w:caps w:val="0"/>
          <w:color w:val="auto"/>
          <w:spacing w:val="0"/>
          <w:sz w:val="32"/>
          <w:szCs w:val="32"/>
          <w:lang w:eastAsia="zh-CN"/>
        </w:rPr>
        <w:t>深圳市突发事件总体应急预案</w:t>
      </w:r>
      <w:r>
        <w:rPr>
          <w:rFonts w:hint="eastAsia" w:ascii="仿宋_GB2312" w:hAnsi="仿宋_GB2312" w:eastAsia="仿宋_GB2312" w:cs="仿宋_GB2312"/>
          <w:i w:val="0"/>
          <w:iCs w:val="0"/>
          <w:caps w:val="0"/>
          <w:color w:val="auto"/>
          <w:spacing w:val="0"/>
          <w:sz w:val="32"/>
          <w:szCs w:val="32"/>
        </w:rPr>
        <w:t>》</w:t>
      </w:r>
      <w:r>
        <w:rPr>
          <w:rFonts w:hint="eastAsia" w:cs="仿宋_GB2312"/>
          <w:i w:val="0"/>
          <w:iCs w:val="0"/>
          <w:caps w:val="0"/>
          <w:color w:val="auto"/>
          <w:spacing w:val="0"/>
          <w:sz w:val="32"/>
          <w:szCs w:val="32"/>
          <w:lang w:eastAsia="zh-CN"/>
        </w:rPr>
        <w:t>《深圳市突发事件应急预案管理办法》</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深圳市地质灾害防治管理办法</w:t>
      </w:r>
      <w:r>
        <w:rPr>
          <w:rFonts w:hint="eastAsia" w:ascii="仿宋_GB2312" w:hAnsi="仿宋_GB2312" w:eastAsia="仿宋_GB2312" w:cs="仿宋_GB2312"/>
          <w:i w:val="0"/>
          <w:iCs w:val="0"/>
          <w:caps w:val="0"/>
          <w:color w:val="auto"/>
          <w:spacing w:val="0"/>
          <w:sz w:val="32"/>
          <w:szCs w:val="32"/>
        </w:rPr>
        <w:t>》等</w:t>
      </w:r>
      <w:r>
        <w:rPr>
          <w:rFonts w:hint="eastAsia" w:ascii="仿宋_GB2312" w:hAnsi="仿宋_GB2312" w:eastAsia="仿宋_GB2312" w:cs="仿宋_GB2312"/>
          <w:i w:val="0"/>
          <w:iCs w:val="0"/>
          <w:caps w:val="0"/>
          <w:color w:val="auto"/>
          <w:spacing w:val="0"/>
          <w:sz w:val="32"/>
          <w:szCs w:val="32"/>
          <w:lang w:eastAsia="zh-CN"/>
        </w:rPr>
        <w:t>法律法规及有关规定，制定本预案</w:t>
      </w:r>
      <w:r>
        <w:rPr>
          <w:rFonts w:hint="eastAsia" w:ascii="仿宋_GB2312" w:hAnsi="仿宋_GB2312" w:eastAsia="仿宋_GB2312" w:cs="仿宋_GB2312"/>
          <w:i w:val="0"/>
          <w:iCs w:val="0"/>
          <w:caps w:val="0"/>
          <w:color w:val="auto"/>
          <w:spacing w:val="0"/>
          <w:sz w:val="32"/>
          <w:szCs w:val="32"/>
        </w:rPr>
        <w:t>。</w:t>
      </w:r>
    </w:p>
    <w:p w14:paraId="04444CB5">
      <w:pPr>
        <w:pStyle w:val="3"/>
        <w:bidi w:val="0"/>
        <w:rPr>
          <w:rFonts w:hint="eastAsia" w:eastAsia="楷体_GB2312"/>
          <w:color w:val="auto"/>
          <w:lang w:eastAsia="zh-CN"/>
        </w:rPr>
      </w:pPr>
      <w:bookmarkStart w:id="12" w:name="_Toc5357"/>
      <w:bookmarkStart w:id="13" w:name="_Toc2002"/>
      <w:bookmarkStart w:id="14" w:name="_Toc2844"/>
      <w:bookmarkStart w:id="15" w:name="_Toc13085"/>
      <w:r>
        <w:rPr>
          <w:rFonts w:hint="eastAsia"/>
          <w:color w:val="auto"/>
        </w:rPr>
        <w:t xml:space="preserve">1.3 </w:t>
      </w:r>
      <w:r>
        <w:rPr>
          <w:rFonts w:hint="eastAsia"/>
          <w:color w:val="auto"/>
          <w:lang w:eastAsia="zh-CN"/>
        </w:rPr>
        <w:t>风险现状</w:t>
      </w:r>
      <w:bookmarkEnd w:id="12"/>
      <w:bookmarkEnd w:id="13"/>
      <w:bookmarkEnd w:id="14"/>
      <w:bookmarkEnd w:id="15"/>
    </w:p>
    <w:p w14:paraId="5760B939">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深圳市属亚热带季风气候，受全球气候变化影响，台风和暴雨等灾害性天气频发。全市地貌以低丘台地为主，地形起伏较大，地质构造复杂，在强降雨</w:t>
      </w:r>
      <w:r>
        <w:rPr>
          <w:rFonts w:hint="eastAsia" w:cs="仿宋_GB2312"/>
          <w:i w:val="0"/>
          <w:iCs w:val="0"/>
          <w:caps w:val="0"/>
          <w:color w:val="auto"/>
          <w:spacing w:val="0"/>
          <w:sz w:val="32"/>
          <w:szCs w:val="32"/>
          <w:highlight w:val="none"/>
          <w:lang w:eastAsia="zh-CN"/>
        </w:rPr>
        <w:t>和人类工程活动等影响</w:t>
      </w:r>
      <w:r>
        <w:rPr>
          <w:rFonts w:hint="eastAsia" w:ascii="仿宋_GB2312" w:hAnsi="仿宋_GB2312" w:eastAsia="仿宋_GB2312" w:cs="仿宋_GB2312"/>
          <w:i w:val="0"/>
          <w:iCs w:val="0"/>
          <w:caps w:val="0"/>
          <w:color w:val="auto"/>
          <w:spacing w:val="0"/>
          <w:sz w:val="32"/>
          <w:szCs w:val="32"/>
          <w:highlight w:val="none"/>
          <w:lang w:eastAsia="zh-CN"/>
        </w:rPr>
        <w:t>下，易发生崩塌、滑坡等地质灾害。全市泥石流地质灾害比较少，在山区沟谷处偶有发生。</w:t>
      </w:r>
      <w:r>
        <w:rPr>
          <w:rFonts w:hint="eastAsia" w:cs="仿宋_GB2312"/>
          <w:i w:val="0"/>
          <w:iCs w:val="0"/>
          <w:caps w:val="0"/>
          <w:color w:val="auto"/>
          <w:spacing w:val="0"/>
          <w:sz w:val="32"/>
          <w:szCs w:val="32"/>
          <w:highlight w:val="none"/>
          <w:lang w:eastAsia="zh-CN"/>
        </w:rPr>
        <w:t>盐田区、</w:t>
      </w:r>
      <w:r>
        <w:rPr>
          <w:rFonts w:hint="eastAsia" w:ascii="仿宋_GB2312" w:hAnsi="仿宋_GB2312" w:eastAsia="仿宋_GB2312" w:cs="仿宋_GB2312"/>
          <w:i w:val="0"/>
          <w:iCs w:val="0"/>
          <w:caps w:val="0"/>
          <w:color w:val="auto"/>
          <w:spacing w:val="0"/>
          <w:sz w:val="32"/>
          <w:szCs w:val="32"/>
          <w:highlight w:val="none"/>
          <w:lang w:eastAsia="zh-CN"/>
        </w:rPr>
        <w:t>龙岗</w:t>
      </w:r>
      <w:r>
        <w:rPr>
          <w:rFonts w:hint="eastAsia" w:cs="仿宋_GB2312"/>
          <w:i w:val="0"/>
          <w:iCs w:val="0"/>
          <w:caps w:val="0"/>
          <w:color w:val="auto"/>
          <w:spacing w:val="0"/>
          <w:sz w:val="32"/>
          <w:szCs w:val="32"/>
          <w:highlight w:val="none"/>
          <w:lang w:eastAsia="zh-CN"/>
        </w:rPr>
        <w:t>区</w:t>
      </w:r>
      <w:r>
        <w:rPr>
          <w:rFonts w:hint="eastAsia" w:ascii="仿宋_GB2312" w:hAnsi="仿宋_GB2312" w:eastAsia="仿宋_GB2312" w:cs="仿宋_GB2312"/>
          <w:i w:val="0"/>
          <w:iCs w:val="0"/>
          <w:caps w:val="0"/>
          <w:color w:val="auto"/>
          <w:spacing w:val="0"/>
          <w:sz w:val="32"/>
          <w:szCs w:val="32"/>
          <w:highlight w:val="none"/>
          <w:lang w:eastAsia="zh-CN"/>
        </w:rPr>
        <w:t>、坪山</w:t>
      </w:r>
      <w:r>
        <w:rPr>
          <w:rFonts w:hint="eastAsia" w:cs="仿宋_GB2312"/>
          <w:i w:val="0"/>
          <w:iCs w:val="0"/>
          <w:caps w:val="0"/>
          <w:color w:val="auto"/>
          <w:spacing w:val="0"/>
          <w:sz w:val="32"/>
          <w:szCs w:val="32"/>
          <w:highlight w:val="none"/>
          <w:lang w:eastAsia="zh-CN"/>
        </w:rPr>
        <w:t>区</w:t>
      </w:r>
      <w:r>
        <w:rPr>
          <w:rFonts w:hint="eastAsia" w:ascii="仿宋_GB2312" w:hAnsi="仿宋_GB2312" w:eastAsia="仿宋_GB2312" w:cs="仿宋_GB2312"/>
          <w:i w:val="0"/>
          <w:iCs w:val="0"/>
          <w:caps w:val="0"/>
          <w:color w:val="auto"/>
          <w:spacing w:val="0"/>
          <w:sz w:val="32"/>
          <w:szCs w:val="32"/>
          <w:highlight w:val="none"/>
          <w:lang w:eastAsia="zh-CN"/>
        </w:rPr>
        <w:t>和大鹏</w:t>
      </w:r>
      <w:r>
        <w:rPr>
          <w:rFonts w:hint="eastAsia" w:cs="仿宋_GB2312"/>
          <w:i w:val="0"/>
          <w:iCs w:val="0"/>
          <w:caps w:val="0"/>
          <w:color w:val="auto"/>
          <w:spacing w:val="0"/>
          <w:sz w:val="32"/>
          <w:szCs w:val="32"/>
          <w:highlight w:val="none"/>
          <w:lang w:eastAsia="zh-CN"/>
        </w:rPr>
        <w:t>新区</w:t>
      </w:r>
      <w:r>
        <w:rPr>
          <w:rFonts w:hint="eastAsia" w:ascii="仿宋_GB2312" w:hAnsi="仿宋_GB2312" w:eastAsia="仿宋_GB2312" w:cs="仿宋_GB2312"/>
          <w:i w:val="0"/>
          <w:iCs w:val="0"/>
          <w:caps w:val="0"/>
          <w:color w:val="auto"/>
          <w:spacing w:val="0"/>
          <w:sz w:val="32"/>
          <w:szCs w:val="32"/>
          <w:highlight w:val="none"/>
          <w:lang w:eastAsia="zh-CN"/>
        </w:rPr>
        <w:t>部分</w:t>
      </w:r>
      <w:r>
        <w:rPr>
          <w:rFonts w:hint="eastAsia" w:cs="仿宋_GB2312"/>
          <w:i w:val="0"/>
          <w:iCs w:val="0"/>
          <w:caps w:val="0"/>
          <w:color w:val="auto"/>
          <w:spacing w:val="0"/>
          <w:sz w:val="32"/>
          <w:szCs w:val="32"/>
          <w:highlight w:val="none"/>
          <w:lang w:eastAsia="zh-CN"/>
        </w:rPr>
        <w:t>区域</w:t>
      </w:r>
      <w:r>
        <w:rPr>
          <w:rFonts w:hint="eastAsia" w:ascii="仿宋_GB2312" w:hAnsi="仿宋_GB2312" w:eastAsia="仿宋_GB2312" w:cs="仿宋_GB2312"/>
          <w:i w:val="0"/>
          <w:iCs w:val="0"/>
          <w:caps w:val="0"/>
          <w:color w:val="auto"/>
          <w:spacing w:val="0"/>
          <w:sz w:val="32"/>
          <w:szCs w:val="32"/>
          <w:highlight w:val="none"/>
          <w:lang w:eastAsia="zh-CN"/>
        </w:rPr>
        <w:t>分布可溶岩</w:t>
      </w:r>
      <w:r>
        <w:rPr>
          <w:rFonts w:hint="eastAsia"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eastAsia="zh-CN"/>
        </w:rPr>
        <w:t>存在岩溶塌陷风险。</w:t>
      </w:r>
      <w:r>
        <w:rPr>
          <w:rFonts w:hint="eastAsia" w:cs="仿宋_GB2312"/>
          <w:i w:val="0"/>
          <w:iCs w:val="0"/>
          <w:caps w:val="0"/>
          <w:color w:val="auto"/>
          <w:spacing w:val="0"/>
          <w:sz w:val="32"/>
          <w:szCs w:val="32"/>
          <w:highlight w:val="none"/>
          <w:lang w:eastAsia="zh-CN"/>
        </w:rPr>
        <w:t>南山区和宝安区</w:t>
      </w:r>
      <w:r>
        <w:rPr>
          <w:rFonts w:hint="eastAsia" w:ascii="仿宋_GB2312" w:hAnsi="仿宋_GB2312" w:eastAsia="仿宋_GB2312" w:cs="仿宋_GB2312"/>
          <w:i w:val="0"/>
          <w:iCs w:val="0"/>
          <w:caps w:val="0"/>
          <w:color w:val="auto"/>
          <w:spacing w:val="0"/>
          <w:sz w:val="32"/>
          <w:szCs w:val="32"/>
          <w:highlight w:val="none"/>
          <w:lang w:eastAsia="zh-CN"/>
        </w:rPr>
        <w:t>有软土分布，</w:t>
      </w:r>
      <w:r>
        <w:rPr>
          <w:rFonts w:hint="eastAsia" w:cs="仿宋_GB2312"/>
          <w:i w:val="0"/>
          <w:iCs w:val="0"/>
          <w:caps w:val="0"/>
          <w:color w:val="auto"/>
          <w:spacing w:val="0"/>
          <w:sz w:val="32"/>
          <w:szCs w:val="32"/>
          <w:highlight w:val="none"/>
          <w:lang w:eastAsia="zh-CN"/>
        </w:rPr>
        <w:t>存在</w:t>
      </w:r>
      <w:r>
        <w:rPr>
          <w:rFonts w:hint="eastAsia" w:ascii="仿宋_GB2312" w:hAnsi="仿宋_GB2312" w:eastAsia="仿宋_GB2312" w:cs="仿宋_GB2312"/>
          <w:i w:val="0"/>
          <w:iCs w:val="0"/>
          <w:caps w:val="0"/>
          <w:color w:val="auto"/>
          <w:spacing w:val="0"/>
          <w:sz w:val="32"/>
          <w:szCs w:val="32"/>
          <w:highlight w:val="none"/>
          <w:lang w:eastAsia="zh-CN"/>
        </w:rPr>
        <w:t>地面沉降</w:t>
      </w:r>
      <w:r>
        <w:rPr>
          <w:rFonts w:hint="eastAsia" w:cs="仿宋_GB2312"/>
          <w:i w:val="0"/>
          <w:iCs w:val="0"/>
          <w:caps w:val="0"/>
          <w:color w:val="auto"/>
          <w:spacing w:val="0"/>
          <w:sz w:val="32"/>
          <w:szCs w:val="32"/>
          <w:highlight w:val="none"/>
          <w:lang w:eastAsia="zh-CN"/>
        </w:rPr>
        <w:t>风险</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cs="仿宋_GB2312"/>
          <w:i w:val="0"/>
          <w:iCs w:val="0"/>
          <w:caps w:val="0"/>
          <w:color w:val="auto"/>
          <w:spacing w:val="0"/>
          <w:sz w:val="32"/>
          <w:szCs w:val="32"/>
          <w:highlight w:val="none"/>
          <w:lang w:eastAsia="zh-CN"/>
        </w:rPr>
        <w:t>每年</w:t>
      </w:r>
      <w:r>
        <w:rPr>
          <w:rFonts w:hint="eastAsia" w:ascii="仿宋_GB2312" w:hAnsi="仿宋_GB2312" w:eastAsia="仿宋_GB2312" w:cs="仿宋_GB2312"/>
          <w:i w:val="0"/>
          <w:iCs w:val="0"/>
          <w:caps w:val="0"/>
          <w:color w:val="auto"/>
          <w:spacing w:val="0"/>
          <w:sz w:val="32"/>
          <w:szCs w:val="32"/>
          <w:highlight w:val="none"/>
          <w:lang w:eastAsia="zh-CN"/>
        </w:rPr>
        <w:t>汛期（4月至9月）</w:t>
      </w:r>
      <w:r>
        <w:rPr>
          <w:rFonts w:hint="eastAsia" w:cs="仿宋_GB2312"/>
          <w:i w:val="0"/>
          <w:iCs w:val="0"/>
          <w:caps w:val="0"/>
          <w:color w:val="auto"/>
          <w:spacing w:val="0"/>
          <w:sz w:val="32"/>
          <w:szCs w:val="32"/>
          <w:highlight w:val="none"/>
          <w:lang w:eastAsia="zh-CN"/>
        </w:rPr>
        <w:t>为地质灾害</w:t>
      </w:r>
      <w:r>
        <w:rPr>
          <w:rFonts w:hint="eastAsia" w:ascii="仿宋_GB2312" w:hAnsi="仿宋_GB2312" w:eastAsia="仿宋_GB2312" w:cs="仿宋_GB2312"/>
          <w:i w:val="0"/>
          <w:iCs w:val="0"/>
          <w:caps w:val="0"/>
          <w:color w:val="auto"/>
          <w:spacing w:val="0"/>
          <w:sz w:val="32"/>
          <w:szCs w:val="32"/>
          <w:highlight w:val="none"/>
          <w:lang w:eastAsia="zh-CN"/>
        </w:rPr>
        <w:t>重点防范期</w:t>
      </w:r>
      <w:r>
        <w:rPr>
          <w:rFonts w:hint="eastAsia" w:cs="仿宋_GB2312"/>
          <w:i w:val="0"/>
          <w:iCs w:val="0"/>
          <w:caps w:val="0"/>
          <w:color w:val="auto"/>
          <w:spacing w:val="0"/>
          <w:sz w:val="32"/>
          <w:szCs w:val="32"/>
          <w:highlight w:val="none"/>
          <w:lang w:eastAsia="zh-CN"/>
        </w:rPr>
        <w:t>，需重点关注“龙舟水”等连续强降雨及台风带来的短时强降雨。地质灾害重点防范区以市年度地质灾害防治方案划定的区域为准。</w:t>
      </w:r>
    </w:p>
    <w:p w14:paraId="062D883B">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color w:val="auto"/>
        </w:rPr>
      </w:pPr>
      <w:bookmarkStart w:id="16" w:name="_Toc9848"/>
      <w:bookmarkStart w:id="17" w:name="_Toc21245"/>
      <w:bookmarkStart w:id="18" w:name="_Toc23713"/>
      <w:bookmarkStart w:id="19" w:name="_Toc8990"/>
      <w:r>
        <w:rPr>
          <w:rFonts w:hint="eastAsia"/>
          <w:color w:val="auto"/>
        </w:rPr>
        <w:t>1.</w:t>
      </w:r>
      <w:r>
        <w:rPr>
          <w:rFonts w:hint="eastAsia"/>
          <w:color w:val="auto"/>
          <w:lang w:val="en-US" w:eastAsia="zh-CN"/>
        </w:rPr>
        <w:t>4</w:t>
      </w:r>
      <w:r>
        <w:rPr>
          <w:rFonts w:hint="eastAsia"/>
          <w:color w:val="auto"/>
        </w:rPr>
        <w:t xml:space="preserve"> 适用范围</w:t>
      </w:r>
      <w:bookmarkEnd w:id="16"/>
      <w:bookmarkEnd w:id="17"/>
      <w:bookmarkEnd w:id="18"/>
      <w:bookmarkEnd w:id="19"/>
    </w:p>
    <w:p w14:paraId="689841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本预案适用于</w:t>
      </w:r>
      <w:r>
        <w:rPr>
          <w:rFonts w:hint="eastAsia" w:ascii="仿宋_GB2312" w:hAnsi="仿宋_GB2312" w:eastAsia="仿宋_GB2312" w:cs="仿宋_GB2312"/>
          <w:i w:val="0"/>
          <w:iCs w:val="0"/>
          <w:caps w:val="0"/>
          <w:color w:val="auto"/>
          <w:spacing w:val="0"/>
          <w:sz w:val="32"/>
          <w:szCs w:val="32"/>
          <w:lang w:eastAsia="zh-CN"/>
        </w:rPr>
        <w:t>深圳市（含深汕特别合作区</w:t>
      </w:r>
      <w:r>
        <w:rPr>
          <w:rFonts w:hint="eastAsia" w:cs="仿宋_GB2312"/>
          <w:i w:val="0"/>
          <w:iCs w:val="0"/>
          <w:caps w:val="0"/>
          <w:color w:val="auto"/>
          <w:spacing w:val="0"/>
          <w:sz w:val="32"/>
          <w:szCs w:val="32"/>
          <w:lang w:eastAsia="zh-CN"/>
        </w:rPr>
        <w:t>，下同</w:t>
      </w:r>
      <w:r>
        <w:rPr>
          <w:rFonts w:hint="eastAsia" w:ascii="仿宋_GB2312" w:hAnsi="仿宋_GB2312" w:eastAsia="仿宋_GB2312" w:cs="仿宋_GB2312"/>
          <w:i w:val="0"/>
          <w:iCs w:val="0"/>
          <w:caps w:val="0"/>
          <w:color w:val="auto"/>
          <w:spacing w:val="0"/>
          <w:sz w:val="32"/>
          <w:szCs w:val="32"/>
          <w:lang w:eastAsia="zh-CN"/>
        </w:rPr>
        <w:t>）范围</w:t>
      </w:r>
      <w:r>
        <w:rPr>
          <w:rFonts w:hint="eastAsia" w:ascii="仿宋_GB2312" w:hAnsi="仿宋_GB2312" w:eastAsia="仿宋_GB2312" w:cs="仿宋_GB2312"/>
          <w:i w:val="0"/>
          <w:iCs w:val="0"/>
          <w:caps w:val="0"/>
          <w:color w:val="auto"/>
          <w:spacing w:val="0"/>
          <w:sz w:val="32"/>
          <w:szCs w:val="32"/>
        </w:rPr>
        <w:t>内</w:t>
      </w:r>
      <w:r>
        <w:rPr>
          <w:rFonts w:hint="eastAsia" w:ascii="仿宋_GB2312" w:hAnsi="仿宋_GB2312" w:eastAsia="仿宋_GB2312" w:cs="仿宋_GB2312"/>
          <w:i w:val="0"/>
          <w:iCs w:val="0"/>
          <w:caps w:val="0"/>
          <w:color w:val="auto"/>
          <w:spacing w:val="0"/>
          <w:sz w:val="32"/>
          <w:szCs w:val="32"/>
          <w:lang w:eastAsia="zh-CN"/>
        </w:rPr>
        <w:t>，处置</w:t>
      </w:r>
      <w:r>
        <w:rPr>
          <w:rFonts w:hint="eastAsia" w:ascii="仿宋_GB2312" w:hAnsi="仿宋_GB2312" w:eastAsia="仿宋_GB2312" w:cs="仿宋_GB2312"/>
          <w:i w:val="0"/>
          <w:iCs w:val="0"/>
          <w:caps w:val="0"/>
          <w:color w:val="auto"/>
          <w:spacing w:val="0"/>
          <w:sz w:val="32"/>
          <w:szCs w:val="32"/>
        </w:rPr>
        <w:t>自然因素或人为活动引发的危害人民群众生命和财产安全的</w:t>
      </w:r>
      <w:r>
        <w:rPr>
          <w:rFonts w:hint="eastAsia" w:ascii="仿宋_GB2312" w:hAnsi="仿宋_GB2312" w:eastAsia="仿宋_GB2312" w:cs="仿宋_GB2312"/>
          <w:i w:val="0"/>
          <w:iCs w:val="0"/>
          <w:caps w:val="0"/>
          <w:color w:val="auto"/>
          <w:spacing w:val="0"/>
          <w:sz w:val="32"/>
          <w:szCs w:val="32"/>
          <w:lang w:eastAsia="zh-CN"/>
        </w:rPr>
        <w:t>突发性</w:t>
      </w:r>
      <w:r>
        <w:rPr>
          <w:rFonts w:hint="eastAsia" w:ascii="仿宋_GB2312" w:hAnsi="仿宋_GB2312" w:eastAsia="仿宋_GB2312" w:cs="仿宋_GB2312"/>
          <w:i w:val="0"/>
          <w:iCs w:val="0"/>
          <w:caps w:val="0"/>
          <w:color w:val="auto"/>
          <w:spacing w:val="0"/>
          <w:sz w:val="32"/>
          <w:szCs w:val="32"/>
        </w:rPr>
        <w:t>山体崩塌、滑坡、泥石流、地面塌陷等与地质作用有关的地质灾害。</w:t>
      </w:r>
    </w:p>
    <w:p w14:paraId="7F132F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cs="仿宋_GB2312"/>
          <w:i w:val="0"/>
          <w:iCs w:val="0"/>
          <w:caps w:val="0"/>
          <w:color w:val="auto"/>
          <w:spacing w:val="0"/>
          <w:sz w:val="32"/>
          <w:szCs w:val="32"/>
          <w:lang w:val="en-US" w:eastAsia="zh-CN"/>
        </w:rPr>
        <w:t>我市范围内发生的地面坍塌事故的应急救援与处置工作按照《深圳市地面坍塌事故应急预案》有关规定执行。</w:t>
      </w:r>
    </w:p>
    <w:p w14:paraId="05A43B1A">
      <w:pPr>
        <w:pStyle w:val="3"/>
        <w:pageBreakBefore w:val="0"/>
        <w:kinsoku/>
        <w:wordWrap/>
        <w:overflowPunct/>
        <w:topLinePunct w:val="0"/>
        <w:autoSpaceDE/>
        <w:autoSpaceDN/>
        <w:bidi w:val="0"/>
        <w:adjustRightInd/>
        <w:snapToGrid/>
        <w:spacing w:beforeLines="0" w:afterLines="0"/>
        <w:textAlignment w:val="auto"/>
        <w:rPr>
          <w:rFonts w:hint="default" w:eastAsia="楷体_GB2312"/>
          <w:color w:val="auto"/>
          <w:lang w:val="en-US" w:eastAsia="zh-CN"/>
        </w:rPr>
      </w:pPr>
      <w:bookmarkStart w:id="20" w:name="_Toc18975"/>
      <w:bookmarkStart w:id="21" w:name="_Toc14533"/>
      <w:bookmarkStart w:id="22" w:name="_Toc14810"/>
      <w:bookmarkStart w:id="23" w:name="_Toc19246"/>
      <w:r>
        <w:rPr>
          <w:rFonts w:hint="eastAsia"/>
          <w:color w:val="auto"/>
        </w:rPr>
        <w:t>1.</w:t>
      </w:r>
      <w:r>
        <w:rPr>
          <w:rFonts w:hint="eastAsia"/>
          <w:color w:val="auto"/>
          <w:lang w:val="en-US" w:eastAsia="zh-CN"/>
        </w:rPr>
        <w:t>5</w:t>
      </w:r>
      <w:r>
        <w:rPr>
          <w:rFonts w:hint="eastAsia"/>
          <w:color w:val="auto"/>
        </w:rPr>
        <w:t xml:space="preserve"> 工作原则</w:t>
      </w:r>
      <w:bookmarkEnd w:id="20"/>
      <w:bookmarkEnd w:id="21"/>
      <w:bookmarkEnd w:id="22"/>
      <w:bookmarkEnd w:id="23"/>
    </w:p>
    <w:p w14:paraId="2739BC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以人为本，</w:t>
      </w:r>
      <w:r>
        <w:rPr>
          <w:rFonts w:hint="eastAsia" w:ascii="仿宋_GB2312" w:hAnsi="仿宋_GB2312" w:eastAsia="仿宋_GB2312" w:cs="仿宋_GB2312"/>
          <w:b w:val="0"/>
          <w:bCs w:val="0"/>
          <w:i w:val="0"/>
          <w:iCs w:val="0"/>
          <w:caps w:val="0"/>
          <w:color w:val="auto"/>
          <w:spacing w:val="0"/>
          <w:sz w:val="32"/>
          <w:szCs w:val="32"/>
          <w:highlight w:val="none"/>
          <w:lang w:eastAsia="zh-CN"/>
        </w:rPr>
        <w:t>预防为主</w:t>
      </w:r>
      <w:r>
        <w:rPr>
          <w:rFonts w:hint="eastAsia" w:ascii="仿宋_GB2312" w:hAnsi="仿宋_GB2312" w:eastAsia="仿宋_GB2312" w:cs="仿宋_GB2312"/>
          <w:b w:val="0"/>
          <w:bCs w:val="0"/>
          <w:i w:val="0"/>
          <w:iCs w:val="0"/>
          <w:caps w:val="0"/>
          <w:color w:val="auto"/>
          <w:spacing w:val="0"/>
          <w:sz w:val="32"/>
          <w:szCs w:val="32"/>
          <w:highlight w:val="none"/>
        </w:rPr>
        <w:t>。牢固树立底线思维，立足防大灾、抗大险，做到关口前移，注重平时防范和减轻灾害风险，建立健全群测群防机制，最大限度减少人员伤亡和财产损失。</w:t>
      </w:r>
    </w:p>
    <w:p w14:paraId="507D8A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rPr>
        <w:t>统一领导，分级负责。在</w:t>
      </w:r>
      <w:r>
        <w:rPr>
          <w:rFonts w:hint="eastAsia" w:ascii="仿宋_GB2312" w:hAnsi="仿宋_GB2312" w:eastAsia="仿宋_GB2312" w:cs="仿宋_GB2312"/>
          <w:b w:val="0"/>
          <w:bCs w:val="0"/>
          <w:i w:val="0"/>
          <w:iCs w:val="0"/>
          <w:caps w:val="0"/>
          <w:color w:val="auto"/>
          <w:spacing w:val="0"/>
          <w:sz w:val="32"/>
          <w:szCs w:val="32"/>
          <w:highlight w:val="none"/>
          <w:lang w:eastAsia="zh-CN"/>
        </w:rPr>
        <w:t>市委市政府的统一</w:t>
      </w:r>
      <w:r>
        <w:rPr>
          <w:rFonts w:hint="eastAsia" w:ascii="仿宋_GB2312" w:hAnsi="仿宋_GB2312" w:eastAsia="仿宋_GB2312" w:cs="仿宋_GB2312"/>
          <w:b w:val="0"/>
          <w:bCs w:val="0"/>
          <w:i w:val="0"/>
          <w:iCs w:val="0"/>
          <w:caps w:val="0"/>
          <w:color w:val="auto"/>
          <w:spacing w:val="0"/>
          <w:sz w:val="32"/>
          <w:szCs w:val="32"/>
          <w:highlight w:val="none"/>
        </w:rPr>
        <w:t>领导下，</w:t>
      </w:r>
      <w:r>
        <w:rPr>
          <w:rFonts w:hint="eastAsia" w:cs="仿宋_GB2312"/>
          <w:b w:val="0"/>
          <w:bCs w:val="0"/>
          <w:i w:val="0"/>
          <w:iCs w:val="0"/>
          <w:caps w:val="0"/>
          <w:color w:val="auto"/>
          <w:spacing w:val="0"/>
          <w:sz w:val="32"/>
          <w:szCs w:val="32"/>
          <w:highlight w:val="none"/>
          <w:lang w:eastAsia="zh-CN"/>
        </w:rPr>
        <w:t>在市地质灾害应急指挥部的统一指挥下，</w:t>
      </w:r>
      <w:r>
        <w:rPr>
          <w:rFonts w:hint="eastAsia" w:ascii="仿宋_GB2312" w:hAnsi="仿宋_GB2312" w:eastAsia="仿宋_GB2312" w:cs="仿宋_GB2312"/>
          <w:b w:val="0"/>
          <w:bCs w:val="0"/>
          <w:i w:val="0"/>
          <w:iCs w:val="0"/>
          <w:caps w:val="0"/>
          <w:color w:val="auto"/>
          <w:spacing w:val="0"/>
          <w:sz w:val="32"/>
          <w:szCs w:val="32"/>
          <w:highlight w:val="none"/>
          <w:lang w:eastAsia="zh-CN"/>
        </w:rPr>
        <w:t>有关单位各司其职，密切配合，共同做好突发地质灾害应急处置工作</w:t>
      </w:r>
      <w:r>
        <w:rPr>
          <w:rFonts w:hint="eastAsia" w:ascii="仿宋_GB2312" w:hAnsi="仿宋_GB2312" w:eastAsia="仿宋_GB2312" w:cs="仿宋_GB2312"/>
          <w:b w:val="0"/>
          <w:bCs w:val="0"/>
          <w:i w:val="0"/>
          <w:iCs w:val="0"/>
          <w:caps w:val="0"/>
          <w:color w:val="auto"/>
          <w:spacing w:val="0"/>
          <w:sz w:val="32"/>
          <w:szCs w:val="32"/>
          <w:highlight w:val="none"/>
        </w:rPr>
        <w:t>。</w:t>
      </w:r>
    </w:p>
    <w:p w14:paraId="2C9E57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3</w:t>
      </w:r>
      <w:r>
        <w:rPr>
          <w:rFonts w:hint="eastAsia" w:ascii="仿宋_GB2312" w:hAnsi="仿宋_GB2312" w:eastAsia="仿宋_GB2312" w:cs="仿宋_GB2312"/>
          <w:i w:val="0"/>
          <w:iCs w:val="0"/>
          <w:caps w:val="0"/>
          <w:color w:val="auto"/>
          <w:spacing w:val="0"/>
          <w:sz w:val="32"/>
          <w:szCs w:val="32"/>
          <w:highlight w:val="none"/>
          <w:lang w:eastAsia="zh-CN"/>
        </w:rPr>
        <w:t>）依法规范，协同运作。按照法定职责，细化部门分工，确保应急处置工作规范有序、落实到位。各级人民政府及有关单位按照职责分工密切配合、信息互通、资源共享、协同行动，建立广泛的社会动员机制。</w:t>
      </w:r>
    </w:p>
    <w:p w14:paraId="3BC09F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4</w:t>
      </w:r>
      <w:r>
        <w:rPr>
          <w:rFonts w:hint="eastAsia" w:ascii="仿宋_GB2312" w:hAnsi="仿宋_GB2312" w:eastAsia="仿宋_GB2312" w:cs="仿宋_GB2312"/>
          <w:i w:val="0"/>
          <w:iCs w:val="0"/>
          <w:caps w:val="0"/>
          <w:color w:val="auto"/>
          <w:spacing w:val="0"/>
          <w:sz w:val="32"/>
          <w:szCs w:val="32"/>
          <w:highlight w:val="none"/>
          <w:lang w:eastAsia="zh-CN"/>
        </w:rPr>
        <w:t>）快速反应，科学处置。</w:t>
      </w:r>
      <w:r>
        <w:rPr>
          <w:rFonts w:hint="eastAsia" w:cs="仿宋_GB2312"/>
          <w:i w:val="0"/>
          <w:iCs w:val="0"/>
          <w:caps w:val="0"/>
          <w:color w:val="auto"/>
          <w:spacing w:val="0"/>
          <w:sz w:val="32"/>
          <w:szCs w:val="32"/>
          <w:highlight w:val="none"/>
          <w:lang w:eastAsia="zh-CN"/>
        </w:rPr>
        <w:t>灾险情发生后，迅速响应，及时启动预案</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cs="仿宋_GB2312"/>
          <w:i w:val="0"/>
          <w:iCs w:val="0"/>
          <w:caps w:val="0"/>
          <w:color w:val="auto"/>
          <w:spacing w:val="0"/>
          <w:sz w:val="32"/>
          <w:szCs w:val="32"/>
          <w:highlight w:val="none"/>
          <w:lang w:eastAsia="zh-CN"/>
        </w:rPr>
        <w:t>科学高效开展应急处置与救援工作。</w:t>
      </w:r>
      <w:r>
        <w:rPr>
          <w:rFonts w:hint="eastAsia" w:ascii="仿宋_GB2312" w:hAnsi="仿宋_GB2312" w:eastAsia="仿宋_GB2312" w:cs="仿宋_GB2312"/>
          <w:i w:val="0"/>
          <w:iCs w:val="0"/>
          <w:caps w:val="0"/>
          <w:color w:val="auto"/>
          <w:spacing w:val="0"/>
          <w:sz w:val="32"/>
          <w:szCs w:val="32"/>
          <w:highlight w:val="none"/>
          <w:lang w:eastAsia="zh-CN"/>
        </w:rPr>
        <w:t>依靠科技手段和专业力量，精准研判，科学决策，提高地质灾害应急处置的科技水平。</w:t>
      </w:r>
    </w:p>
    <w:p w14:paraId="5981546D">
      <w:pPr>
        <w:pStyle w:val="2"/>
        <w:bidi w:val="0"/>
        <w:rPr>
          <w:rFonts w:hint="eastAsia"/>
          <w:color w:val="auto"/>
        </w:rPr>
      </w:pPr>
      <w:bookmarkStart w:id="24" w:name="_Toc24220"/>
      <w:bookmarkStart w:id="25" w:name="_Toc13493"/>
      <w:bookmarkStart w:id="26" w:name="_Toc9121"/>
      <w:bookmarkStart w:id="27" w:name="_Toc14932"/>
      <w:r>
        <w:rPr>
          <w:rFonts w:hint="eastAsia"/>
          <w:color w:val="auto"/>
          <w:lang w:val="en-US" w:eastAsia="zh-CN"/>
        </w:rPr>
        <w:t>2</w:t>
      </w:r>
      <w:r>
        <w:rPr>
          <w:rFonts w:hint="eastAsia"/>
          <w:color w:val="auto"/>
        </w:rPr>
        <w:t xml:space="preserve"> 组织体系</w:t>
      </w:r>
      <w:bookmarkEnd w:id="24"/>
      <w:bookmarkEnd w:id="25"/>
      <w:bookmarkEnd w:id="26"/>
      <w:bookmarkEnd w:id="27"/>
    </w:p>
    <w:p w14:paraId="4C1E82D1">
      <w:pPr>
        <w:pStyle w:val="3"/>
        <w:bidi w:val="0"/>
        <w:rPr>
          <w:rFonts w:hint="eastAsia"/>
          <w:color w:val="auto"/>
        </w:rPr>
      </w:pPr>
      <w:bookmarkStart w:id="28" w:name="_Toc18089"/>
      <w:bookmarkStart w:id="29" w:name="_Toc30546"/>
      <w:bookmarkStart w:id="30" w:name="_Toc140"/>
      <w:bookmarkStart w:id="31" w:name="_Toc16616"/>
      <w:r>
        <w:rPr>
          <w:rFonts w:hint="eastAsia"/>
          <w:color w:val="auto"/>
          <w:lang w:val="en-US" w:eastAsia="zh-CN"/>
        </w:rPr>
        <w:t>2</w:t>
      </w:r>
      <w:r>
        <w:rPr>
          <w:rFonts w:hint="eastAsia"/>
          <w:color w:val="auto"/>
        </w:rPr>
        <w:t>.1</w:t>
      </w:r>
      <w:r>
        <w:rPr>
          <w:rFonts w:hint="eastAsia"/>
          <w:color w:val="auto"/>
          <w:lang w:val="en-US" w:eastAsia="zh-CN"/>
        </w:rPr>
        <w:t xml:space="preserve"> 市</w:t>
      </w:r>
      <w:r>
        <w:rPr>
          <w:rFonts w:hint="eastAsia"/>
          <w:color w:val="auto"/>
        </w:rPr>
        <w:t>地质灾害应急指挥部</w:t>
      </w:r>
      <w:bookmarkEnd w:id="28"/>
      <w:bookmarkEnd w:id="29"/>
      <w:bookmarkEnd w:id="30"/>
      <w:bookmarkEnd w:id="31"/>
    </w:p>
    <w:p w14:paraId="0B0EF75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应急</w:t>
      </w:r>
      <w:r>
        <w:rPr>
          <w:rFonts w:hint="eastAsia" w:cs="仿宋_GB2312"/>
          <w:i w:val="0"/>
          <w:iCs w:val="0"/>
          <w:caps w:val="0"/>
          <w:color w:val="auto"/>
          <w:spacing w:val="0"/>
          <w:sz w:val="32"/>
          <w:szCs w:val="32"/>
          <w:lang w:eastAsia="zh-CN"/>
        </w:rPr>
        <w:t>管理</w:t>
      </w:r>
      <w:r>
        <w:rPr>
          <w:rFonts w:hint="eastAsia" w:ascii="仿宋_GB2312" w:hAnsi="仿宋_GB2312" w:eastAsia="仿宋_GB2312" w:cs="仿宋_GB2312"/>
          <w:i w:val="0"/>
          <w:iCs w:val="0"/>
          <w:caps w:val="0"/>
          <w:color w:val="auto"/>
          <w:spacing w:val="0"/>
          <w:sz w:val="32"/>
          <w:szCs w:val="32"/>
        </w:rPr>
        <w:t>委员会的统一领导下成立</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地质灾害应急指挥部（以下简称</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指挥部），负责组织、指挥、指导、协调、监督全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开展</w:t>
      </w:r>
      <w:r>
        <w:rPr>
          <w:rFonts w:hint="eastAsia" w:ascii="仿宋_GB2312" w:hAnsi="仿宋_GB2312" w:eastAsia="仿宋_GB2312" w:cs="仿宋_GB2312"/>
          <w:i w:val="0"/>
          <w:iCs w:val="0"/>
          <w:caps w:val="0"/>
          <w:color w:val="auto"/>
          <w:spacing w:val="0"/>
          <w:sz w:val="32"/>
          <w:szCs w:val="32"/>
          <w:highlight w:val="none"/>
        </w:rPr>
        <w:t>地质灾害应急管理工作</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rPr>
        <w:t>统一领导和指挥全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突发地质灾害</w:t>
      </w:r>
      <w:r>
        <w:rPr>
          <w:rFonts w:hint="eastAsia" w:cs="仿宋_GB2312"/>
          <w:i w:val="0"/>
          <w:iCs w:val="0"/>
          <w:caps w:val="0"/>
          <w:color w:val="auto"/>
          <w:spacing w:val="0"/>
          <w:sz w:val="32"/>
          <w:szCs w:val="32"/>
          <w:lang w:eastAsia="zh-CN"/>
        </w:rPr>
        <w:t>应急处置与救援</w:t>
      </w:r>
      <w:r>
        <w:rPr>
          <w:rFonts w:hint="eastAsia" w:ascii="仿宋_GB2312" w:hAnsi="仿宋_GB2312" w:eastAsia="仿宋_GB2312" w:cs="仿宋_GB2312"/>
          <w:i w:val="0"/>
          <w:iCs w:val="0"/>
          <w:caps w:val="0"/>
          <w:color w:val="auto"/>
          <w:spacing w:val="0"/>
          <w:sz w:val="32"/>
          <w:szCs w:val="32"/>
        </w:rPr>
        <w:t>工作。</w:t>
      </w:r>
    </w:p>
    <w:p w14:paraId="1DF092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主要职责：贯彻落实</w:t>
      </w:r>
      <w:r>
        <w:rPr>
          <w:rFonts w:hint="eastAsia" w:cs="仿宋_GB2312"/>
          <w:i w:val="0"/>
          <w:iCs w:val="0"/>
          <w:caps w:val="0"/>
          <w:color w:val="auto"/>
          <w:spacing w:val="0"/>
          <w:sz w:val="32"/>
          <w:szCs w:val="32"/>
          <w:lang w:eastAsia="zh-CN"/>
        </w:rPr>
        <w:t>国家、省、市</w:t>
      </w:r>
      <w:r>
        <w:rPr>
          <w:rFonts w:hint="eastAsia" w:ascii="仿宋_GB2312" w:hAnsi="仿宋_GB2312" w:eastAsia="仿宋_GB2312" w:cs="仿宋_GB2312"/>
          <w:i w:val="0"/>
          <w:iCs w:val="0"/>
          <w:caps w:val="0"/>
          <w:color w:val="auto"/>
          <w:spacing w:val="0"/>
          <w:sz w:val="32"/>
          <w:szCs w:val="32"/>
          <w:lang w:eastAsia="zh-CN"/>
        </w:rPr>
        <w:t>关于</w:t>
      </w:r>
      <w:r>
        <w:rPr>
          <w:rFonts w:hint="eastAsia" w:ascii="仿宋_GB2312" w:hAnsi="仿宋_GB2312" w:eastAsia="仿宋_GB2312" w:cs="仿宋_GB2312"/>
          <w:i w:val="0"/>
          <w:iCs w:val="0"/>
          <w:caps w:val="0"/>
          <w:color w:val="auto"/>
          <w:spacing w:val="0"/>
          <w:sz w:val="32"/>
          <w:szCs w:val="32"/>
        </w:rPr>
        <w:t>地质灾害防御和应急救援的有关决策部署；研究制定全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地质灾害应急救援的有关政策措施；指导开展地质灾害监测预警；组织险情、灾情会商研判，以及地质灾害调查评估工作；按要求决定启动Ⅱ</w:t>
      </w:r>
      <w:r>
        <w:rPr>
          <w:rFonts w:hint="eastAsia"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Ⅲ、Ⅳ级</w:t>
      </w:r>
      <w:r>
        <w:rPr>
          <w:rFonts w:hint="eastAsia" w:ascii="仿宋_GB2312" w:hAnsi="仿宋_GB2312" w:eastAsia="仿宋_GB2312" w:cs="仿宋_GB2312"/>
          <w:i w:val="0"/>
          <w:iCs w:val="0"/>
          <w:caps w:val="0"/>
          <w:color w:val="auto"/>
          <w:spacing w:val="0"/>
          <w:sz w:val="32"/>
          <w:szCs w:val="32"/>
          <w:lang w:eastAsia="zh-CN"/>
        </w:rPr>
        <w:t>地质灾害</w:t>
      </w:r>
      <w:r>
        <w:rPr>
          <w:rFonts w:hint="eastAsia" w:ascii="仿宋_GB2312" w:hAnsi="仿宋_GB2312" w:eastAsia="仿宋_GB2312" w:cs="仿宋_GB2312"/>
          <w:i w:val="0"/>
          <w:iCs w:val="0"/>
          <w:caps w:val="0"/>
          <w:color w:val="auto"/>
          <w:spacing w:val="0"/>
          <w:sz w:val="32"/>
          <w:szCs w:val="32"/>
        </w:rPr>
        <w:t>应急响应</w:t>
      </w:r>
      <w:r>
        <w:rPr>
          <w:rFonts w:hint="eastAsia"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报请市</w:t>
      </w:r>
      <w:r>
        <w:rPr>
          <w:rFonts w:hint="eastAsia" w:cs="仿宋_GB2312"/>
          <w:i w:val="0"/>
          <w:iCs w:val="0"/>
          <w:caps w:val="0"/>
          <w:color w:val="auto"/>
          <w:spacing w:val="0"/>
          <w:sz w:val="32"/>
          <w:szCs w:val="32"/>
          <w:lang w:eastAsia="zh-CN"/>
        </w:rPr>
        <w:t>应急管理委员会</w:t>
      </w:r>
      <w:r>
        <w:rPr>
          <w:rFonts w:hint="eastAsia" w:ascii="仿宋_GB2312" w:hAnsi="仿宋_GB2312" w:eastAsia="仿宋_GB2312" w:cs="仿宋_GB2312"/>
          <w:i w:val="0"/>
          <w:iCs w:val="0"/>
          <w:caps w:val="0"/>
          <w:color w:val="auto"/>
          <w:spacing w:val="0"/>
          <w:sz w:val="32"/>
          <w:szCs w:val="32"/>
        </w:rPr>
        <w:t>启动Ⅰ级</w:t>
      </w:r>
      <w:r>
        <w:rPr>
          <w:rFonts w:hint="eastAsia" w:ascii="仿宋_GB2312" w:hAnsi="仿宋_GB2312" w:eastAsia="仿宋_GB2312" w:cs="仿宋_GB2312"/>
          <w:i w:val="0"/>
          <w:iCs w:val="0"/>
          <w:caps w:val="0"/>
          <w:color w:val="auto"/>
          <w:spacing w:val="0"/>
          <w:sz w:val="32"/>
          <w:szCs w:val="32"/>
          <w:lang w:eastAsia="zh-CN"/>
        </w:rPr>
        <w:t>地质灾害</w:t>
      </w:r>
      <w:r>
        <w:rPr>
          <w:rFonts w:hint="eastAsia" w:ascii="仿宋_GB2312" w:hAnsi="仿宋_GB2312" w:eastAsia="仿宋_GB2312" w:cs="仿宋_GB2312"/>
          <w:i w:val="0"/>
          <w:iCs w:val="0"/>
          <w:caps w:val="0"/>
          <w:color w:val="auto"/>
          <w:spacing w:val="0"/>
          <w:sz w:val="32"/>
          <w:szCs w:val="32"/>
        </w:rPr>
        <w:t>应急响应；统一指挥</w:t>
      </w:r>
      <w:r>
        <w:rPr>
          <w:rFonts w:hint="eastAsia" w:ascii="仿宋_GB2312" w:hAnsi="仿宋_GB2312" w:eastAsia="仿宋_GB2312" w:cs="仿宋_GB2312"/>
          <w:i w:val="0"/>
          <w:iCs w:val="0"/>
          <w:caps w:val="0"/>
          <w:color w:val="auto"/>
          <w:spacing w:val="0"/>
          <w:sz w:val="32"/>
          <w:szCs w:val="32"/>
          <w:lang w:eastAsia="zh-CN"/>
        </w:rPr>
        <w:t>全市</w:t>
      </w:r>
      <w:r>
        <w:rPr>
          <w:rFonts w:hint="eastAsia" w:ascii="仿宋_GB2312" w:hAnsi="仿宋_GB2312" w:eastAsia="仿宋_GB2312" w:cs="仿宋_GB2312"/>
          <w:i w:val="0"/>
          <w:iCs w:val="0"/>
          <w:caps w:val="0"/>
          <w:color w:val="auto"/>
          <w:spacing w:val="0"/>
          <w:sz w:val="32"/>
          <w:szCs w:val="32"/>
        </w:rPr>
        <w:t>突发地质灾害的应急救援工作，协调组织驻</w:t>
      </w:r>
      <w:r>
        <w:rPr>
          <w:rFonts w:hint="eastAsia" w:ascii="仿宋_GB2312" w:hAnsi="仿宋_GB2312" w:eastAsia="仿宋_GB2312" w:cs="仿宋_GB2312"/>
          <w:i w:val="0"/>
          <w:iCs w:val="0"/>
          <w:caps w:val="0"/>
          <w:color w:val="auto"/>
          <w:spacing w:val="0"/>
          <w:sz w:val="32"/>
          <w:szCs w:val="32"/>
          <w:lang w:eastAsia="zh-CN"/>
        </w:rPr>
        <w:t>深</w:t>
      </w:r>
      <w:r>
        <w:rPr>
          <w:rFonts w:hint="eastAsia" w:ascii="仿宋_GB2312" w:hAnsi="仿宋_GB2312" w:eastAsia="仿宋_GB2312" w:cs="仿宋_GB2312"/>
          <w:i w:val="0"/>
          <w:iCs w:val="0"/>
          <w:caps w:val="0"/>
          <w:color w:val="auto"/>
          <w:spacing w:val="0"/>
          <w:sz w:val="32"/>
          <w:szCs w:val="32"/>
        </w:rPr>
        <w:t>部队、武警、民兵和消防救援等队伍参与抢险救灾；组织开展地质灾害灾情和救援信息上报，以及地质灾害舆情应对工作；指导灾区开展生产自救和灾后恢复重建等工作；协调、指导、监督各成员单位、各区</w:t>
      </w:r>
      <w:r>
        <w:rPr>
          <w:rFonts w:hint="eastAsia" w:ascii="仿宋_GB2312" w:hAnsi="仿宋_GB2312" w:eastAsia="仿宋_GB2312" w:cs="仿宋_GB2312"/>
          <w:i w:val="0"/>
          <w:iCs w:val="0"/>
          <w:caps w:val="0"/>
          <w:color w:val="auto"/>
          <w:spacing w:val="0"/>
          <w:sz w:val="32"/>
          <w:szCs w:val="32"/>
          <w:lang w:eastAsia="zh-CN"/>
        </w:rPr>
        <w:t>政府（</w:t>
      </w:r>
      <w:r>
        <w:rPr>
          <w:rFonts w:hint="eastAsia" w:cs="仿宋_GB2312"/>
          <w:i w:val="0"/>
          <w:iCs w:val="0"/>
          <w:caps w:val="0"/>
          <w:color w:val="auto"/>
          <w:spacing w:val="0"/>
          <w:sz w:val="32"/>
          <w:szCs w:val="32"/>
          <w:lang w:eastAsia="zh-CN"/>
        </w:rPr>
        <w:t>管委会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及其应急救援指挥机构开展地质灾害应急救援工作；研究决定全</w:t>
      </w:r>
      <w:r>
        <w:rPr>
          <w:rFonts w:hint="eastAsia" w:ascii="仿宋_GB2312" w:hAnsi="仿宋_GB2312" w:eastAsia="仿宋_GB2312"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rPr>
        <w:t>地质灾害防御和应急救援的其他重大事项。</w:t>
      </w:r>
    </w:p>
    <w:p w14:paraId="5D39BA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市指挥部办公室设在市应急管理局，承担市指挥部日常工作。</w:t>
      </w:r>
    </w:p>
    <w:p w14:paraId="10DD8A3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cs="仿宋_GB2312"/>
          <w:i w:val="0"/>
          <w:iCs w:val="0"/>
          <w:caps w:val="0"/>
          <w:color w:val="auto"/>
          <w:spacing w:val="0"/>
          <w:sz w:val="32"/>
          <w:szCs w:val="32"/>
          <w:highlight w:val="none"/>
          <w:lang w:val="en-US" w:eastAsia="zh-CN"/>
        </w:rPr>
        <w:t>总</w:t>
      </w:r>
      <w:r>
        <w:rPr>
          <w:rFonts w:hint="eastAsia" w:ascii="仿宋_GB2312" w:hAnsi="仿宋_GB2312" w:eastAsia="仿宋_GB2312" w:cs="仿宋_GB2312"/>
          <w:i w:val="0"/>
          <w:iCs w:val="0"/>
          <w:caps w:val="0"/>
          <w:color w:val="auto"/>
          <w:spacing w:val="0"/>
          <w:sz w:val="32"/>
          <w:szCs w:val="32"/>
          <w:highlight w:val="none"/>
          <w:lang w:eastAsia="zh-CN"/>
        </w:rPr>
        <w:t>指挥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分管</w:t>
      </w:r>
      <w:r>
        <w:rPr>
          <w:rFonts w:hint="eastAsia" w:ascii="仿宋_GB2312" w:hAnsi="仿宋_GB2312" w:eastAsia="仿宋_GB2312" w:cs="仿宋_GB2312"/>
          <w:i w:val="0"/>
          <w:iCs w:val="0"/>
          <w:caps w:val="0"/>
          <w:color w:val="auto"/>
          <w:spacing w:val="0"/>
          <w:sz w:val="32"/>
          <w:szCs w:val="32"/>
          <w:lang w:eastAsia="zh-CN"/>
        </w:rPr>
        <w:t>应急管理工作的</w:t>
      </w:r>
      <w:r>
        <w:rPr>
          <w:rFonts w:hint="eastAsia" w:ascii="仿宋_GB2312" w:hAnsi="仿宋_GB2312" w:eastAsia="仿宋_GB2312" w:cs="仿宋_GB2312"/>
          <w:i w:val="0"/>
          <w:iCs w:val="0"/>
          <w:caps w:val="0"/>
          <w:color w:val="auto"/>
          <w:spacing w:val="0"/>
          <w:sz w:val="32"/>
          <w:szCs w:val="32"/>
        </w:rPr>
        <w:t>副市长</w:t>
      </w:r>
      <w:r>
        <w:rPr>
          <w:rFonts w:hint="eastAsia" w:ascii="仿宋_GB2312" w:hAnsi="仿宋_GB2312" w:eastAsia="仿宋_GB2312" w:cs="仿宋_GB2312"/>
          <w:i w:val="0"/>
          <w:iCs w:val="0"/>
          <w:caps w:val="0"/>
          <w:color w:val="auto"/>
          <w:spacing w:val="0"/>
          <w:sz w:val="32"/>
          <w:szCs w:val="32"/>
          <w:lang w:eastAsia="zh-CN"/>
        </w:rPr>
        <w:t>。</w:t>
      </w:r>
    </w:p>
    <w:p w14:paraId="6F62B1F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highlight w:val="none"/>
        </w:rPr>
        <w:t>副</w:t>
      </w:r>
      <w:r>
        <w:rPr>
          <w:rFonts w:hint="eastAsia" w:cs="仿宋_GB2312"/>
          <w:i w:val="0"/>
          <w:iCs w:val="0"/>
          <w:caps w:val="0"/>
          <w:color w:val="auto"/>
          <w:spacing w:val="0"/>
          <w:sz w:val="32"/>
          <w:szCs w:val="32"/>
          <w:highlight w:val="none"/>
          <w:lang w:val="en-US" w:eastAsia="zh-CN"/>
        </w:rPr>
        <w:t>总</w:t>
      </w:r>
      <w:r>
        <w:rPr>
          <w:rFonts w:hint="eastAsia" w:ascii="仿宋_GB2312" w:hAnsi="仿宋_GB2312" w:eastAsia="仿宋_GB2312" w:cs="仿宋_GB2312"/>
          <w:i w:val="0"/>
          <w:iCs w:val="0"/>
          <w:caps w:val="0"/>
          <w:color w:val="auto"/>
          <w:spacing w:val="0"/>
          <w:sz w:val="32"/>
          <w:szCs w:val="32"/>
          <w:highlight w:val="none"/>
          <w:lang w:eastAsia="zh-CN"/>
        </w:rPr>
        <w:t>指挥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市政府</w:t>
      </w:r>
      <w:r>
        <w:rPr>
          <w:rFonts w:hint="eastAsia" w:ascii="仿宋_GB2312" w:hAnsi="仿宋_GB2312" w:eastAsia="仿宋_GB2312" w:cs="仿宋_GB2312"/>
          <w:i w:val="0"/>
          <w:iCs w:val="0"/>
          <w:caps w:val="0"/>
          <w:color w:val="auto"/>
          <w:spacing w:val="0"/>
          <w:sz w:val="32"/>
          <w:szCs w:val="32"/>
          <w:lang w:eastAsia="zh-CN"/>
        </w:rPr>
        <w:t>协调应急管理</w:t>
      </w:r>
      <w:r>
        <w:rPr>
          <w:rFonts w:hint="eastAsia" w:ascii="仿宋_GB2312" w:hAnsi="仿宋_GB2312" w:eastAsia="仿宋_GB2312" w:cs="仿宋_GB2312"/>
          <w:i w:val="0"/>
          <w:iCs w:val="0"/>
          <w:caps w:val="0"/>
          <w:color w:val="auto"/>
          <w:spacing w:val="0"/>
          <w:sz w:val="32"/>
          <w:szCs w:val="32"/>
        </w:rPr>
        <w:t>工作的副秘书长，</w:t>
      </w:r>
      <w:r>
        <w:rPr>
          <w:rFonts w:hint="eastAsia" w:ascii="仿宋_GB2312" w:hAnsi="仿宋_GB2312" w:eastAsia="仿宋_GB2312" w:cs="仿宋_GB2312"/>
          <w:i w:val="0"/>
          <w:iCs w:val="0"/>
          <w:caps w:val="0"/>
          <w:color w:val="auto"/>
          <w:spacing w:val="0"/>
          <w:sz w:val="32"/>
          <w:szCs w:val="32"/>
          <w:lang w:eastAsia="zh-CN"/>
        </w:rPr>
        <w:t>市应急管理局局长，市规划和自然资源局局长，深圳警备区副司令员，市消防救援支队队长。</w:t>
      </w:r>
    </w:p>
    <w:p w14:paraId="316DBA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成员</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市委宣传部、</w:t>
      </w:r>
      <w:r>
        <w:rPr>
          <w:rFonts w:hint="eastAsia" w:cs="仿宋_GB2312"/>
          <w:i w:val="0"/>
          <w:iCs w:val="0"/>
          <w:caps w:val="0"/>
          <w:color w:val="auto"/>
          <w:spacing w:val="0"/>
          <w:sz w:val="32"/>
          <w:szCs w:val="32"/>
          <w:lang w:val="en-US" w:eastAsia="zh-CN"/>
        </w:rPr>
        <w:t>市委网信办、</w:t>
      </w:r>
      <w:r>
        <w:rPr>
          <w:rFonts w:hint="eastAsia" w:ascii="仿宋_GB2312" w:hAnsi="仿宋_GB2312" w:eastAsia="仿宋_GB2312" w:cs="仿宋_GB2312"/>
          <w:i w:val="0"/>
          <w:iCs w:val="0"/>
          <w:caps w:val="0"/>
          <w:color w:val="auto"/>
          <w:spacing w:val="0"/>
          <w:sz w:val="32"/>
          <w:szCs w:val="32"/>
          <w:highlight w:val="none"/>
        </w:rPr>
        <w:t>市应急管理局、市</w:t>
      </w:r>
      <w:r>
        <w:rPr>
          <w:rFonts w:hint="eastAsia" w:ascii="仿宋_GB2312" w:hAnsi="仿宋_GB2312" w:eastAsia="仿宋_GB2312" w:cs="仿宋_GB2312"/>
          <w:i w:val="0"/>
          <w:iCs w:val="0"/>
          <w:caps w:val="0"/>
          <w:color w:val="auto"/>
          <w:spacing w:val="0"/>
          <w:sz w:val="32"/>
          <w:szCs w:val="32"/>
          <w:highlight w:val="none"/>
          <w:lang w:eastAsia="zh-CN"/>
        </w:rPr>
        <w:t>规划和自然资源局</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深圳</w:t>
      </w:r>
      <w:r>
        <w:rPr>
          <w:rFonts w:hint="eastAsia" w:ascii="仿宋_GB2312" w:hAnsi="仿宋_GB2312" w:eastAsia="仿宋_GB2312" w:cs="仿宋_GB2312"/>
          <w:i w:val="0"/>
          <w:iCs w:val="0"/>
          <w:caps w:val="0"/>
          <w:color w:val="auto"/>
          <w:spacing w:val="0"/>
          <w:sz w:val="32"/>
          <w:szCs w:val="32"/>
          <w:highlight w:val="none"/>
          <w:lang w:val="en-US" w:eastAsia="zh-CN"/>
        </w:rPr>
        <w:t>警备区</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val="en-US" w:eastAsia="zh-CN"/>
        </w:rPr>
        <w:t>武警深圳支队、市消防救援支队、</w:t>
      </w:r>
      <w:r>
        <w:rPr>
          <w:rFonts w:hint="eastAsia" w:ascii="仿宋_GB2312" w:hAnsi="仿宋_GB2312" w:eastAsia="仿宋_GB2312" w:cs="仿宋_GB2312"/>
          <w:i w:val="0"/>
          <w:iCs w:val="0"/>
          <w:caps w:val="0"/>
          <w:color w:val="auto"/>
          <w:spacing w:val="0"/>
          <w:sz w:val="32"/>
          <w:szCs w:val="32"/>
          <w:highlight w:val="none"/>
        </w:rPr>
        <w:t>市发展改革委</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rPr>
        <w:t>市教育局、市公安局、市民政局</w:t>
      </w:r>
      <w:r>
        <w:rPr>
          <w:rFonts w:hint="eastAsia" w:ascii="仿宋_GB2312" w:hAnsi="仿宋_GB2312" w:eastAsia="仿宋_GB2312" w:cs="仿宋_GB2312"/>
          <w:i w:val="0"/>
          <w:iCs w:val="0"/>
          <w:caps w:val="0"/>
          <w:color w:val="auto"/>
          <w:spacing w:val="0"/>
          <w:sz w:val="32"/>
          <w:szCs w:val="32"/>
          <w:highlight w:val="none"/>
          <w:lang w:eastAsia="zh-CN"/>
        </w:rPr>
        <w:t>、市财政局、</w:t>
      </w:r>
      <w:r>
        <w:rPr>
          <w:rFonts w:hint="eastAsia" w:ascii="仿宋_GB2312" w:hAnsi="仿宋_GB2312" w:eastAsia="仿宋_GB2312" w:cs="仿宋_GB2312"/>
          <w:i w:val="0"/>
          <w:iCs w:val="0"/>
          <w:caps w:val="0"/>
          <w:color w:val="auto"/>
          <w:spacing w:val="0"/>
          <w:sz w:val="32"/>
          <w:szCs w:val="32"/>
          <w:highlight w:val="none"/>
        </w:rPr>
        <w:t>市人力资源</w:t>
      </w:r>
      <w:r>
        <w:rPr>
          <w:rFonts w:hint="eastAsia" w:ascii="仿宋_GB2312" w:hAnsi="仿宋_GB2312" w:eastAsia="仿宋_GB2312" w:cs="仿宋_GB2312"/>
          <w:i w:val="0"/>
          <w:iCs w:val="0"/>
          <w:caps w:val="0"/>
          <w:color w:val="auto"/>
          <w:spacing w:val="0"/>
          <w:sz w:val="32"/>
          <w:szCs w:val="32"/>
          <w:highlight w:val="none"/>
          <w:lang w:eastAsia="zh-CN"/>
        </w:rPr>
        <w:t>和社会</w:t>
      </w:r>
      <w:r>
        <w:rPr>
          <w:rFonts w:hint="eastAsia" w:ascii="仿宋_GB2312" w:hAnsi="仿宋_GB2312" w:eastAsia="仿宋_GB2312" w:cs="仿宋_GB2312"/>
          <w:i w:val="0"/>
          <w:iCs w:val="0"/>
          <w:caps w:val="0"/>
          <w:color w:val="auto"/>
          <w:spacing w:val="0"/>
          <w:sz w:val="32"/>
          <w:szCs w:val="32"/>
          <w:highlight w:val="none"/>
        </w:rPr>
        <w:t>保障局</w:t>
      </w:r>
      <w:r>
        <w:rPr>
          <w:rFonts w:hint="eastAsia" w:ascii="仿宋_GB2312" w:hAnsi="仿宋_GB2312" w:eastAsia="仿宋_GB2312" w:cs="仿宋_GB2312"/>
          <w:i w:val="0"/>
          <w:iCs w:val="0"/>
          <w:caps w:val="0"/>
          <w:color w:val="auto"/>
          <w:spacing w:val="0"/>
          <w:sz w:val="32"/>
          <w:szCs w:val="32"/>
          <w:highlight w:val="none"/>
          <w:lang w:eastAsia="zh-CN"/>
        </w:rPr>
        <w:t>、市生态环境局、</w:t>
      </w:r>
      <w:r>
        <w:rPr>
          <w:rFonts w:hint="eastAsia" w:ascii="仿宋_GB2312" w:hAnsi="仿宋_GB2312" w:eastAsia="仿宋_GB2312" w:cs="仿宋_GB2312"/>
          <w:i w:val="0"/>
          <w:iCs w:val="0"/>
          <w:caps w:val="0"/>
          <w:color w:val="auto"/>
          <w:spacing w:val="0"/>
          <w:sz w:val="32"/>
          <w:szCs w:val="32"/>
          <w:highlight w:val="none"/>
        </w:rPr>
        <w:t>市住房和建设局、市交通运输局、市</w:t>
      </w:r>
      <w:r>
        <w:rPr>
          <w:rFonts w:hint="eastAsia" w:ascii="仿宋_GB2312" w:hAnsi="仿宋_GB2312" w:eastAsia="仿宋_GB2312" w:cs="仿宋_GB2312"/>
          <w:i w:val="0"/>
          <w:iCs w:val="0"/>
          <w:caps w:val="0"/>
          <w:color w:val="auto"/>
          <w:spacing w:val="0"/>
          <w:sz w:val="32"/>
          <w:szCs w:val="32"/>
          <w:highlight w:val="none"/>
          <w:lang w:val="en-US" w:eastAsia="zh-CN"/>
        </w:rPr>
        <w:t>水务</w:t>
      </w:r>
      <w:r>
        <w:rPr>
          <w:rFonts w:hint="eastAsia" w:ascii="仿宋_GB2312" w:hAnsi="仿宋_GB2312" w:eastAsia="仿宋_GB2312" w:cs="仿宋_GB2312"/>
          <w:i w:val="0"/>
          <w:iCs w:val="0"/>
          <w:caps w:val="0"/>
          <w:color w:val="auto"/>
          <w:spacing w:val="0"/>
          <w:sz w:val="32"/>
          <w:szCs w:val="32"/>
          <w:highlight w:val="none"/>
        </w:rPr>
        <w:t>局、市文化广电旅游体育局、市卫生健康委、</w:t>
      </w:r>
      <w:r>
        <w:rPr>
          <w:rFonts w:hint="eastAsia" w:cs="仿宋_GB2312"/>
          <w:i w:val="0"/>
          <w:iCs w:val="0"/>
          <w:caps w:val="0"/>
          <w:color w:val="auto"/>
          <w:spacing w:val="0"/>
          <w:sz w:val="32"/>
          <w:szCs w:val="32"/>
          <w:highlight w:val="none"/>
          <w:lang w:eastAsia="zh-CN"/>
        </w:rPr>
        <w:t>市国资委、</w:t>
      </w:r>
      <w:r>
        <w:rPr>
          <w:rFonts w:hint="eastAsia" w:ascii="仿宋_GB2312" w:hAnsi="仿宋_GB2312" w:eastAsia="仿宋_GB2312" w:cs="仿宋_GB2312"/>
          <w:i w:val="0"/>
          <w:iCs w:val="0"/>
          <w:caps w:val="0"/>
          <w:color w:val="auto"/>
          <w:spacing w:val="0"/>
          <w:sz w:val="32"/>
          <w:szCs w:val="32"/>
          <w:highlight w:val="none"/>
        </w:rPr>
        <w:t>市城市管理和综合执法局、市气象局、</w:t>
      </w:r>
      <w:r>
        <w:rPr>
          <w:rFonts w:hint="eastAsia" w:ascii="仿宋_GB2312" w:hAnsi="仿宋_GB2312" w:eastAsia="仿宋_GB2312" w:cs="仿宋_GB2312"/>
          <w:i w:val="0"/>
          <w:iCs w:val="0"/>
          <w:caps w:val="0"/>
          <w:color w:val="auto"/>
          <w:spacing w:val="0"/>
          <w:sz w:val="32"/>
          <w:szCs w:val="32"/>
          <w:highlight w:val="none"/>
          <w:lang w:val="en-US" w:eastAsia="zh-CN"/>
        </w:rPr>
        <w:t>各区</w:t>
      </w:r>
      <w:r>
        <w:rPr>
          <w:rFonts w:hint="eastAsia" w:cs="仿宋_GB2312"/>
          <w:i w:val="0"/>
          <w:iCs w:val="0"/>
          <w:caps w:val="0"/>
          <w:color w:val="auto"/>
          <w:spacing w:val="0"/>
          <w:sz w:val="32"/>
          <w:szCs w:val="32"/>
          <w:highlight w:val="none"/>
          <w:lang w:val="en-US" w:eastAsia="zh-CN"/>
        </w:rPr>
        <w:t>政府（管委会）</w:t>
      </w:r>
      <w:r>
        <w:rPr>
          <w:rFonts w:hint="eastAsia" w:ascii="仿宋_GB2312" w:hAnsi="仿宋_GB2312" w:eastAsia="仿宋_GB2312" w:cs="仿宋_GB2312"/>
          <w:i w:val="0"/>
          <w:iCs w:val="0"/>
          <w:caps w:val="0"/>
          <w:color w:val="auto"/>
          <w:spacing w:val="0"/>
          <w:sz w:val="32"/>
          <w:szCs w:val="32"/>
          <w:highlight w:val="none"/>
        </w:rPr>
        <w:t>、市建筑工务署</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cs="仿宋_GB2312"/>
          <w:i w:val="0"/>
          <w:iCs w:val="0"/>
          <w:caps w:val="0"/>
          <w:color w:val="auto"/>
          <w:spacing w:val="0"/>
          <w:sz w:val="32"/>
          <w:szCs w:val="32"/>
          <w:highlight w:val="none"/>
          <w:lang w:eastAsia="zh-CN"/>
        </w:rPr>
        <w:t>深圳市</w:t>
      </w:r>
      <w:r>
        <w:rPr>
          <w:rFonts w:hint="eastAsia" w:ascii="仿宋_GB2312" w:hAnsi="仿宋_GB2312" w:eastAsia="仿宋_GB2312" w:cs="仿宋_GB2312"/>
          <w:i w:val="0"/>
          <w:iCs w:val="0"/>
          <w:caps w:val="0"/>
          <w:color w:val="auto"/>
          <w:spacing w:val="0"/>
          <w:sz w:val="32"/>
          <w:szCs w:val="32"/>
          <w:highlight w:val="none"/>
          <w:lang w:eastAsia="zh-CN"/>
        </w:rPr>
        <w:t>地质局（</w:t>
      </w:r>
      <w:r>
        <w:rPr>
          <w:rFonts w:hint="eastAsia" w:cs="仿宋_GB2312"/>
          <w:i w:val="0"/>
          <w:iCs w:val="0"/>
          <w:caps w:val="0"/>
          <w:color w:val="auto"/>
          <w:spacing w:val="0"/>
          <w:sz w:val="32"/>
          <w:szCs w:val="32"/>
          <w:highlight w:val="none"/>
          <w:lang w:eastAsia="zh-CN"/>
        </w:rPr>
        <w:t>深圳</w:t>
      </w:r>
      <w:r>
        <w:rPr>
          <w:rFonts w:hint="eastAsia" w:ascii="仿宋_GB2312" w:hAnsi="仿宋_GB2312" w:eastAsia="仿宋_GB2312" w:cs="仿宋_GB2312"/>
          <w:i w:val="0"/>
          <w:iCs w:val="0"/>
          <w:caps w:val="0"/>
          <w:color w:val="auto"/>
          <w:spacing w:val="0"/>
          <w:sz w:val="32"/>
          <w:szCs w:val="32"/>
          <w:highlight w:val="none"/>
          <w:lang w:eastAsia="zh-CN"/>
        </w:rPr>
        <w:t>市地质灾害应急抢险技术中心）</w:t>
      </w:r>
      <w:r>
        <w:rPr>
          <w:rFonts w:hint="eastAsia" w:ascii="仿宋_GB2312" w:hAnsi="仿宋_GB2312" w:eastAsia="仿宋_GB2312" w:cs="仿宋_GB2312"/>
          <w:i w:val="0"/>
          <w:iCs w:val="0"/>
          <w:caps w:val="0"/>
          <w:color w:val="auto"/>
          <w:spacing w:val="0"/>
          <w:sz w:val="32"/>
          <w:szCs w:val="32"/>
          <w:highlight w:val="none"/>
          <w:lang w:val="en-US" w:eastAsia="zh-CN"/>
        </w:rPr>
        <w:t>、市通信管理局</w:t>
      </w:r>
      <w:r>
        <w:rPr>
          <w:rFonts w:hint="eastAsia" w:ascii="仿宋_GB2312" w:hAnsi="仿宋_GB2312" w:eastAsia="仿宋_GB2312"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val="en-US" w:eastAsia="zh-CN"/>
        </w:rPr>
        <w:t>市水务集团、市燃气集团、深圳供电局有限公司、深圳广电集团、市地铁集团</w:t>
      </w:r>
      <w:r>
        <w:rPr>
          <w:rFonts w:hint="eastAsia" w:ascii="仿宋_GB2312" w:hAnsi="仿宋_GB2312" w:eastAsia="仿宋_GB2312" w:cs="仿宋_GB2312"/>
          <w:i w:val="0"/>
          <w:iCs w:val="0"/>
          <w:caps w:val="0"/>
          <w:color w:val="auto"/>
          <w:spacing w:val="0"/>
          <w:sz w:val="32"/>
          <w:szCs w:val="32"/>
          <w:highlight w:val="none"/>
        </w:rPr>
        <w:t>等</w:t>
      </w:r>
      <w:r>
        <w:rPr>
          <w:rFonts w:hint="eastAsia" w:ascii="仿宋_GB2312" w:hAnsi="仿宋_GB2312" w:eastAsia="仿宋_GB2312" w:cs="仿宋_GB2312"/>
          <w:i w:val="0"/>
          <w:iCs w:val="0"/>
          <w:caps w:val="0"/>
          <w:color w:val="auto"/>
          <w:spacing w:val="0"/>
          <w:sz w:val="32"/>
          <w:szCs w:val="32"/>
          <w:highlight w:val="none"/>
          <w:lang w:eastAsia="zh-CN"/>
        </w:rPr>
        <w:t>单位主</w:t>
      </w:r>
      <w:r>
        <w:rPr>
          <w:rFonts w:hint="eastAsia" w:ascii="仿宋_GB2312" w:hAnsi="仿宋_GB2312" w:eastAsia="仿宋_GB2312" w:cs="仿宋_GB2312"/>
          <w:i w:val="0"/>
          <w:iCs w:val="0"/>
          <w:caps w:val="0"/>
          <w:color w:val="auto"/>
          <w:spacing w:val="0"/>
          <w:sz w:val="32"/>
          <w:szCs w:val="32"/>
          <w:lang w:eastAsia="zh-CN"/>
        </w:rPr>
        <w:t>要负责人或分管负责人</w:t>
      </w:r>
      <w:r>
        <w:rPr>
          <w:rFonts w:hint="eastAsia" w:ascii="仿宋_GB2312" w:hAnsi="仿宋_GB2312" w:eastAsia="仿宋_GB2312" w:cs="仿宋_GB2312"/>
          <w:i w:val="0"/>
          <w:iCs w:val="0"/>
          <w:caps w:val="0"/>
          <w:color w:val="auto"/>
          <w:spacing w:val="0"/>
          <w:sz w:val="32"/>
          <w:szCs w:val="32"/>
        </w:rPr>
        <w:t>。其他</w:t>
      </w:r>
      <w:r>
        <w:rPr>
          <w:rFonts w:hint="eastAsia" w:cs="仿宋_GB2312"/>
          <w:i w:val="0"/>
          <w:iCs w:val="0"/>
          <w:caps w:val="0"/>
          <w:color w:val="auto"/>
          <w:spacing w:val="0"/>
          <w:sz w:val="32"/>
          <w:szCs w:val="32"/>
          <w:lang w:eastAsia="zh-CN"/>
        </w:rPr>
        <w:t>市有关部门（单位）</w:t>
      </w:r>
      <w:r>
        <w:rPr>
          <w:rFonts w:hint="eastAsia" w:ascii="仿宋_GB2312" w:hAnsi="仿宋_GB2312" w:eastAsia="仿宋_GB2312" w:cs="仿宋_GB2312"/>
          <w:i w:val="0"/>
          <w:iCs w:val="0"/>
          <w:caps w:val="0"/>
          <w:color w:val="auto"/>
          <w:spacing w:val="0"/>
          <w:sz w:val="32"/>
          <w:szCs w:val="32"/>
        </w:rPr>
        <w:t>应承担</w:t>
      </w:r>
      <w:r>
        <w:rPr>
          <w:rFonts w:hint="eastAsia" w:cs="仿宋_GB2312"/>
          <w:i w:val="0"/>
          <w:iCs w:val="0"/>
          <w:caps w:val="0"/>
          <w:color w:val="auto"/>
          <w:spacing w:val="0"/>
          <w:sz w:val="32"/>
          <w:szCs w:val="32"/>
          <w:lang w:eastAsia="zh-CN"/>
        </w:rPr>
        <w:t>各自</w:t>
      </w:r>
      <w:r>
        <w:rPr>
          <w:rFonts w:hint="eastAsia" w:ascii="仿宋_GB2312" w:hAnsi="仿宋_GB2312" w:eastAsia="仿宋_GB2312" w:cs="仿宋_GB2312"/>
          <w:i w:val="0"/>
          <w:iCs w:val="0"/>
          <w:caps w:val="0"/>
          <w:color w:val="auto"/>
          <w:spacing w:val="0"/>
          <w:sz w:val="32"/>
          <w:szCs w:val="32"/>
        </w:rPr>
        <w:t>职责范围内的</w:t>
      </w:r>
      <w:r>
        <w:rPr>
          <w:rFonts w:hint="eastAsia" w:cs="仿宋_GB2312"/>
          <w:i w:val="0"/>
          <w:iCs w:val="0"/>
          <w:caps w:val="0"/>
          <w:color w:val="auto"/>
          <w:spacing w:val="0"/>
          <w:sz w:val="32"/>
          <w:szCs w:val="32"/>
          <w:lang w:eastAsia="zh-CN"/>
        </w:rPr>
        <w:t>地质灾害应急处置工作</w:t>
      </w:r>
      <w:r>
        <w:rPr>
          <w:rFonts w:hint="eastAsia" w:ascii="仿宋_GB2312" w:hAnsi="仿宋_GB2312" w:eastAsia="仿宋_GB2312" w:cs="仿宋_GB2312"/>
          <w:i w:val="0"/>
          <w:iCs w:val="0"/>
          <w:caps w:val="0"/>
          <w:color w:val="auto"/>
          <w:spacing w:val="0"/>
          <w:sz w:val="32"/>
          <w:szCs w:val="32"/>
        </w:rPr>
        <w:t>。</w:t>
      </w:r>
    </w:p>
    <w:p w14:paraId="0B418BB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cs="仿宋_GB2312"/>
          <w:i w:val="0"/>
          <w:iCs w:val="0"/>
          <w:caps w:val="0"/>
          <w:color w:val="auto"/>
          <w:spacing w:val="0"/>
          <w:sz w:val="32"/>
          <w:szCs w:val="32"/>
          <w:lang w:eastAsia="zh-CN"/>
        </w:rPr>
        <w:t>工作组：市指挥部根据需要设立综合协调组、抢险救援组、群众安置与物资保障组、监测和防控组、卫生防疫组、社会治安组、基础设施保障组、交通运输组、灾情损失评估组、舆情应对与宣传组、恢复重建组、技术专家组，各工作组在市指挥部统一指挥下开展工作。</w:t>
      </w:r>
    </w:p>
    <w:p w14:paraId="1B91E91B">
      <w:pPr>
        <w:pStyle w:val="3"/>
        <w:bidi w:val="0"/>
        <w:rPr>
          <w:rFonts w:hint="eastAsia"/>
          <w:color w:val="auto"/>
        </w:rPr>
      </w:pPr>
      <w:bookmarkStart w:id="32" w:name="_Toc21102"/>
      <w:bookmarkStart w:id="33" w:name="_Toc20077"/>
      <w:bookmarkStart w:id="34" w:name="_Toc5506"/>
      <w:bookmarkStart w:id="35" w:name="_Toc8121"/>
      <w:r>
        <w:rPr>
          <w:rFonts w:hint="eastAsia"/>
          <w:color w:val="auto"/>
          <w:lang w:val="en-US" w:eastAsia="zh-CN"/>
        </w:rPr>
        <w:t>2</w:t>
      </w:r>
      <w:r>
        <w:rPr>
          <w:rFonts w:hint="eastAsia"/>
          <w:color w:val="auto"/>
        </w:rPr>
        <w:t>.</w:t>
      </w:r>
      <w:r>
        <w:rPr>
          <w:rFonts w:hint="eastAsia"/>
          <w:color w:val="auto"/>
          <w:lang w:val="en-US" w:eastAsia="zh-CN"/>
        </w:rPr>
        <w:t>2 区级</w:t>
      </w:r>
      <w:r>
        <w:rPr>
          <w:rFonts w:hint="eastAsia"/>
          <w:color w:val="auto"/>
        </w:rPr>
        <w:t>地质灾害应急指挥机构</w:t>
      </w:r>
      <w:bookmarkEnd w:id="32"/>
      <w:bookmarkEnd w:id="33"/>
      <w:bookmarkEnd w:id="34"/>
      <w:bookmarkEnd w:id="35"/>
    </w:p>
    <w:p w14:paraId="63A775E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各区地质灾害应急指挥机构负责本</w:t>
      </w:r>
      <w:r>
        <w:rPr>
          <w:rFonts w:hint="eastAsia" w:cs="仿宋_GB2312"/>
          <w:i w:val="0"/>
          <w:iCs w:val="0"/>
          <w:caps w:val="0"/>
          <w:color w:val="auto"/>
          <w:spacing w:val="0"/>
          <w:sz w:val="32"/>
          <w:szCs w:val="32"/>
          <w:lang w:eastAsia="zh-CN"/>
        </w:rPr>
        <w:t>辖区</w:t>
      </w:r>
      <w:r>
        <w:rPr>
          <w:rFonts w:hint="eastAsia" w:ascii="仿宋_GB2312" w:hAnsi="仿宋_GB2312" w:eastAsia="仿宋_GB2312" w:cs="仿宋_GB2312"/>
          <w:i w:val="0"/>
          <w:iCs w:val="0"/>
          <w:caps w:val="0"/>
          <w:color w:val="auto"/>
          <w:spacing w:val="0"/>
          <w:sz w:val="32"/>
          <w:szCs w:val="32"/>
          <w:lang w:eastAsia="zh-CN"/>
        </w:rPr>
        <w:t>的突发地质灾害</w:t>
      </w:r>
      <w:r>
        <w:rPr>
          <w:rFonts w:hint="eastAsia" w:ascii="仿宋_GB2312" w:hAnsi="仿宋_GB2312" w:eastAsia="仿宋_GB2312" w:cs="仿宋_GB2312"/>
          <w:i w:val="0"/>
          <w:iCs w:val="0"/>
          <w:caps w:val="0"/>
          <w:color w:val="auto"/>
          <w:spacing w:val="0"/>
          <w:sz w:val="32"/>
          <w:szCs w:val="32"/>
          <w:highlight w:val="none"/>
          <w:lang w:eastAsia="zh-CN"/>
        </w:rPr>
        <w:t>应急救援工作。各区有关部门和单位，按照职责分工，各负其责，密切配合，共同做好突发地质灾害应急救援工作。</w:t>
      </w:r>
    </w:p>
    <w:p w14:paraId="3CC91778">
      <w:pPr>
        <w:pStyle w:val="2"/>
        <w:bidi w:val="0"/>
        <w:rPr>
          <w:rFonts w:hint="eastAsia"/>
          <w:color w:val="auto"/>
        </w:rPr>
      </w:pPr>
      <w:bookmarkStart w:id="36" w:name="_Toc19537"/>
      <w:bookmarkStart w:id="37" w:name="_Toc28046"/>
      <w:bookmarkStart w:id="38" w:name="_Toc28345"/>
      <w:bookmarkStart w:id="39" w:name="_Toc1758"/>
      <w:r>
        <w:rPr>
          <w:rFonts w:hint="eastAsia"/>
          <w:color w:val="auto"/>
          <w:lang w:val="en-US" w:eastAsia="zh-CN"/>
        </w:rPr>
        <w:t>3</w:t>
      </w:r>
      <w:r>
        <w:rPr>
          <w:rFonts w:hint="eastAsia"/>
          <w:color w:val="auto"/>
        </w:rPr>
        <w:t xml:space="preserve"> </w:t>
      </w:r>
      <w:r>
        <w:rPr>
          <w:rFonts w:hint="eastAsia"/>
          <w:color w:val="auto"/>
          <w:lang w:eastAsia="zh-CN"/>
        </w:rPr>
        <w:t>运行</w:t>
      </w:r>
      <w:r>
        <w:rPr>
          <w:rFonts w:hint="eastAsia"/>
          <w:color w:val="auto"/>
        </w:rPr>
        <w:t>机制</w:t>
      </w:r>
      <w:bookmarkEnd w:id="36"/>
      <w:bookmarkEnd w:id="37"/>
      <w:bookmarkEnd w:id="38"/>
      <w:bookmarkEnd w:id="39"/>
    </w:p>
    <w:p w14:paraId="15212A4C">
      <w:pPr>
        <w:pStyle w:val="3"/>
        <w:rPr>
          <w:rFonts w:hint="eastAsia"/>
          <w:color w:val="auto"/>
          <w:lang w:eastAsia="zh-CN"/>
        </w:rPr>
      </w:pPr>
      <w:bookmarkStart w:id="40" w:name="_Toc2168"/>
      <w:bookmarkStart w:id="41" w:name="_Toc5371"/>
      <w:bookmarkStart w:id="42" w:name="_Toc579"/>
      <w:bookmarkStart w:id="43" w:name="_Toc18763"/>
      <w:r>
        <w:rPr>
          <w:rFonts w:hint="eastAsia"/>
          <w:color w:val="auto"/>
          <w:lang w:val="en-US" w:eastAsia="zh-CN"/>
        </w:rPr>
        <w:t>3</w:t>
      </w:r>
      <w:r>
        <w:rPr>
          <w:rFonts w:hint="eastAsia"/>
          <w:color w:val="auto"/>
        </w:rPr>
        <w:t>.1 预防监测</w:t>
      </w:r>
      <w:r>
        <w:rPr>
          <w:rFonts w:hint="eastAsia"/>
          <w:color w:val="auto"/>
          <w:lang w:eastAsia="zh-CN"/>
        </w:rPr>
        <w:t>评估</w:t>
      </w:r>
      <w:bookmarkEnd w:id="40"/>
      <w:bookmarkEnd w:id="41"/>
      <w:bookmarkEnd w:id="42"/>
      <w:bookmarkEnd w:id="43"/>
    </w:p>
    <w:p w14:paraId="51CA4109">
      <w:pPr>
        <w:bidi w:val="0"/>
        <w:spacing w:line="56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3.1.1 预防</w:t>
      </w:r>
    </w:p>
    <w:p w14:paraId="16B7B8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编制</w:t>
      </w:r>
      <w:r>
        <w:rPr>
          <w:rFonts w:hint="eastAsia" w:ascii="仿宋_GB2312" w:hAnsi="仿宋_GB2312" w:eastAsia="仿宋_GB2312" w:cs="仿宋_GB2312"/>
          <w:i w:val="0"/>
          <w:iCs w:val="0"/>
          <w:caps w:val="0"/>
          <w:color w:val="auto"/>
          <w:spacing w:val="0"/>
          <w:sz w:val="32"/>
          <w:szCs w:val="32"/>
          <w:lang w:eastAsia="zh-CN"/>
        </w:rPr>
        <w:t>年度</w:t>
      </w:r>
      <w:r>
        <w:rPr>
          <w:rFonts w:hint="eastAsia" w:ascii="仿宋_GB2312" w:hAnsi="仿宋_GB2312" w:eastAsia="仿宋_GB2312" w:cs="仿宋_GB2312"/>
          <w:i w:val="0"/>
          <w:iCs w:val="0"/>
          <w:caps w:val="0"/>
          <w:color w:val="auto"/>
          <w:spacing w:val="0"/>
          <w:sz w:val="32"/>
          <w:szCs w:val="32"/>
        </w:rPr>
        <w:t>地质灾害</w:t>
      </w:r>
      <w:r>
        <w:rPr>
          <w:rFonts w:hint="eastAsia" w:ascii="仿宋_GB2312" w:hAnsi="仿宋_GB2312" w:eastAsia="仿宋_GB2312" w:cs="仿宋_GB2312"/>
          <w:i w:val="0"/>
          <w:iCs w:val="0"/>
          <w:caps w:val="0"/>
          <w:color w:val="auto"/>
          <w:spacing w:val="0"/>
          <w:sz w:val="32"/>
          <w:szCs w:val="32"/>
          <w:lang w:eastAsia="zh-CN"/>
        </w:rPr>
        <w:t>防治方案。市规划和自然资源局在开展地质灾害调查的基础上，依据地质灾害防治规划，结合气象预测信息，会同市指挥部有关成员单位，每年年初拟订年度地质灾害防治方案，</w:t>
      </w:r>
      <w:r>
        <w:rPr>
          <w:rFonts w:hint="eastAsia" w:cs="仿宋_GB2312"/>
          <w:i w:val="0"/>
          <w:iCs w:val="0"/>
          <w:caps w:val="0"/>
          <w:color w:val="auto"/>
          <w:spacing w:val="0"/>
          <w:sz w:val="32"/>
          <w:szCs w:val="32"/>
          <w:lang w:eastAsia="zh-CN"/>
        </w:rPr>
        <w:t>并公布实施</w:t>
      </w:r>
      <w:r>
        <w:rPr>
          <w:rFonts w:hint="eastAsia" w:ascii="仿宋_GB2312" w:hAnsi="仿宋_GB2312" w:eastAsia="仿宋_GB2312" w:cs="仿宋_GB2312"/>
          <w:i w:val="0"/>
          <w:iCs w:val="0"/>
          <w:caps w:val="0"/>
          <w:color w:val="auto"/>
          <w:spacing w:val="0"/>
          <w:sz w:val="32"/>
          <w:szCs w:val="32"/>
          <w:lang w:eastAsia="zh-CN"/>
        </w:rPr>
        <w:t>。各区</w:t>
      </w:r>
      <w:r>
        <w:rPr>
          <w:rFonts w:hint="eastAsia" w:cs="仿宋_GB2312"/>
          <w:i w:val="0"/>
          <w:iCs w:val="0"/>
          <w:caps w:val="0"/>
          <w:color w:val="auto"/>
          <w:spacing w:val="0"/>
          <w:sz w:val="32"/>
          <w:szCs w:val="32"/>
          <w:lang w:eastAsia="zh-CN"/>
        </w:rPr>
        <w:t>政府（管委会）</w:t>
      </w:r>
      <w:r>
        <w:rPr>
          <w:rFonts w:hint="eastAsia" w:ascii="仿宋_GB2312" w:hAnsi="仿宋_GB2312" w:eastAsia="仿宋_GB2312" w:cs="仿宋_GB2312"/>
          <w:i w:val="0"/>
          <w:iCs w:val="0"/>
          <w:caps w:val="0"/>
          <w:color w:val="auto"/>
          <w:spacing w:val="0"/>
          <w:sz w:val="32"/>
          <w:szCs w:val="32"/>
          <w:lang w:eastAsia="zh-CN"/>
        </w:rPr>
        <w:t>组织编制辖区年度地质灾害防治方案，对辖区内的地质灾害防治工作进行统筹安排。</w:t>
      </w:r>
    </w:p>
    <w:p w14:paraId="177E1E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）发放“两卡一预案”。各区</w:t>
      </w:r>
      <w:r>
        <w:rPr>
          <w:rFonts w:hint="eastAsia" w:cs="仿宋_GB2312"/>
          <w:i w:val="0"/>
          <w:iCs w:val="0"/>
          <w:caps w:val="0"/>
          <w:color w:val="auto"/>
          <w:spacing w:val="0"/>
          <w:sz w:val="32"/>
          <w:szCs w:val="32"/>
          <w:lang w:eastAsia="zh-CN"/>
        </w:rPr>
        <w:t>政府（管委会）</w:t>
      </w:r>
      <w:r>
        <w:rPr>
          <w:rFonts w:hint="eastAsia" w:ascii="仿宋_GB2312" w:hAnsi="仿宋_GB2312" w:eastAsia="仿宋_GB2312" w:cs="仿宋_GB2312"/>
          <w:i w:val="0"/>
          <w:iCs w:val="0"/>
          <w:caps w:val="0"/>
          <w:color w:val="auto"/>
          <w:spacing w:val="0"/>
          <w:sz w:val="32"/>
          <w:szCs w:val="32"/>
          <w:lang w:eastAsia="zh-CN"/>
        </w:rPr>
        <w:t>要将本行政区地质灾害易发区、隐患点和风险</w:t>
      </w:r>
      <w:r>
        <w:rPr>
          <w:rFonts w:hint="eastAsia" w:cs="仿宋_GB2312"/>
          <w:i w:val="0"/>
          <w:iCs w:val="0"/>
          <w:caps w:val="0"/>
          <w:color w:val="auto"/>
          <w:spacing w:val="0"/>
          <w:sz w:val="32"/>
          <w:szCs w:val="32"/>
          <w:lang w:eastAsia="zh-CN"/>
        </w:rPr>
        <w:t>区</w:t>
      </w:r>
      <w:r>
        <w:rPr>
          <w:rFonts w:hint="eastAsia" w:ascii="仿宋_GB2312" w:hAnsi="仿宋_GB2312" w:eastAsia="仿宋_GB2312" w:cs="仿宋_GB2312"/>
          <w:i w:val="0"/>
          <w:iCs w:val="0"/>
          <w:caps w:val="0"/>
          <w:color w:val="auto"/>
          <w:spacing w:val="0"/>
          <w:sz w:val="32"/>
          <w:szCs w:val="32"/>
          <w:lang w:eastAsia="zh-CN"/>
        </w:rPr>
        <w:t>的群测群防工作落实到街道（镇）以及社区（农村），并将涉及地质灾害防范措施的防灾明白卡、避险明白卡和单点应急预案分别发放到防灾责任人和受灾害隐患威胁的单位、居民，并落实隐患点挂点领导。</w:t>
      </w:r>
    </w:p>
    <w:p w14:paraId="47C42D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highlight w:val="yellow"/>
          <w:lang w:val="en-US" w:eastAsia="zh-CN"/>
        </w:rPr>
      </w:pPr>
      <w:r>
        <w:rPr>
          <w:rFonts w:hint="eastAsia" w:cs="仿宋_GB2312"/>
          <w:i w:val="0"/>
          <w:iCs w:val="0"/>
          <w:caps w:val="0"/>
          <w:color w:val="auto"/>
          <w:spacing w:val="0"/>
          <w:sz w:val="32"/>
          <w:szCs w:val="32"/>
          <w:highlight w:val="none"/>
          <w:lang w:val="en-US" w:eastAsia="zh-CN"/>
        </w:rPr>
        <w:t>（3）开展巡查排查。</w:t>
      </w:r>
      <w:r>
        <w:rPr>
          <w:rFonts w:hint="eastAsia" w:cs="仿宋_GB2312"/>
          <w:i w:val="0"/>
          <w:iCs w:val="0"/>
          <w:caps w:val="0"/>
          <w:color w:val="auto"/>
          <w:spacing w:val="0"/>
          <w:sz w:val="32"/>
          <w:szCs w:val="32"/>
          <w:highlight w:val="none"/>
          <w:lang w:eastAsia="zh-CN"/>
        </w:rPr>
        <w:t>各区政府（管委会）、各行业主管部门要组织实施本辖区、本行业领域地质灾害风险隐患汛前排查、汛中巡查、汛后核查。巡查排查中发现的新增风险隐患要建立台账，明确防治责任，落实防治措施。巡查排查中发现险情及时报告，尽快采取转移避险、除险加固等措施，确保安全。</w:t>
      </w:r>
    </w:p>
    <w:p w14:paraId="71CDD01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）鼓励报灾报险。鼓励、支持群众和单位通过电话、短信、</w:t>
      </w:r>
      <w:r>
        <w:rPr>
          <w:rFonts w:hint="eastAsia" w:cs="仿宋_GB2312"/>
          <w:i w:val="0"/>
          <w:iCs w:val="0"/>
          <w:caps w:val="0"/>
          <w:color w:val="auto"/>
          <w:spacing w:val="0"/>
          <w:sz w:val="32"/>
          <w:szCs w:val="32"/>
          <w:lang w:eastAsia="zh-CN"/>
        </w:rPr>
        <w:t>网络、</w:t>
      </w:r>
      <w:r>
        <w:rPr>
          <w:rFonts w:hint="eastAsia" w:ascii="仿宋_GB2312" w:hAnsi="仿宋_GB2312" w:eastAsia="仿宋_GB2312" w:cs="仿宋_GB2312"/>
          <w:i w:val="0"/>
          <w:iCs w:val="0"/>
          <w:caps w:val="0"/>
          <w:color w:val="auto"/>
          <w:spacing w:val="0"/>
          <w:sz w:val="32"/>
          <w:szCs w:val="32"/>
          <w:lang w:eastAsia="zh-CN"/>
        </w:rPr>
        <w:t>信件等各种形式向当地人民政府及其主管部门、有关地质灾害防治机构报告地质灾害信息。有关监测单位或监测人发现地质灾害灾情或险情时，要按照突发地质灾害分级标准报告相关自然资源部门或应急管理部门，自然资源和应急管理部门要及时共享灾情险情信息。</w:t>
      </w:r>
    </w:p>
    <w:p w14:paraId="5FBA02C1">
      <w:pPr>
        <w:bidi w:val="0"/>
        <w:spacing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rPr>
        <w:t>.1.2 监测</w:t>
      </w:r>
    </w:p>
    <w:p w14:paraId="1041AE2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）建立健全地质灾害监测系统。市规划和自然资源局会同各区</w:t>
      </w:r>
      <w:r>
        <w:rPr>
          <w:rFonts w:hint="eastAsia" w:cs="仿宋_GB2312"/>
          <w:i w:val="0"/>
          <w:iCs w:val="0"/>
          <w:caps w:val="0"/>
          <w:color w:val="auto"/>
          <w:spacing w:val="0"/>
          <w:sz w:val="32"/>
          <w:szCs w:val="32"/>
          <w:lang w:eastAsia="zh-CN"/>
        </w:rPr>
        <w:t>政府（管委会）</w:t>
      </w:r>
      <w:r>
        <w:rPr>
          <w:rFonts w:hint="eastAsia" w:ascii="仿宋_GB2312" w:hAnsi="仿宋_GB2312" w:eastAsia="仿宋_GB2312" w:cs="仿宋_GB2312"/>
          <w:i w:val="0"/>
          <w:iCs w:val="0"/>
          <w:caps w:val="0"/>
          <w:color w:val="auto"/>
          <w:spacing w:val="0"/>
          <w:sz w:val="32"/>
          <w:szCs w:val="32"/>
          <w:lang w:eastAsia="zh-CN"/>
        </w:rPr>
        <w:t>、市相关职能部门，根据地质灾害防治规划和工作需要，结合地质灾害易发区、隐患点和风险</w:t>
      </w:r>
      <w:r>
        <w:rPr>
          <w:rFonts w:hint="eastAsia" w:cs="仿宋_GB2312"/>
          <w:i w:val="0"/>
          <w:iCs w:val="0"/>
          <w:caps w:val="0"/>
          <w:color w:val="auto"/>
          <w:spacing w:val="0"/>
          <w:sz w:val="32"/>
          <w:szCs w:val="32"/>
          <w:lang w:eastAsia="zh-CN"/>
        </w:rPr>
        <w:t>区</w:t>
      </w:r>
      <w:r>
        <w:rPr>
          <w:rFonts w:hint="eastAsia" w:ascii="仿宋_GB2312" w:hAnsi="仿宋_GB2312" w:eastAsia="仿宋_GB2312" w:cs="仿宋_GB2312"/>
          <w:i w:val="0"/>
          <w:iCs w:val="0"/>
          <w:caps w:val="0"/>
          <w:color w:val="auto"/>
          <w:spacing w:val="0"/>
          <w:sz w:val="32"/>
          <w:szCs w:val="32"/>
          <w:lang w:eastAsia="zh-CN"/>
        </w:rPr>
        <w:t>，建立健全地质灾害群测群防网络和专业监测网络，形成覆盖全市的地质灾害监测系统。</w:t>
      </w:r>
    </w:p>
    <w:p w14:paraId="47D5F86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w:t>
      </w:r>
      <w:r>
        <w:rPr>
          <w:rFonts w:hint="eastAsia" w:cs="仿宋_GB2312"/>
          <w:i w:val="0"/>
          <w:iCs w:val="0"/>
          <w:caps w:val="0"/>
          <w:color w:val="auto"/>
          <w:spacing w:val="0"/>
          <w:sz w:val="32"/>
          <w:szCs w:val="32"/>
          <w:highlight w:val="none"/>
          <w:lang w:eastAsia="zh-CN"/>
        </w:rPr>
        <w:t>充分发挥地质灾害监测系统的作用。市规划和自然资源局指导</w:t>
      </w:r>
      <w:r>
        <w:rPr>
          <w:rFonts w:hint="eastAsia" w:ascii="仿宋_GB2312" w:hAnsi="仿宋_GB2312" w:eastAsia="仿宋_GB2312" w:cs="仿宋_GB2312"/>
          <w:i w:val="0"/>
          <w:iCs w:val="0"/>
          <w:caps w:val="0"/>
          <w:color w:val="auto"/>
          <w:spacing w:val="0"/>
          <w:sz w:val="32"/>
          <w:szCs w:val="32"/>
          <w:highlight w:val="none"/>
          <w:lang w:eastAsia="zh-CN"/>
        </w:rPr>
        <w:t>各区</w:t>
      </w:r>
      <w:r>
        <w:rPr>
          <w:rFonts w:hint="eastAsia" w:cs="仿宋_GB2312"/>
          <w:i w:val="0"/>
          <w:iCs w:val="0"/>
          <w:caps w:val="0"/>
          <w:color w:val="auto"/>
          <w:spacing w:val="0"/>
          <w:sz w:val="32"/>
          <w:szCs w:val="32"/>
          <w:highlight w:val="none"/>
          <w:lang w:eastAsia="zh-CN"/>
        </w:rPr>
        <w:t>政府（管委会）</w:t>
      </w:r>
      <w:r>
        <w:rPr>
          <w:rFonts w:hint="eastAsia" w:ascii="仿宋_GB2312" w:hAnsi="仿宋_GB2312" w:eastAsia="仿宋_GB2312" w:cs="仿宋_GB2312"/>
          <w:i w:val="0"/>
          <w:iCs w:val="0"/>
          <w:caps w:val="0"/>
          <w:color w:val="auto"/>
          <w:spacing w:val="0"/>
          <w:sz w:val="32"/>
          <w:szCs w:val="32"/>
          <w:highlight w:val="none"/>
          <w:lang w:eastAsia="zh-CN"/>
        </w:rPr>
        <w:t>加强地质灾害群测群防工作的组织领导和工作体系建设，充分发挥地质灾害群测群防网络的作用</w:t>
      </w:r>
      <w:r>
        <w:rPr>
          <w:rFonts w:hint="eastAsia"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eastAsia="zh-CN"/>
        </w:rPr>
        <w:t>落实监测</w:t>
      </w:r>
      <w:r>
        <w:rPr>
          <w:rFonts w:hint="eastAsia" w:cs="仿宋_GB2312"/>
          <w:i w:val="0"/>
          <w:iCs w:val="0"/>
          <w:caps w:val="0"/>
          <w:color w:val="auto"/>
          <w:spacing w:val="0"/>
          <w:sz w:val="32"/>
          <w:szCs w:val="32"/>
          <w:highlight w:val="none"/>
          <w:lang w:eastAsia="zh-CN"/>
        </w:rPr>
        <w:t>预防</w:t>
      </w:r>
      <w:r>
        <w:rPr>
          <w:rFonts w:hint="eastAsia" w:ascii="仿宋_GB2312" w:hAnsi="仿宋_GB2312" w:eastAsia="仿宋_GB2312" w:cs="仿宋_GB2312"/>
          <w:i w:val="0"/>
          <w:iCs w:val="0"/>
          <w:caps w:val="0"/>
          <w:color w:val="auto"/>
          <w:spacing w:val="0"/>
          <w:sz w:val="32"/>
          <w:szCs w:val="32"/>
          <w:highlight w:val="none"/>
          <w:lang w:eastAsia="zh-CN"/>
        </w:rPr>
        <w:t>单位和监测</w:t>
      </w:r>
      <w:r>
        <w:rPr>
          <w:rFonts w:hint="eastAsia" w:cs="仿宋_GB2312"/>
          <w:i w:val="0"/>
          <w:iCs w:val="0"/>
          <w:caps w:val="0"/>
          <w:color w:val="auto"/>
          <w:spacing w:val="0"/>
          <w:sz w:val="32"/>
          <w:szCs w:val="32"/>
          <w:highlight w:val="none"/>
          <w:lang w:eastAsia="zh-CN"/>
        </w:rPr>
        <w:t>预防</w:t>
      </w:r>
      <w:r>
        <w:rPr>
          <w:rFonts w:hint="eastAsia" w:ascii="仿宋_GB2312" w:hAnsi="仿宋_GB2312" w:eastAsia="仿宋_GB2312" w:cs="仿宋_GB2312"/>
          <w:i w:val="0"/>
          <w:iCs w:val="0"/>
          <w:caps w:val="0"/>
          <w:color w:val="auto"/>
          <w:spacing w:val="0"/>
          <w:sz w:val="32"/>
          <w:szCs w:val="32"/>
          <w:highlight w:val="none"/>
          <w:lang w:eastAsia="zh-CN"/>
        </w:rPr>
        <w:t>责任人</w:t>
      </w:r>
      <w:r>
        <w:rPr>
          <w:rFonts w:hint="eastAsia" w:cs="仿宋_GB2312"/>
          <w:i w:val="0"/>
          <w:iCs w:val="0"/>
          <w:caps w:val="0"/>
          <w:color w:val="auto"/>
          <w:spacing w:val="0"/>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lang w:eastAsia="zh-CN"/>
        </w:rPr>
        <w:t>加强对地质灾害重点地区</w:t>
      </w:r>
      <w:r>
        <w:rPr>
          <w:rFonts w:hint="eastAsia" w:cs="仿宋_GB2312"/>
          <w:i w:val="0"/>
          <w:iCs w:val="0"/>
          <w:caps w:val="0"/>
          <w:color w:val="auto"/>
          <w:spacing w:val="0"/>
          <w:sz w:val="32"/>
          <w:szCs w:val="32"/>
          <w:highlight w:val="none"/>
          <w:lang w:val="en-US" w:eastAsia="zh-CN"/>
        </w:rPr>
        <w:t>及重要城市生命线沿线风险隐患</w:t>
      </w:r>
      <w:r>
        <w:rPr>
          <w:rFonts w:hint="eastAsia" w:ascii="仿宋_GB2312" w:hAnsi="仿宋_GB2312" w:eastAsia="仿宋_GB2312" w:cs="仿宋_GB2312"/>
          <w:i w:val="0"/>
          <w:iCs w:val="0"/>
          <w:caps w:val="0"/>
          <w:color w:val="auto"/>
          <w:spacing w:val="0"/>
          <w:sz w:val="32"/>
          <w:szCs w:val="32"/>
          <w:highlight w:val="none"/>
          <w:lang w:eastAsia="zh-CN"/>
        </w:rPr>
        <w:t>的监测和防范。</w:t>
      </w:r>
    </w:p>
    <w:p w14:paraId="1475141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）因工程建设可能引发地质灾害的，建设单位、产权人应加强地质灾害监测。</w:t>
      </w:r>
      <w:r>
        <w:rPr>
          <w:rFonts w:hint="eastAsia" w:cs="仿宋_GB2312"/>
          <w:i w:val="0"/>
          <w:iCs w:val="0"/>
          <w:caps w:val="0"/>
          <w:color w:val="auto"/>
          <w:spacing w:val="0"/>
          <w:sz w:val="32"/>
          <w:szCs w:val="32"/>
          <w:lang w:eastAsia="zh-CN"/>
        </w:rPr>
        <w:t>住建</w:t>
      </w:r>
      <w:r>
        <w:rPr>
          <w:rFonts w:hint="eastAsia" w:ascii="仿宋_GB2312" w:hAnsi="仿宋_GB2312" w:eastAsia="仿宋_GB2312" w:cs="仿宋_GB2312"/>
          <w:i w:val="0"/>
          <w:iCs w:val="0"/>
          <w:caps w:val="0"/>
          <w:color w:val="auto"/>
          <w:spacing w:val="0"/>
          <w:sz w:val="32"/>
          <w:szCs w:val="32"/>
          <w:lang w:eastAsia="zh-CN"/>
        </w:rPr>
        <w:t>、交通、水务</w:t>
      </w:r>
      <w:r>
        <w:rPr>
          <w:rFonts w:hint="eastAsia" w:cs="仿宋_GB2312"/>
          <w:i w:val="0"/>
          <w:iCs w:val="0"/>
          <w:caps w:val="0"/>
          <w:color w:val="auto"/>
          <w:spacing w:val="0"/>
          <w:sz w:val="32"/>
          <w:szCs w:val="32"/>
          <w:lang w:eastAsia="zh-CN"/>
        </w:rPr>
        <w:t>、</w:t>
      </w:r>
      <w:r>
        <w:rPr>
          <w:rFonts w:hint="eastAsia" w:cs="仿宋_GB2312"/>
          <w:i w:val="0"/>
          <w:iCs w:val="0"/>
          <w:caps w:val="0"/>
          <w:color w:val="auto"/>
          <w:spacing w:val="0"/>
          <w:sz w:val="32"/>
          <w:szCs w:val="32"/>
          <w:highlight w:val="none"/>
          <w:lang w:val="en-US" w:eastAsia="zh-CN"/>
        </w:rPr>
        <w:t>城管</w:t>
      </w:r>
      <w:r>
        <w:rPr>
          <w:rFonts w:hint="eastAsia" w:ascii="仿宋_GB2312" w:hAnsi="仿宋_GB2312" w:eastAsia="仿宋_GB2312" w:cs="仿宋_GB2312"/>
          <w:i w:val="0"/>
          <w:iCs w:val="0"/>
          <w:caps w:val="0"/>
          <w:color w:val="auto"/>
          <w:spacing w:val="0"/>
          <w:sz w:val="32"/>
          <w:szCs w:val="32"/>
          <w:highlight w:val="none"/>
          <w:lang w:eastAsia="zh-CN"/>
        </w:rPr>
        <w:t>等</w:t>
      </w:r>
      <w:r>
        <w:rPr>
          <w:rFonts w:hint="eastAsia" w:cs="仿宋_GB2312"/>
          <w:i w:val="0"/>
          <w:iCs w:val="0"/>
          <w:caps w:val="0"/>
          <w:color w:val="auto"/>
          <w:spacing w:val="0"/>
          <w:sz w:val="32"/>
          <w:szCs w:val="32"/>
          <w:highlight w:val="none"/>
          <w:lang w:val="en-US" w:eastAsia="zh-CN"/>
        </w:rPr>
        <w:t>行业</w:t>
      </w:r>
      <w:r>
        <w:rPr>
          <w:rFonts w:hint="eastAsia" w:ascii="仿宋_GB2312" w:hAnsi="仿宋_GB2312" w:eastAsia="仿宋_GB2312" w:cs="仿宋_GB2312"/>
          <w:i w:val="0"/>
          <w:iCs w:val="0"/>
          <w:caps w:val="0"/>
          <w:color w:val="auto"/>
          <w:spacing w:val="0"/>
          <w:sz w:val="32"/>
          <w:szCs w:val="32"/>
          <w:highlight w:val="none"/>
          <w:lang w:eastAsia="zh-CN"/>
        </w:rPr>
        <w:t>主管</w:t>
      </w:r>
      <w:r>
        <w:rPr>
          <w:rFonts w:hint="eastAsia" w:ascii="仿宋_GB2312" w:hAnsi="仿宋_GB2312" w:eastAsia="仿宋_GB2312" w:cs="仿宋_GB2312"/>
          <w:i w:val="0"/>
          <w:iCs w:val="0"/>
          <w:caps w:val="0"/>
          <w:color w:val="auto"/>
          <w:spacing w:val="0"/>
          <w:sz w:val="32"/>
          <w:szCs w:val="32"/>
          <w:lang w:eastAsia="zh-CN"/>
        </w:rPr>
        <w:t>部门按照职责分工</w:t>
      </w:r>
      <w:r>
        <w:rPr>
          <w:rFonts w:hint="eastAsia"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eastAsia="zh-CN"/>
        </w:rPr>
        <w:t>在</w:t>
      </w:r>
      <w:r>
        <w:rPr>
          <w:rFonts w:hint="eastAsia" w:cs="仿宋_GB2312"/>
          <w:i w:val="0"/>
          <w:iCs w:val="0"/>
          <w:caps w:val="0"/>
          <w:color w:val="auto"/>
          <w:spacing w:val="0"/>
          <w:sz w:val="32"/>
          <w:szCs w:val="32"/>
          <w:lang w:eastAsia="zh-CN"/>
        </w:rPr>
        <w:t>自然资源</w:t>
      </w:r>
      <w:r>
        <w:rPr>
          <w:rFonts w:hint="eastAsia" w:ascii="仿宋_GB2312" w:hAnsi="仿宋_GB2312" w:eastAsia="仿宋_GB2312" w:cs="仿宋_GB2312"/>
          <w:i w:val="0"/>
          <w:iCs w:val="0"/>
          <w:caps w:val="0"/>
          <w:color w:val="auto"/>
          <w:spacing w:val="0"/>
          <w:sz w:val="32"/>
          <w:szCs w:val="32"/>
          <w:lang w:eastAsia="zh-CN"/>
        </w:rPr>
        <w:t>部门指导下，做好检查和监督工作</w:t>
      </w:r>
      <w:r>
        <w:rPr>
          <w:rFonts w:hint="eastAsia" w:cs="仿宋_GB2312"/>
          <w:i w:val="0"/>
          <w:iCs w:val="0"/>
          <w:caps w:val="0"/>
          <w:color w:val="auto"/>
          <w:spacing w:val="0"/>
          <w:sz w:val="32"/>
          <w:szCs w:val="32"/>
          <w:lang w:eastAsia="zh-CN"/>
        </w:rPr>
        <w:t>。</w:t>
      </w:r>
    </w:p>
    <w:p w14:paraId="4C203152">
      <w:pPr>
        <w:bidi w:val="0"/>
        <w:spacing w:line="560" w:lineRule="exact"/>
        <w:ind w:firstLine="640" w:firstLineChars="2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3.1.3 评估</w:t>
      </w:r>
    </w:p>
    <w:p w14:paraId="790302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cs="仿宋_GB2312"/>
          <w:i w:val="0"/>
          <w:iCs w:val="0"/>
          <w:caps w:val="0"/>
          <w:color w:val="auto"/>
          <w:spacing w:val="0"/>
          <w:sz w:val="32"/>
          <w:szCs w:val="32"/>
          <w:lang w:val="en-US" w:eastAsia="zh-CN"/>
        </w:rPr>
        <w:t>市规划和</w:t>
      </w:r>
      <w:r>
        <w:rPr>
          <w:rFonts w:hint="default" w:ascii="仿宋_GB2312" w:hAnsi="仿宋_GB2312" w:eastAsia="仿宋_GB2312" w:cs="仿宋_GB2312"/>
          <w:i w:val="0"/>
          <w:iCs w:val="0"/>
          <w:caps w:val="0"/>
          <w:color w:val="auto"/>
          <w:spacing w:val="0"/>
          <w:sz w:val="32"/>
          <w:szCs w:val="32"/>
          <w:lang w:val="en-US" w:eastAsia="zh-CN"/>
        </w:rPr>
        <w:t>自然资源</w:t>
      </w:r>
      <w:r>
        <w:rPr>
          <w:rFonts w:hint="eastAsia" w:cs="仿宋_GB2312"/>
          <w:i w:val="0"/>
          <w:iCs w:val="0"/>
          <w:caps w:val="0"/>
          <w:color w:val="auto"/>
          <w:spacing w:val="0"/>
          <w:sz w:val="32"/>
          <w:szCs w:val="32"/>
          <w:lang w:val="en-US" w:eastAsia="zh-CN"/>
        </w:rPr>
        <w:t>局</w:t>
      </w:r>
      <w:r>
        <w:rPr>
          <w:rFonts w:hint="default" w:ascii="仿宋_GB2312" w:hAnsi="仿宋_GB2312" w:eastAsia="仿宋_GB2312" w:cs="仿宋_GB2312"/>
          <w:i w:val="0"/>
          <w:iCs w:val="0"/>
          <w:caps w:val="0"/>
          <w:color w:val="auto"/>
          <w:spacing w:val="0"/>
          <w:sz w:val="32"/>
          <w:szCs w:val="32"/>
          <w:lang w:val="en-US" w:eastAsia="zh-CN"/>
        </w:rPr>
        <w:t>要会同有关单位建立健全地质灾害风险评估机制，定期或不定期组织对地质灾害风险进行评估，明确地质灾害防范和应对措施。</w:t>
      </w:r>
    </w:p>
    <w:p w14:paraId="22F1DE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地质灾害风险主要包括危害人民群众生命安全风险，破坏</w:t>
      </w:r>
      <w:r>
        <w:rPr>
          <w:rFonts w:hint="eastAsia" w:ascii="仿宋_GB2312" w:hAnsi="仿宋_GB2312" w:eastAsia="仿宋_GB2312" w:cs="仿宋_GB2312"/>
          <w:i w:val="0"/>
          <w:iCs w:val="0"/>
          <w:caps w:val="0"/>
          <w:color w:val="auto"/>
          <w:spacing w:val="0"/>
          <w:sz w:val="32"/>
          <w:szCs w:val="32"/>
          <w:lang w:val="en-US" w:eastAsia="zh-CN"/>
        </w:rPr>
        <w:t>城市</w:t>
      </w:r>
      <w:r>
        <w:rPr>
          <w:rFonts w:hint="default" w:ascii="仿宋_GB2312" w:hAnsi="仿宋_GB2312" w:eastAsia="仿宋_GB2312" w:cs="仿宋_GB2312"/>
          <w:i w:val="0"/>
          <w:iCs w:val="0"/>
          <w:caps w:val="0"/>
          <w:color w:val="auto"/>
          <w:spacing w:val="0"/>
          <w:sz w:val="32"/>
          <w:szCs w:val="32"/>
          <w:lang w:val="en-US" w:eastAsia="zh-CN"/>
        </w:rPr>
        <w:t>建筑设施及财产风险，破坏生命线工程风险，破坏水利工程风险，破坏森林、树木及土地资源风险等。</w:t>
      </w:r>
    </w:p>
    <w:p w14:paraId="73A9BB48">
      <w:pPr>
        <w:pStyle w:val="3"/>
        <w:bidi w:val="0"/>
        <w:rPr>
          <w:rFonts w:hint="eastAsia"/>
          <w:color w:val="auto"/>
        </w:rPr>
      </w:pPr>
      <w:bookmarkStart w:id="44" w:name="_Toc21078"/>
      <w:bookmarkStart w:id="45" w:name="_Toc11077"/>
      <w:bookmarkStart w:id="46" w:name="_Toc9986"/>
      <w:bookmarkStart w:id="47" w:name="_Toc11656"/>
      <w:r>
        <w:rPr>
          <w:rFonts w:hint="eastAsia"/>
          <w:color w:val="auto"/>
          <w:lang w:val="en-US" w:eastAsia="zh-CN"/>
        </w:rPr>
        <w:t>3</w:t>
      </w:r>
      <w:r>
        <w:rPr>
          <w:rFonts w:hint="eastAsia"/>
          <w:color w:val="auto"/>
        </w:rPr>
        <w:t>.2 预警</w:t>
      </w:r>
      <w:bookmarkEnd w:id="44"/>
      <w:bookmarkEnd w:id="45"/>
      <w:bookmarkEnd w:id="46"/>
      <w:bookmarkEnd w:id="47"/>
    </w:p>
    <w:p w14:paraId="48ED8F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cs="仿宋_GB2312"/>
          <w:i w:val="0"/>
          <w:iCs w:val="0"/>
          <w:caps w:val="0"/>
          <w:color w:val="auto"/>
          <w:spacing w:val="0"/>
          <w:sz w:val="32"/>
          <w:szCs w:val="32"/>
          <w:lang w:val="en-US" w:eastAsia="zh-CN"/>
        </w:rPr>
        <w:t xml:space="preserve">3.2.1 </w:t>
      </w:r>
      <w:r>
        <w:rPr>
          <w:rFonts w:hint="eastAsia" w:ascii="仿宋_GB2312" w:hAnsi="仿宋_GB2312" w:eastAsia="仿宋_GB2312" w:cs="仿宋_GB2312"/>
          <w:i w:val="0"/>
          <w:iCs w:val="0"/>
          <w:caps w:val="0"/>
          <w:color w:val="auto"/>
          <w:spacing w:val="0"/>
          <w:sz w:val="32"/>
          <w:szCs w:val="32"/>
        </w:rPr>
        <w:t>预警分级</w:t>
      </w:r>
    </w:p>
    <w:p w14:paraId="676257B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市规划和</w:t>
      </w:r>
      <w:r>
        <w:rPr>
          <w:rFonts w:hint="eastAsia" w:ascii="仿宋_GB2312" w:hAnsi="仿宋_GB2312" w:eastAsia="仿宋_GB2312" w:cs="仿宋_GB2312"/>
          <w:i w:val="0"/>
          <w:iCs w:val="0"/>
          <w:caps w:val="0"/>
          <w:color w:val="auto"/>
          <w:spacing w:val="0"/>
          <w:sz w:val="32"/>
          <w:szCs w:val="32"/>
        </w:rPr>
        <w:t>自然资源</w:t>
      </w:r>
      <w:r>
        <w:rPr>
          <w:rFonts w:hint="eastAsia" w:ascii="仿宋_GB2312" w:hAnsi="仿宋_GB2312" w:eastAsia="仿宋_GB2312" w:cs="仿宋_GB2312"/>
          <w:i w:val="0"/>
          <w:iCs w:val="0"/>
          <w:caps w:val="0"/>
          <w:color w:val="auto"/>
          <w:spacing w:val="0"/>
          <w:sz w:val="32"/>
          <w:szCs w:val="32"/>
          <w:lang w:eastAsia="zh-CN"/>
        </w:rPr>
        <w:t>局会同市</w:t>
      </w:r>
      <w:r>
        <w:rPr>
          <w:rFonts w:hint="eastAsia" w:ascii="仿宋_GB2312" w:hAnsi="仿宋_GB2312" w:eastAsia="仿宋_GB2312" w:cs="仿宋_GB2312"/>
          <w:i w:val="0"/>
          <w:iCs w:val="0"/>
          <w:caps w:val="0"/>
          <w:color w:val="auto"/>
          <w:spacing w:val="0"/>
          <w:sz w:val="32"/>
          <w:szCs w:val="32"/>
        </w:rPr>
        <w:t>气象</w:t>
      </w:r>
      <w:r>
        <w:rPr>
          <w:rFonts w:hint="eastAsia" w:ascii="仿宋_GB2312" w:hAnsi="仿宋_GB2312" w:eastAsia="仿宋_GB2312" w:cs="仿宋_GB2312"/>
          <w:i w:val="0"/>
          <w:iCs w:val="0"/>
          <w:caps w:val="0"/>
          <w:color w:val="auto"/>
          <w:spacing w:val="0"/>
          <w:sz w:val="32"/>
          <w:szCs w:val="32"/>
          <w:lang w:eastAsia="zh-CN"/>
        </w:rPr>
        <w:t>局联合开展地质灾害气象风险预警，预警分为</w:t>
      </w:r>
      <w:r>
        <w:rPr>
          <w:rFonts w:hint="eastAsia" w:cs="仿宋_GB2312"/>
          <w:i w:val="0"/>
          <w:iCs w:val="0"/>
          <w:caps w:val="0"/>
          <w:color w:val="auto"/>
          <w:spacing w:val="0"/>
          <w:sz w:val="32"/>
          <w:szCs w:val="32"/>
          <w:lang w:eastAsia="zh-CN"/>
        </w:rPr>
        <w:t>三</w:t>
      </w:r>
      <w:r>
        <w:rPr>
          <w:rFonts w:hint="eastAsia" w:ascii="仿宋_GB2312" w:hAnsi="仿宋_GB2312" w:eastAsia="仿宋_GB2312" w:cs="仿宋_GB2312"/>
          <w:i w:val="0"/>
          <w:iCs w:val="0"/>
          <w:caps w:val="0"/>
          <w:color w:val="auto"/>
          <w:spacing w:val="0"/>
          <w:sz w:val="32"/>
          <w:szCs w:val="32"/>
          <w:lang w:eastAsia="zh-CN"/>
        </w:rPr>
        <w:t>个等级，由弱到强依次为三级（注意级）、二级（预警级）、一级（警报级），分别表示气象因素致地质灾害发生有风险较高、高、很高，分别对应地质灾害黄色、橙色和红色预警。</w:t>
      </w:r>
    </w:p>
    <w:p w14:paraId="1065B3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cs="仿宋_GB2312"/>
          <w:i w:val="0"/>
          <w:iCs w:val="0"/>
          <w:caps w:val="0"/>
          <w:color w:val="auto"/>
          <w:spacing w:val="0"/>
          <w:sz w:val="32"/>
          <w:szCs w:val="32"/>
          <w:lang w:val="en-US" w:eastAsia="zh-CN"/>
        </w:rPr>
        <w:t xml:space="preserve">3.2.2 </w:t>
      </w:r>
      <w:r>
        <w:rPr>
          <w:rFonts w:hint="eastAsia" w:ascii="仿宋_GB2312" w:hAnsi="仿宋_GB2312" w:eastAsia="仿宋_GB2312" w:cs="仿宋_GB2312"/>
          <w:i w:val="0"/>
          <w:iCs w:val="0"/>
          <w:caps w:val="0"/>
          <w:color w:val="auto"/>
          <w:spacing w:val="0"/>
          <w:sz w:val="32"/>
          <w:szCs w:val="32"/>
          <w:lang w:eastAsia="zh-CN"/>
        </w:rPr>
        <w:t>预警信息发布</w:t>
      </w:r>
    </w:p>
    <w:p w14:paraId="2884AD0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预警信息由市规划和自然资源局会同市气象局</w:t>
      </w:r>
      <w:r>
        <w:rPr>
          <w:rFonts w:hint="eastAsia" w:cs="仿宋_GB2312"/>
          <w:i w:val="0"/>
          <w:iCs w:val="0"/>
          <w:caps w:val="0"/>
          <w:color w:val="auto"/>
          <w:spacing w:val="0"/>
          <w:sz w:val="32"/>
          <w:szCs w:val="32"/>
          <w:lang w:eastAsia="zh-CN"/>
        </w:rPr>
        <w:t>联合</w:t>
      </w:r>
      <w:r>
        <w:rPr>
          <w:rFonts w:hint="eastAsia" w:ascii="仿宋_GB2312" w:hAnsi="仿宋_GB2312" w:eastAsia="仿宋_GB2312" w:cs="仿宋_GB2312"/>
          <w:i w:val="0"/>
          <w:iCs w:val="0"/>
          <w:caps w:val="0"/>
          <w:color w:val="auto"/>
          <w:spacing w:val="0"/>
          <w:sz w:val="32"/>
          <w:szCs w:val="32"/>
          <w:lang w:eastAsia="zh-CN"/>
        </w:rPr>
        <w:t>发布，</w:t>
      </w:r>
      <w:r>
        <w:rPr>
          <w:rFonts w:hint="eastAsia" w:cs="仿宋_GB2312"/>
          <w:i w:val="0"/>
          <w:iCs w:val="0"/>
          <w:caps w:val="0"/>
          <w:color w:val="auto"/>
          <w:spacing w:val="0"/>
          <w:sz w:val="32"/>
          <w:szCs w:val="32"/>
          <w:lang w:eastAsia="zh-CN"/>
        </w:rPr>
        <w:t>由市突发事件预警信息发布中心具体实施。</w:t>
      </w:r>
      <w:r>
        <w:rPr>
          <w:rFonts w:hint="eastAsia" w:ascii="仿宋_GB2312" w:hAnsi="仿宋_GB2312" w:eastAsia="仿宋_GB2312" w:cs="仿宋_GB2312"/>
          <w:i w:val="0"/>
          <w:iCs w:val="0"/>
          <w:caps w:val="0"/>
          <w:color w:val="auto"/>
          <w:spacing w:val="0"/>
          <w:sz w:val="32"/>
          <w:szCs w:val="32"/>
          <w:lang w:eastAsia="zh-CN"/>
        </w:rPr>
        <w:t>预警信息内容主要包括：地质灾害可能发生的时间、地点、成灾范围、危险程度和应采取的防范措施等。预警信息</w:t>
      </w:r>
      <w:r>
        <w:rPr>
          <w:rFonts w:hint="eastAsia" w:cs="仿宋_GB2312"/>
          <w:i w:val="0"/>
          <w:iCs w:val="0"/>
          <w:caps w:val="0"/>
          <w:color w:val="auto"/>
          <w:spacing w:val="0"/>
          <w:sz w:val="32"/>
          <w:szCs w:val="32"/>
          <w:lang w:eastAsia="zh-CN"/>
        </w:rPr>
        <w:t>发布后，预警区域内的</w:t>
      </w:r>
      <w:r>
        <w:rPr>
          <w:rFonts w:hint="eastAsia" w:ascii="仿宋_GB2312" w:hAnsi="仿宋_GB2312" w:eastAsia="仿宋_GB2312" w:cs="仿宋_GB2312"/>
          <w:i w:val="0"/>
          <w:iCs w:val="0"/>
          <w:caps w:val="0"/>
          <w:color w:val="auto"/>
          <w:spacing w:val="0"/>
          <w:sz w:val="32"/>
          <w:szCs w:val="32"/>
          <w:lang w:eastAsia="zh-CN"/>
        </w:rPr>
        <w:t>区</w:t>
      </w:r>
      <w:r>
        <w:rPr>
          <w:rFonts w:hint="eastAsia" w:cs="仿宋_GB2312"/>
          <w:i w:val="0"/>
          <w:iCs w:val="0"/>
          <w:caps w:val="0"/>
          <w:color w:val="auto"/>
          <w:spacing w:val="0"/>
          <w:sz w:val="32"/>
          <w:szCs w:val="32"/>
          <w:lang w:eastAsia="zh-CN"/>
        </w:rPr>
        <w:t>人民政府（管委会）</w:t>
      </w:r>
      <w:r>
        <w:rPr>
          <w:rFonts w:hint="eastAsia" w:ascii="仿宋_GB2312" w:hAnsi="仿宋_GB2312" w:eastAsia="仿宋_GB2312" w:cs="仿宋_GB2312"/>
          <w:i w:val="0"/>
          <w:iCs w:val="0"/>
          <w:caps w:val="0"/>
          <w:color w:val="auto"/>
          <w:spacing w:val="0"/>
          <w:sz w:val="32"/>
          <w:szCs w:val="32"/>
          <w:lang w:eastAsia="zh-CN"/>
        </w:rPr>
        <w:t>、</w:t>
      </w:r>
      <w:r>
        <w:rPr>
          <w:rFonts w:hint="eastAsia" w:cs="仿宋_GB2312"/>
          <w:i w:val="0"/>
          <w:iCs w:val="0"/>
          <w:caps w:val="0"/>
          <w:color w:val="auto"/>
          <w:spacing w:val="0"/>
          <w:sz w:val="32"/>
          <w:szCs w:val="32"/>
          <w:lang w:eastAsia="zh-CN"/>
        </w:rPr>
        <w:t>市有关部门、</w:t>
      </w:r>
      <w:r>
        <w:rPr>
          <w:rFonts w:hint="eastAsia" w:ascii="仿宋_GB2312" w:hAnsi="仿宋_GB2312" w:eastAsia="仿宋_GB2312" w:cs="仿宋_GB2312"/>
          <w:i w:val="0"/>
          <w:iCs w:val="0"/>
          <w:caps w:val="0"/>
          <w:color w:val="auto"/>
          <w:spacing w:val="0"/>
          <w:sz w:val="32"/>
          <w:szCs w:val="32"/>
          <w:lang w:eastAsia="zh-CN"/>
        </w:rPr>
        <w:t>街道办应立即组织将有关预警信息告知地质灾害防灾责任人、监测人和受威胁人员。</w:t>
      </w:r>
    </w:p>
    <w:p w14:paraId="7F43CDB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3.2.3 预警响应</w:t>
      </w:r>
    </w:p>
    <w:p w14:paraId="184545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预警信息发布后，预警区域内的区</w:t>
      </w:r>
      <w:r>
        <w:rPr>
          <w:rFonts w:hint="eastAsia" w:cs="仿宋_GB2312"/>
          <w:i w:val="0"/>
          <w:iCs w:val="0"/>
          <w:caps w:val="0"/>
          <w:color w:val="auto"/>
          <w:spacing w:val="0"/>
          <w:sz w:val="32"/>
          <w:szCs w:val="32"/>
          <w:lang w:eastAsia="zh-CN"/>
        </w:rPr>
        <w:t>政府（管委会）</w:t>
      </w:r>
      <w:r>
        <w:rPr>
          <w:rFonts w:hint="eastAsia" w:ascii="仿宋_GB2312" w:hAnsi="仿宋_GB2312" w:eastAsia="仿宋_GB2312" w:cs="仿宋_GB2312"/>
          <w:i w:val="0"/>
          <w:iCs w:val="0"/>
          <w:caps w:val="0"/>
          <w:color w:val="auto"/>
          <w:spacing w:val="0"/>
          <w:sz w:val="32"/>
          <w:szCs w:val="32"/>
          <w:lang w:eastAsia="zh-CN"/>
        </w:rPr>
        <w:t>、市各有关部门按照预警响应措施开展地质灾害防范应对工作。自然资源部门对预警信息进行分析研判，及时对各区、各部门的预警响应行动提供专业技术指导。</w:t>
      </w:r>
    </w:p>
    <w:p w14:paraId="3B29C7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3.2.3.</w:t>
      </w:r>
      <w:r>
        <w:rPr>
          <w:rFonts w:hint="eastAsia"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val="en-US" w:eastAsia="zh-CN"/>
        </w:rPr>
        <w:t xml:space="preserve"> 地质灾害</w:t>
      </w:r>
      <w:r>
        <w:rPr>
          <w:rFonts w:hint="eastAsia" w:cs="仿宋_GB2312"/>
          <w:i w:val="0"/>
          <w:iCs w:val="0"/>
          <w:caps w:val="0"/>
          <w:color w:val="auto"/>
          <w:spacing w:val="0"/>
          <w:sz w:val="32"/>
          <w:szCs w:val="32"/>
          <w:lang w:val="en-US" w:eastAsia="zh-CN"/>
        </w:rPr>
        <w:t>三级</w:t>
      </w:r>
      <w:r>
        <w:rPr>
          <w:rFonts w:hint="eastAsia" w:ascii="仿宋_GB2312" w:hAnsi="仿宋_GB2312" w:eastAsia="仿宋_GB2312" w:cs="仿宋_GB2312"/>
          <w:i w:val="0"/>
          <w:iCs w:val="0"/>
          <w:caps w:val="0"/>
          <w:color w:val="auto"/>
          <w:spacing w:val="0"/>
          <w:sz w:val="32"/>
          <w:szCs w:val="32"/>
          <w:lang w:val="en-US" w:eastAsia="zh-CN"/>
        </w:rPr>
        <w:t>预警响应措施</w:t>
      </w:r>
    </w:p>
    <w:p w14:paraId="44E4A1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（1）气象部门：严密监测天气变化情况，加强会商研判，及时发布地质灾害气象风险预警。</w:t>
      </w:r>
    </w:p>
    <w:p w14:paraId="65E33A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w:t>
      </w:r>
      <w:r>
        <w:rPr>
          <w:rFonts w:hint="default" w:ascii="仿宋_GB2312" w:hAnsi="仿宋_GB2312" w:eastAsia="仿宋_GB2312" w:cs="仿宋_GB2312"/>
          <w:i w:val="0"/>
          <w:iCs w:val="0"/>
          <w:caps w:val="0"/>
          <w:color w:val="auto"/>
          <w:spacing w:val="0"/>
          <w:sz w:val="32"/>
          <w:szCs w:val="32"/>
          <w:lang w:val="en-US" w:eastAsia="zh-CN"/>
        </w:rPr>
        <w:t>自然资源部门</w:t>
      </w:r>
      <w:r>
        <w:rPr>
          <w:rFonts w:hint="eastAsia" w:ascii="仿宋_GB2312" w:hAnsi="仿宋_GB2312" w:eastAsia="仿宋_GB2312" w:cs="仿宋_GB2312"/>
          <w:i w:val="0"/>
          <w:iCs w:val="0"/>
          <w:caps w:val="0"/>
          <w:color w:val="auto"/>
          <w:spacing w:val="0"/>
          <w:sz w:val="32"/>
          <w:szCs w:val="32"/>
          <w:lang w:val="en-US" w:eastAsia="zh-CN"/>
        </w:rPr>
        <w:t>：1.密切关注风情、雨情、水情，会同气象部门加强地质灾害风险会商研判，做好地质灾害气象风险预警及信息发布；2.视情况检查督促相关区落实地质灾害隐患排查、受威胁人员转移避险等防御措施；3.调配应急救援技术队伍，支援各区各部门防御工作；4.做好值班值守、信息报送等工作。</w:t>
      </w:r>
    </w:p>
    <w:p w14:paraId="19807BF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w:t>
      </w:r>
      <w:r>
        <w:rPr>
          <w:rFonts w:hint="default" w:ascii="仿宋_GB2312" w:hAnsi="仿宋_GB2312" w:eastAsia="仿宋_GB2312" w:cs="仿宋_GB2312"/>
          <w:i w:val="0"/>
          <w:iCs w:val="0"/>
          <w:caps w:val="0"/>
          <w:color w:val="auto"/>
          <w:spacing w:val="0"/>
          <w:sz w:val="32"/>
          <w:szCs w:val="32"/>
          <w:lang w:val="en-US" w:eastAsia="zh-CN"/>
        </w:rPr>
        <w:t>住房建设</w:t>
      </w:r>
      <w:r>
        <w:rPr>
          <w:rFonts w:hint="eastAsia" w:ascii="仿宋_GB2312" w:hAnsi="仿宋_GB2312" w:eastAsia="仿宋_GB2312" w:cs="仿宋_GB2312"/>
          <w:i w:val="0"/>
          <w:iCs w:val="0"/>
          <w:caps w:val="0"/>
          <w:color w:val="auto"/>
          <w:spacing w:val="0"/>
          <w:sz w:val="32"/>
          <w:szCs w:val="32"/>
          <w:lang w:val="en-US" w:eastAsia="zh-CN"/>
        </w:rPr>
        <w:t>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预警区域内涉边坡建筑工程在建工地做好地质灾害防范应对工作；2.组织对职责范围内建筑边坡加强巡查、加密监测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；3.组织建筑工程抢险</w:t>
      </w:r>
      <w:r>
        <w:rPr>
          <w:rFonts w:hint="eastAsia" w:cs="仿宋_GB2312"/>
          <w:i w:val="0"/>
          <w:iCs w:val="0"/>
          <w:caps w:val="0"/>
          <w:color w:val="auto"/>
          <w:spacing w:val="0"/>
          <w:sz w:val="32"/>
          <w:szCs w:val="32"/>
          <w:lang w:val="en-US" w:eastAsia="zh-CN"/>
        </w:rPr>
        <w:t>力量</w:t>
      </w:r>
      <w:r>
        <w:rPr>
          <w:rFonts w:hint="eastAsia" w:ascii="仿宋_GB2312" w:hAnsi="仿宋_GB2312" w:eastAsia="仿宋_GB2312" w:cs="仿宋_GB2312"/>
          <w:i w:val="0"/>
          <w:iCs w:val="0"/>
          <w:caps w:val="0"/>
          <w:color w:val="auto"/>
          <w:spacing w:val="0"/>
          <w:sz w:val="32"/>
          <w:szCs w:val="32"/>
          <w:lang w:val="en-US" w:eastAsia="zh-CN"/>
        </w:rPr>
        <w:t>做好应急准备；4.做好值班值守、信息报送等工作。</w:t>
      </w:r>
    </w:p>
    <w:p w14:paraId="06F812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（4）交通部门：1.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预警区域内涉边坡交通工程在建工地做好地质灾害防范应对工作；2.组织对交通沿线边坡加强巡查、加密监测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；3.组织交通工程抢险</w:t>
      </w:r>
      <w:r>
        <w:rPr>
          <w:rFonts w:hint="eastAsia" w:cs="仿宋_GB2312"/>
          <w:i w:val="0"/>
          <w:iCs w:val="0"/>
          <w:caps w:val="0"/>
          <w:color w:val="auto"/>
          <w:spacing w:val="0"/>
          <w:sz w:val="32"/>
          <w:szCs w:val="32"/>
          <w:lang w:val="en-US" w:eastAsia="zh-CN"/>
        </w:rPr>
        <w:t>力量</w:t>
      </w:r>
      <w:r>
        <w:rPr>
          <w:rFonts w:hint="eastAsia" w:ascii="仿宋_GB2312" w:hAnsi="仿宋_GB2312" w:eastAsia="仿宋_GB2312" w:cs="仿宋_GB2312"/>
          <w:i w:val="0"/>
          <w:iCs w:val="0"/>
          <w:caps w:val="0"/>
          <w:color w:val="auto"/>
          <w:spacing w:val="0"/>
          <w:sz w:val="32"/>
          <w:szCs w:val="32"/>
          <w:lang w:val="en-US" w:eastAsia="zh-CN"/>
        </w:rPr>
        <w:t>做好应急准备；4.做好值班值守、信息报送等工作。</w:t>
      </w:r>
    </w:p>
    <w:p w14:paraId="42B4B1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（5）水务部门：1.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预警区域内涉边坡水务工程在建工地做好地质灾害防范应对工作；2.组织对水库及河道边坡加强巡查、加密监测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；3.组织水务工程抢险</w:t>
      </w:r>
      <w:r>
        <w:rPr>
          <w:rFonts w:hint="eastAsia" w:cs="仿宋_GB2312"/>
          <w:i w:val="0"/>
          <w:iCs w:val="0"/>
          <w:caps w:val="0"/>
          <w:color w:val="auto"/>
          <w:spacing w:val="0"/>
          <w:sz w:val="32"/>
          <w:szCs w:val="32"/>
          <w:lang w:val="en-US" w:eastAsia="zh-CN"/>
        </w:rPr>
        <w:t>力量</w:t>
      </w:r>
      <w:r>
        <w:rPr>
          <w:rFonts w:hint="eastAsia" w:ascii="仿宋_GB2312" w:hAnsi="仿宋_GB2312" w:eastAsia="仿宋_GB2312" w:cs="仿宋_GB2312"/>
          <w:i w:val="0"/>
          <w:iCs w:val="0"/>
          <w:caps w:val="0"/>
          <w:color w:val="auto"/>
          <w:spacing w:val="0"/>
          <w:sz w:val="32"/>
          <w:szCs w:val="32"/>
          <w:lang w:val="en-US" w:eastAsia="zh-CN"/>
        </w:rPr>
        <w:t>做好应急准备；4.做好值班值守、信息报送等工作。</w:t>
      </w:r>
    </w:p>
    <w:p w14:paraId="3C6A33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（6）城管部门：1.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预警区域内涉边坡公园绿地在建工地做好地质灾害防范应对工作；2.组织做好公园绿道游客的防灾避险工作；3.组织对公园及绿道边坡加强巡查、加密监测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；4.做好值班值守、信息报送等工作。</w:t>
      </w:r>
    </w:p>
    <w:p w14:paraId="45DD50B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（7）教育部门：1.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学校停止预警区域内涉边坡的户外教学、实践等活动；2.通知预警区域内学校做好地质灾害防范应对工作；3.组织对学校附近边坡加强巡查、加密监测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；4.做好值班值守、信息报送等工作。</w:t>
      </w:r>
    </w:p>
    <w:p w14:paraId="352F53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（8）文体旅游部门：1.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预警区域内景区做好地质灾害防范应对工作；2.组织对预警区域景区内边坡加强巡查、加密监测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；3.发布景区安全出行提示信息；4.协调职责范围内旅游景区做好游客疏散和受地质灾害隐患威胁区域封闭工作</w:t>
      </w:r>
      <w:r>
        <w:rPr>
          <w:rFonts w:hint="eastAsia"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lang w:val="en-US" w:eastAsia="zh-CN"/>
        </w:rPr>
        <w:t>5.做好值班值守、信息报送等工作。</w:t>
      </w:r>
    </w:p>
    <w:p w14:paraId="0BF91D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（9）应急管理部门：1.组织做好突发地质灾害应急准备；2.做好值班值守、信息报送、督导检查等工作。</w:t>
      </w:r>
    </w:p>
    <w:p w14:paraId="5ED7A40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（10）属地区</w:t>
      </w:r>
      <w:r>
        <w:rPr>
          <w:rFonts w:hint="eastAsia" w:cs="仿宋_GB2312"/>
          <w:i w:val="0"/>
          <w:iCs w:val="0"/>
          <w:caps w:val="0"/>
          <w:color w:val="auto"/>
          <w:spacing w:val="0"/>
          <w:sz w:val="32"/>
          <w:szCs w:val="32"/>
          <w:lang w:val="en-US" w:eastAsia="zh-CN"/>
        </w:rPr>
        <w:t>政府（管委会）</w:t>
      </w:r>
      <w:r>
        <w:rPr>
          <w:rFonts w:hint="eastAsia" w:ascii="仿宋_GB2312" w:hAnsi="仿宋_GB2312" w:eastAsia="仿宋_GB2312" w:cs="仿宋_GB2312"/>
          <w:i w:val="0"/>
          <w:iCs w:val="0"/>
          <w:caps w:val="0"/>
          <w:color w:val="auto"/>
          <w:spacing w:val="0"/>
          <w:sz w:val="32"/>
          <w:szCs w:val="32"/>
          <w:lang w:val="en-US" w:eastAsia="zh-CN"/>
        </w:rPr>
        <w:t>：1.及时将预警信息转发至各级防灾责任人，组织做好辖区地质灾害防范应对；2.组织对地质灾害风险隐患加强巡查、加密监测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；3.组织应急抢险队伍、物资管理部门做好抢险救援准备；4.做好受威胁人员避险转移准备，做好启用应急避难场所准备；5.做好值班值守、信息报送等工作。</w:t>
      </w:r>
    </w:p>
    <w:p w14:paraId="4C69A9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（11）其他有关部门：1.依职责做好地质灾害防范应对工作；2.做好值班值守、信息报送工作。</w:t>
      </w:r>
    </w:p>
    <w:p w14:paraId="3691E3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3.2.3.</w:t>
      </w:r>
      <w:r>
        <w:rPr>
          <w:rFonts w:hint="eastAsia"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val="en-US" w:eastAsia="zh-CN"/>
        </w:rPr>
        <w:t xml:space="preserve"> 地质灾害</w:t>
      </w:r>
      <w:r>
        <w:rPr>
          <w:rFonts w:hint="eastAsia" w:cs="仿宋_GB2312"/>
          <w:i w:val="0"/>
          <w:iCs w:val="0"/>
          <w:caps w:val="0"/>
          <w:color w:val="auto"/>
          <w:spacing w:val="0"/>
          <w:sz w:val="32"/>
          <w:szCs w:val="32"/>
          <w:lang w:val="en-US" w:eastAsia="zh-CN"/>
        </w:rPr>
        <w:t>二级及以上</w:t>
      </w:r>
      <w:r>
        <w:rPr>
          <w:rFonts w:hint="eastAsia" w:ascii="仿宋_GB2312" w:hAnsi="仿宋_GB2312" w:eastAsia="仿宋_GB2312" w:cs="仿宋_GB2312"/>
          <w:i w:val="0"/>
          <w:iCs w:val="0"/>
          <w:caps w:val="0"/>
          <w:color w:val="auto"/>
          <w:spacing w:val="0"/>
          <w:sz w:val="32"/>
          <w:szCs w:val="32"/>
          <w:lang w:val="en-US" w:eastAsia="zh-CN"/>
        </w:rPr>
        <w:t>预警响应措施</w:t>
      </w:r>
    </w:p>
    <w:p w14:paraId="02E918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（1）气象部门：严密监测天气变化情况，加强会商研判，及时发布地质灾害气象风险预警。</w:t>
      </w:r>
    </w:p>
    <w:p w14:paraId="04A164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（2）</w:t>
      </w:r>
      <w:r>
        <w:rPr>
          <w:rFonts w:hint="default" w:ascii="仿宋_GB2312" w:hAnsi="仿宋_GB2312" w:eastAsia="仿宋_GB2312" w:cs="仿宋_GB2312"/>
          <w:i w:val="0"/>
          <w:iCs w:val="0"/>
          <w:caps w:val="0"/>
          <w:color w:val="auto"/>
          <w:spacing w:val="0"/>
          <w:sz w:val="32"/>
          <w:szCs w:val="32"/>
          <w:lang w:val="en-US" w:eastAsia="zh-CN"/>
        </w:rPr>
        <w:t>自然资源部门</w:t>
      </w:r>
      <w:r>
        <w:rPr>
          <w:rFonts w:hint="eastAsia" w:ascii="仿宋_GB2312" w:hAnsi="仿宋_GB2312" w:eastAsia="仿宋_GB2312" w:cs="仿宋_GB2312"/>
          <w:i w:val="0"/>
          <w:iCs w:val="0"/>
          <w:caps w:val="0"/>
          <w:color w:val="auto"/>
          <w:spacing w:val="0"/>
          <w:sz w:val="32"/>
          <w:szCs w:val="32"/>
          <w:lang w:val="en-US" w:eastAsia="zh-CN"/>
        </w:rPr>
        <w:t>：1.密切关注风情、雨情、水情，会同气象部门加强地质灾害风险会商研判，做好地质灾害气象风险预警及信息发布；2.向二级以上预警重点关注地区人民政府或自然资源主管部门</w:t>
      </w:r>
      <w:r>
        <w:rPr>
          <w:rFonts w:hint="eastAsia" w:cs="仿宋_GB2312"/>
          <w:i w:val="0"/>
          <w:iCs w:val="0"/>
          <w:caps w:val="0"/>
          <w:color w:val="auto"/>
          <w:spacing w:val="0"/>
          <w:sz w:val="32"/>
          <w:szCs w:val="32"/>
          <w:lang w:val="en-US" w:eastAsia="zh-CN"/>
        </w:rPr>
        <w:t>发布</w:t>
      </w:r>
      <w:r>
        <w:rPr>
          <w:rFonts w:hint="eastAsia" w:ascii="仿宋_GB2312" w:hAnsi="仿宋_GB2312" w:eastAsia="仿宋_GB2312" w:cs="仿宋_GB2312"/>
          <w:i w:val="0"/>
          <w:iCs w:val="0"/>
          <w:caps w:val="0"/>
          <w:color w:val="auto"/>
          <w:spacing w:val="0"/>
          <w:sz w:val="32"/>
          <w:szCs w:val="32"/>
          <w:lang w:val="en-US" w:eastAsia="zh-CN"/>
        </w:rPr>
        <w:t>预警响应措施提醒函</w:t>
      </w:r>
      <w:r>
        <w:rPr>
          <w:rFonts w:hint="eastAsia"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lang w:val="en-US" w:eastAsia="zh-CN"/>
        </w:rPr>
        <w:t>3.检查督促相关区落实地质灾害隐患排查、受威胁人员转移避险等防御措施；4.前置应急救援技术队伍，做好应急准备；5.做好值班值守、信息报送等工作。</w:t>
      </w:r>
    </w:p>
    <w:p w14:paraId="391110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（3）</w:t>
      </w:r>
      <w:r>
        <w:rPr>
          <w:rFonts w:hint="default" w:ascii="仿宋_GB2312" w:hAnsi="仿宋_GB2312" w:eastAsia="仿宋_GB2312" w:cs="仿宋_GB2312"/>
          <w:i w:val="0"/>
          <w:iCs w:val="0"/>
          <w:caps w:val="0"/>
          <w:color w:val="auto"/>
          <w:spacing w:val="0"/>
          <w:sz w:val="32"/>
          <w:szCs w:val="32"/>
          <w:lang w:val="en-US" w:eastAsia="zh-CN"/>
        </w:rPr>
        <w:t>住房建设</w:t>
      </w:r>
      <w:r>
        <w:rPr>
          <w:rFonts w:hint="eastAsia" w:ascii="仿宋_GB2312" w:hAnsi="仿宋_GB2312" w:eastAsia="仿宋_GB2312" w:cs="仿宋_GB2312"/>
          <w:i w:val="0"/>
          <w:iCs w:val="0"/>
          <w:caps w:val="0"/>
          <w:color w:val="auto"/>
          <w:spacing w:val="0"/>
          <w:sz w:val="32"/>
          <w:szCs w:val="32"/>
          <w:lang w:val="en-US" w:eastAsia="zh-CN"/>
        </w:rPr>
        <w:t>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预警区域内涉边坡建筑工程</w:t>
      </w:r>
      <w:r>
        <w:rPr>
          <w:rFonts w:hint="eastAsia" w:cs="仿宋_GB2312"/>
          <w:i w:val="0"/>
          <w:iCs w:val="0"/>
          <w:caps w:val="0"/>
          <w:color w:val="auto"/>
          <w:spacing w:val="0"/>
          <w:sz w:val="32"/>
          <w:szCs w:val="32"/>
          <w:lang w:val="en-US" w:eastAsia="zh-CN"/>
        </w:rPr>
        <w:t>暂停施工</w:t>
      </w:r>
      <w:r>
        <w:rPr>
          <w:rFonts w:hint="eastAsia" w:ascii="仿宋_GB2312" w:hAnsi="仿宋_GB2312" w:eastAsia="仿宋_GB2312" w:cs="仿宋_GB2312"/>
          <w:i w:val="0"/>
          <w:iCs w:val="0"/>
          <w:caps w:val="0"/>
          <w:color w:val="auto"/>
          <w:spacing w:val="0"/>
          <w:sz w:val="32"/>
          <w:szCs w:val="32"/>
          <w:lang w:val="en-US" w:eastAsia="zh-CN"/>
        </w:rPr>
        <w:t>；2.组织对</w:t>
      </w:r>
      <w:r>
        <w:rPr>
          <w:rFonts w:hint="eastAsia" w:cs="仿宋_GB2312"/>
          <w:i w:val="0"/>
          <w:iCs w:val="0"/>
          <w:caps w:val="0"/>
          <w:color w:val="auto"/>
          <w:spacing w:val="0"/>
          <w:sz w:val="32"/>
          <w:szCs w:val="32"/>
          <w:lang w:val="en-US" w:eastAsia="zh-CN"/>
        </w:rPr>
        <w:t>职责范围内建筑边坡</w:t>
      </w:r>
      <w:r>
        <w:rPr>
          <w:rFonts w:hint="eastAsia" w:ascii="仿宋_GB2312" w:hAnsi="仿宋_GB2312" w:eastAsia="仿宋_GB2312" w:cs="仿宋_GB2312"/>
          <w:i w:val="0"/>
          <w:iCs w:val="0"/>
          <w:caps w:val="0"/>
          <w:color w:val="auto"/>
          <w:spacing w:val="0"/>
          <w:sz w:val="32"/>
          <w:szCs w:val="32"/>
          <w:lang w:val="en-US" w:eastAsia="zh-CN"/>
        </w:rPr>
        <w:t>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w:t>
      </w:r>
      <w:r>
        <w:rPr>
          <w:rFonts w:hint="eastAsia" w:cs="仿宋_GB2312"/>
          <w:i w:val="0"/>
          <w:iCs w:val="0"/>
          <w:caps w:val="0"/>
          <w:color w:val="auto"/>
          <w:spacing w:val="0"/>
          <w:sz w:val="32"/>
          <w:szCs w:val="32"/>
          <w:lang w:val="en-US" w:eastAsia="zh-CN"/>
        </w:rPr>
        <w:t>前置</w:t>
      </w:r>
      <w:r>
        <w:rPr>
          <w:rFonts w:hint="eastAsia" w:ascii="仿宋_GB2312" w:hAnsi="仿宋_GB2312" w:eastAsia="仿宋_GB2312" w:cs="仿宋_GB2312"/>
          <w:i w:val="0"/>
          <w:iCs w:val="0"/>
          <w:caps w:val="0"/>
          <w:color w:val="auto"/>
          <w:spacing w:val="0"/>
          <w:sz w:val="32"/>
          <w:szCs w:val="32"/>
          <w:lang w:val="en-US" w:eastAsia="zh-CN"/>
        </w:rPr>
        <w:t>建筑工程抢险</w:t>
      </w:r>
      <w:r>
        <w:rPr>
          <w:rFonts w:hint="eastAsia" w:cs="仿宋_GB2312"/>
          <w:i w:val="0"/>
          <w:iCs w:val="0"/>
          <w:caps w:val="0"/>
          <w:color w:val="auto"/>
          <w:spacing w:val="0"/>
          <w:sz w:val="32"/>
          <w:szCs w:val="32"/>
          <w:lang w:val="en-US" w:eastAsia="zh-CN"/>
        </w:rPr>
        <w:t>力量</w:t>
      </w:r>
      <w:r>
        <w:rPr>
          <w:rFonts w:hint="eastAsia" w:ascii="仿宋_GB2312" w:hAnsi="仿宋_GB2312" w:eastAsia="仿宋_GB2312" w:cs="仿宋_GB2312"/>
          <w:i w:val="0"/>
          <w:iCs w:val="0"/>
          <w:caps w:val="0"/>
          <w:color w:val="auto"/>
          <w:spacing w:val="0"/>
          <w:sz w:val="32"/>
          <w:szCs w:val="32"/>
          <w:lang w:val="en-US" w:eastAsia="zh-CN"/>
        </w:rPr>
        <w:t>做好应急准备；4.做好值班值守、信息报送等工作。</w:t>
      </w:r>
    </w:p>
    <w:p w14:paraId="60FE105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（4）交通部门：1.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预警区域内涉边坡交通工程</w:t>
      </w:r>
      <w:r>
        <w:rPr>
          <w:rFonts w:hint="eastAsia" w:cs="仿宋_GB2312"/>
          <w:i w:val="0"/>
          <w:iCs w:val="0"/>
          <w:caps w:val="0"/>
          <w:color w:val="auto"/>
          <w:spacing w:val="0"/>
          <w:sz w:val="32"/>
          <w:szCs w:val="32"/>
          <w:lang w:val="en-US" w:eastAsia="zh-CN"/>
        </w:rPr>
        <w:t>暂停施工</w:t>
      </w:r>
      <w:r>
        <w:rPr>
          <w:rFonts w:hint="eastAsia" w:ascii="仿宋_GB2312" w:hAnsi="仿宋_GB2312" w:eastAsia="仿宋_GB2312" w:cs="仿宋_GB2312"/>
          <w:i w:val="0"/>
          <w:iCs w:val="0"/>
          <w:caps w:val="0"/>
          <w:color w:val="auto"/>
          <w:spacing w:val="0"/>
          <w:sz w:val="32"/>
          <w:szCs w:val="32"/>
          <w:lang w:val="en-US" w:eastAsia="zh-CN"/>
        </w:rPr>
        <w:t>；2.组织对交通沿线边坡加强巡查、加密监测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w:t>
      </w:r>
      <w:r>
        <w:rPr>
          <w:rFonts w:hint="eastAsia" w:cs="仿宋_GB2312"/>
          <w:i w:val="0"/>
          <w:iCs w:val="0"/>
          <w:caps w:val="0"/>
          <w:color w:val="auto"/>
          <w:spacing w:val="0"/>
          <w:sz w:val="32"/>
          <w:szCs w:val="32"/>
          <w:lang w:val="en-US" w:eastAsia="zh-CN"/>
        </w:rPr>
        <w:t>前置</w:t>
      </w:r>
      <w:r>
        <w:rPr>
          <w:rFonts w:hint="eastAsia" w:ascii="仿宋_GB2312" w:hAnsi="仿宋_GB2312" w:eastAsia="仿宋_GB2312" w:cs="仿宋_GB2312"/>
          <w:i w:val="0"/>
          <w:iCs w:val="0"/>
          <w:caps w:val="0"/>
          <w:color w:val="auto"/>
          <w:spacing w:val="0"/>
          <w:sz w:val="32"/>
          <w:szCs w:val="32"/>
          <w:lang w:val="en-US" w:eastAsia="zh-CN"/>
        </w:rPr>
        <w:t>交通工程抢险</w:t>
      </w:r>
      <w:r>
        <w:rPr>
          <w:rFonts w:hint="eastAsia" w:cs="仿宋_GB2312"/>
          <w:i w:val="0"/>
          <w:iCs w:val="0"/>
          <w:caps w:val="0"/>
          <w:color w:val="auto"/>
          <w:spacing w:val="0"/>
          <w:sz w:val="32"/>
          <w:szCs w:val="32"/>
          <w:lang w:val="en-US" w:eastAsia="zh-CN"/>
        </w:rPr>
        <w:t>力量</w:t>
      </w:r>
      <w:r>
        <w:rPr>
          <w:rFonts w:hint="eastAsia" w:ascii="仿宋_GB2312" w:hAnsi="仿宋_GB2312" w:eastAsia="仿宋_GB2312" w:cs="仿宋_GB2312"/>
          <w:i w:val="0"/>
          <w:iCs w:val="0"/>
          <w:caps w:val="0"/>
          <w:color w:val="auto"/>
          <w:spacing w:val="0"/>
          <w:sz w:val="32"/>
          <w:szCs w:val="32"/>
          <w:lang w:val="en-US" w:eastAsia="zh-CN"/>
        </w:rPr>
        <w:t>做好应急准备；4.做好值班值守、信息报送等工作。</w:t>
      </w:r>
    </w:p>
    <w:p w14:paraId="409174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（5）水务部门：1.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预警区域内涉边坡水务工程</w:t>
      </w:r>
      <w:r>
        <w:rPr>
          <w:rFonts w:hint="eastAsia" w:cs="仿宋_GB2312"/>
          <w:i w:val="0"/>
          <w:iCs w:val="0"/>
          <w:caps w:val="0"/>
          <w:color w:val="auto"/>
          <w:spacing w:val="0"/>
          <w:sz w:val="32"/>
          <w:szCs w:val="32"/>
          <w:lang w:val="en-US" w:eastAsia="zh-CN"/>
        </w:rPr>
        <w:t>暂停施工</w:t>
      </w:r>
      <w:r>
        <w:rPr>
          <w:rFonts w:hint="eastAsia" w:ascii="仿宋_GB2312" w:hAnsi="仿宋_GB2312" w:eastAsia="仿宋_GB2312" w:cs="仿宋_GB2312"/>
          <w:i w:val="0"/>
          <w:iCs w:val="0"/>
          <w:caps w:val="0"/>
          <w:color w:val="auto"/>
          <w:spacing w:val="0"/>
          <w:sz w:val="32"/>
          <w:szCs w:val="32"/>
          <w:lang w:val="en-US" w:eastAsia="zh-CN"/>
        </w:rPr>
        <w:t>；2.组织对水库及河道边坡加强巡查、加密监测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；3.组织水务工程抢险</w:t>
      </w:r>
      <w:r>
        <w:rPr>
          <w:rFonts w:hint="eastAsia" w:cs="仿宋_GB2312"/>
          <w:i w:val="0"/>
          <w:iCs w:val="0"/>
          <w:caps w:val="0"/>
          <w:color w:val="auto"/>
          <w:spacing w:val="0"/>
          <w:sz w:val="32"/>
          <w:szCs w:val="32"/>
          <w:lang w:val="en-US" w:eastAsia="zh-CN"/>
        </w:rPr>
        <w:t>力量</w:t>
      </w:r>
      <w:r>
        <w:rPr>
          <w:rFonts w:hint="eastAsia" w:ascii="仿宋_GB2312" w:hAnsi="仿宋_GB2312" w:eastAsia="仿宋_GB2312" w:cs="仿宋_GB2312"/>
          <w:i w:val="0"/>
          <w:iCs w:val="0"/>
          <w:caps w:val="0"/>
          <w:color w:val="auto"/>
          <w:spacing w:val="0"/>
          <w:sz w:val="32"/>
          <w:szCs w:val="32"/>
          <w:lang w:val="en-US" w:eastAsia="zh-CN"/>
        </w:rPr>
        <w:t>做好应急准备；4.做好值班值守、信息报送等工作。</w:t>
      </w:r>
    </w:p>
    <w:p w14:paraId="7FFD1A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（6）城管部门：1.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预警区域内涉边坡公园绿地在建</w:t>
      </w:r>
      <w:r>
        <w:rPr>
          <w:rFonts w:hint="eastAsia" w:cs="仿宋_GB2312"/>
          <w:i w:val="0"/>
          <w:iCs w:val="0"/>
          <w:caps w:val="0"/>
          <w:color w:val="auto"/>
          <w:spacing w:val="0"/>
          <w:sz w:val="32"/>
          <w:szCs w:val="32"/>
          <w:lang w:val="en-US" w:eastAsia="zh-CN"/>
        </w:rPr>
        <w:t>工程暂停施工</w:t>
      </w:r>
      <w:r>
        <w:rPr>
          <w:rFonts w:hint="eastAsia" w:ascii="仿宋_GB2312" w:hAnsi="仿宋_GB2312" w:eastAsia="仿宋_GB2312" w:cs="仿宋_GB2312"/>
          <w:i w:val="0"/>
          <w:iCs w:val="0"/>
          <w:caps w:val="0"/>
          <w:color w:val="auto"/>
          <w:spacing w:val="0"/>
          <w:sz w:val="32"/>
          <w:szCs w:val="32"/>
          <w:lang w:val="en-US" w:eastAsia="zh-CN"/>
        </w:rPr>
        <w:t>；</w:t>
      </w:r>
      <w:r>
        <w:rPr>
          <w:rFonts w:hint="eastAsia" w:cs="仿宋_GB2312"/>
          <w:i w:val="0"/>
          <w:iCs w:val="0"/>
          <w:caps w:val="0"/>
          <w:color w:val="auto"/>
          <w:spacing w:val="0"/>
          <w:sz w:val="32"/>
          <w:szCs w:val="32"/>
          <w:lang w:val="en-US" w:eastAsia="zh-CN"/>
        </w:rPr>
        <w:t>2.封闭公园绿道内受地质灾害隐患威胁区域；3</w:t>
      </w:r>
      <w:r>
        <w:rPr>
          <w:rFonts w:hint="eastAsia" w:ascii="仿宋_GB2312" w:hAnsi="仿宋_GB2312" w:eastAsia="仿宋_GB2312" w:cs="仿宋_GB2312"/>
          <w:i w:val="0"/>
          <w:iCs w:val="0"/>
          <w:caps w:val="0"/>
          <w:color w:val="auto"/>
          <w:spacing w:val="0"/>
          <w:sz w:val="32"/>
          <w:szCs w:val="32"/>
          <w:lang w:val="en-US" w:eastAsia="zh-CN"/>
        </w:rPr>
        <w:t>.组织做好公园绿道游客的防灾避险工作；</w:t>
      </w:r>
      <w:r>
        <w:rPr>
          <w:rFonts w:hint="eastAsia"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val="en-US" w:eastAsia="zh-CN"/>
        </w:rPr>
        <w:t>.组织对公园及绿道边坡加强巡查、加密监测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w:t>
      </w:r>
      <w:r>
        <w:rPr>
          <w:rFonts w:hint="eastAsia" w:cs="仿宋_GB2312"/>
          <w:i w:val="0"/>
          <w:iCs w:val="0"/>
          <w:caps w:val="0"/>
          <w:color w:val="auto"/>
          <w:spacing w:val="0"/>
          <w:sz w:val="32"/>
          <w:szCs w:val="32"/>
          <w:lang w:val="en-US" w:eastAsia="zh-CN"/>
        </w:rPr>
        <w:t>5</w:t>
      </w:r>
      <w:r>
        <w:rPr>
          <w:rFonts w:hint="eastAsia" w:ascii="仿宋_GB2312" w:hAnsi="仿宋_GB2312" w:eastAsia="仿宋_GB2312" w:cs="仿宋_GB2312"/>
          <w:i w:val="0"/>
          <w:iCs w:val="0"/>
          <w:caps w:val="0"/>
          <w:color w:val="auto"/>
          <w:spacing w:val="0"/>
          <w:sz w:val="32"/>
          <w:szCs w:val="32"/>
          <w:lang w:val="en-US" w:eastAsia="zh-CN"/>
        </w:rPr>
        <w:t>.做好值班值守、信息报送等工作。</w:t>
      </w:r>
    </w:p>
    <w:p w14:paraId="45C9D2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（7）教育部门：1.</w:t>
      </w:r>
      <w:r>
        <w:rPr>
          <w:rFonts w:hint="eastAsia" w:cs="仿宋_GB2312"/>
          <w:i w:val="0"/>
          <w:iCs w:val="0"/>
          <w:caps w:val="0"/>
          <w:color w:val="auto"/>
          <w:spacing w:val="0"/>
          <w:sz w:val="32"/>
          <w:szCs w:val="32"/>
          <w:lang w:val="en-US" w:eastAsia="zh-CN"/>
        </w:rPr>
        <w:t>督促</w:t>
      </w:r>
      <w:r>
        <w:rPr>
          <w:rFonts w:hint="eastAsia" w:ascii="仿宋_GB2312" w:hAnsi="仿宋_GB2312" w:eastAsia="仿宋_GB2312" w:cs="仿宋_GB2312"/>
          <w:i w:val="0"/>
          <w:iCs w:val="0"/>
          <w:caps w:val="0"/>
          <w:color w:val="auto"/>
          <w:spacing w:val="0"/>
          <w:sz w:val="32"/>
          <w:szCs w:val="32"/>
          <w:lang w:val="en-US" w:eastAsia="zh-CN"/>
        </w:rPr>
        <w:t>学校停止预警区域内涉边坡的户外教学、实践等活动；2.通知预警区域内学校做好地质灾害防范应对工作；3.组织对学校附近边坡加强巡查、加密监测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；4.做好值班值守、信息报送等工作。</w:t>
      </w:r>
    </w:p>
    <w:p w14:paraId="316DA2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（8）文体旅游部门：1.通知预警区域内景区做好地质灾害防范应对工作；2.组织对景区内边坡加强巡查、加密监测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；3.发布景区安全出行提示信息；4.</w:t>
      </w:r>
      <w:r>
        <w:rPr>
          <w:rFonts w:hint="eastAsia" w:cs="仿宋_GB2312"/>
          <w:i w:val="0"/>
          <w:iCs w:val="0"/>
          <w:caps w:val="0"/>
          <w:color w:val="auto"/>
          <w:spacing w:val="0"/>
          <w:sz w:val="32"/>
          <w:szCs w:val="32"/>
          <w:lang w:val="en-US" w:eastAsia="zh-CN"/>
        </w:rPr>
        <w:t>协调职责范围内旅游景区做好游客疏散和受地质灾害隐患威胁区域封闭工作</w:t>
      </w:r>
      <w:r>
        <w:rPr>
          <w:rFonts w:hint="eastAsia" w:ascii="仿宋_GB2312" w:hAnsi="仿宋_GB2312" w:eastAsia="仿宋_GB2312" w:cs="仿宋_GB2312"/>
          <w:i w:val="0"/>
          <w:iCs w:val="0"/>
          <w:caps w:val="0"/>
          <w:color w:val="auto"/>
          <w:spacing w:val="0"/>
          <w:sz w:val="32"/>
          <w:szCs w:val="32"/>
          <w:lang w:val="en-US" w:eastAsia="zh-CN"/>
        </w:rPr>
        <w:t>；5.做好值班值守、信息报送等工作。</w:t>
      </w:r>
    </w:p>
    <w:p w14:paraId="06FE1D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（9）应急管理部门：1.组织做好突发地质灾害应急准备；2.做好值班值守、信息报送、督导检查等工作。</w:t>
      </w:r>
    </w:p>
    <w:p w14:paraId="79529D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（10）属地区</w:t>
      </w:r>
      <w:r>
        <w:rPr>
          <w:rFonts w:hint="eastAsia" w:cs="仿宋_GB2312"/>
          <w:i w:val="0"/>
          <w:iCs w:val="0"/>
          <w:caps w:val="0"/>
          <w:color w:val="auto"/>
          <w:spacing w:val="0"/>
          <w:sz w:val="32"/>
          <w:szCs w:val="32"/>
          <w:lang w:val="en-US" w:eastAsia="zh-CN"/>
        </w:rPr>
        <w:t>政府（管委会）</w:t>
      </w:r>
      <w:r>
        <w:rPr>
          <w:rFonts w:hint="eastAsia" w:ascii="仿宋_GB2312" w:hAnsi="仿宋_GB2312" w:eastAsia="仿宋_GB2312" w:cs="仿宋_GB2312"/>
          <w:i w:val="0"/>
          <w:iCs w:val="0"/>
          <w:caps w:val="0"/>
          <w:color w:val="auto"/>
          <w:spacing w:val="0"/>
          <w:sz w:val="32"/>
          <w:szCs w:val="32"/>
          <w:lang w:val="en-US" w:eastAsia="zh-CN"/>
        </w:rPr>
        <w:t>：1.及时将预警信息转发至各级防灾责任人，组织做好辖区地质灾害防范应对；2.组织对地质灾害风险隐患加强巡查、加密监测</w:t>
      </w:r>
      <w:r>
        <w:rPr>
          <w:rFonts w:hint="eastAsia" w:cs="仿宋_GB2312"/>
          <w:i w:val="0"/>
          <w:iCs w:val="0"/>
          <w:caps w:val="0"/>
          <w:color w:val="auto"/>
          <w:spacing w:val="0"/>
          <w:sz w:val="32"/>
          <w:szCs w:val="32"/>
          <w:lang w:val="en-US" w:eastAsia="zh-CN"/>
        </w:rPr>
        <w:t>，做好维护管养工作</w:t>
      </w:r>
      <w:r>
        <w:rPr>
          <w:rFonts w:hint="eastAsia" w:ascii="仿宋_GB2312" w:hAnsi="仿宋_GB2312" w:eastAsia="仿宋_GB2312" w:cs="仿宋_GB2312"/>
          <w:i w:val="0"/>
          <w:iCs w:val="0"/>
          <w:caps w:val="0"/>
          <w:color w:val="auto"/>
          <w:spacing w:val="0"/>
          <w:sz w:val="32"/>
          <w:szCs w:val="32"/>
          <w:lang w:val="en-US" w:eastAsia="zh-CN"/>
        </w:rPr>
        <w:t>；3.组织应急抢险队伍、物资管理部门做好抢险救援准备；4.做好受威胁人员避险转移</w:t>
      </w:r>
      <w:r>
        <w:rPr>
          <w:rFonts w:hint="eastAsia" w:cs="仿宋_GB2312"/>
          <w:i w:val="0"/>
          <w:iCs w:val="0"/>
          <w:caps w:val="0"/>
          <w:color w:val="auto"/>
          <w:spacing w:val="0"/>
          <w:sz w:val="32"/>
          <w:szCs w:val="32"/>
          <w:lang w:val="en-US" w:eastAsia="zh-CN"/>
        </w:rPr>
        <w:t>工作</w:t>
      </w:r>
      <w:r>
        <w:rPr>
          <w:rFonts w:hint="eastAsia" w:ascii="仿宋_GB2312" w:hAnsi="仿宋_GB2312" w:eastAsia="仿宋_GB2312" w:cs="仿宋_GB2312"/>
          <w:i w:val="0"/>
          <w:iCs w:val="0"/>
          <w:caps w:val="0"/>
          <w:color w:val="auto"/>
          <w:spacing w:val="0"/>
          <w:sz w:val="32"/>
          <w:szCs w:val="32"/>
          <w:lang w:val="en-US" w:eastAsia="zh-CN"/>
        </w:rPr>
        <w:t>，</w:t>
      </w:r>
      <w:r>
        <w:rPr>
          <w:rFonts w:hint="eastAsia" w:cs="仿宋_GB2312"/>
          <w:i w:val="0"/>
          <w:iCs w:val="0"/>
          <w:caps w:val="0"/>
          <w:color w:val="auto"/>
          <w:spacing w:val="0"/>
          <w:sz w:val="32"/>
          <w:szCs w:val="32"/>
          <w:lang w:val="en-US" w:eastAsia="zh-CN"/>
        </w:rPr>
        <w:t>及时</w:t>
      </w:r>
      <w:r>
        <w:rPr>
          <w:rFonts w:hint="eastAsia" w:ascii="仿宋_GB2312" w:hAnsi="仿宋_GB2312" w:eastAsia="仿宋_GB2312" w:cs="仿宋_GB2312"/>
          <w:i w:val="0"/>
          <w:iCs w:val="0"/>
          <w:caps w:val="0"/>
          <w:color w:val="auto"/>
          <w:spacing w:val="0"/>
          <w:sz w:val="32"/>
          <w:szCs w:val="32"/>
          <w:lang w:val="en-US" w:eastAsia="zh-CN"/>
        </w:rPr>
        <w:t>启用应急避难场所；5.做好值班值守、信息报送等工作。</w:t>
      </w:r>
    </w:p>
    <w:p w14:paraId="2ED8C9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（11）其他有关部门：1.依职责做好地质灾害防范应对工作；2.做好值班值守、信息报送工作。</w:t>
      </w:r>
    </w:p>
    <w:p w14:paraId="70080301">
      <w:pPr>
        <w:pStyle w:val="3"/>
        <w:bidi w:val="0"/>
        <w:rPr>
          <w:rFonts w:hint="eastAsia"/>
          <w:color w:val="auto"/>
        </w:rPr>
      </w:pPr>
      <w:bookmarkStart w:id="48" w:name="_Toc13883"/>
      <w:bookmarkStart w:id="49" w:name="_Toc13569"/>
      <w:bookmarkStart w:id="50" w:name="_Toc12535"/>
      <w:bookmarkStart w:id="51" w:name="_Toc1284"/>
      <w:r>
        <w:rPr>
          <w:rFonts w:hint="eastAsia"/>
          <w:color w:val="auto"/>
          <w:lang w:val="en-US" w:eastAsia="zh-CN"/>
        </w:rPr>
        <w:t>3.3</w:t>
      </w:r>
      <w:r>
        <w:rPr>
          <w:rFonts w:hint="eastAsia"/>
          <w:color w:val="auto"/>
        </w:rPr>
        <w:t xml:space="preserve"> 应急处置</w:t>
      </w:r>
      <w:bookmarkEnd w:id="48"/>
      <w:bookmarkEnd w:id="49"/>
      <w:bookmarkEnd w:id="50"/>
      <w:bookmarkEnd w:id="51"/>
    </w:p>
    <w:p w14:paraId="29192462">
      <w:pPr>
        <w:bidi w:val="0"/>
        <w:spacing w:line="560" w:lineRule="exact"/>
        <w:ind w:firstLine="640" w:firstLineChars="200"/>
        <w:rPr>
          <w:rFonts w:hint="eastAsia" w:ascii="仿宋_GB2312" w:hAnsi="仿宋_GB2312" w:eastAsia="仿宋_GB2312"/>
          <w:color w:val="auto"/>
          <w:sz w:val="32"/>
          <w:lang w:val="en-US" w:eastAsia="zh-CN"/>
        </w:rPr>
      </w:pPr>
      <w:bookmarkStart w:id="52" w:name="_Toc28904"/>
      <w:bookmarkStart w:id="53" w:name="_Toc26336"/>
      <w:bookmarkStart w:id="54" w:name="_Toc1886"/>
      <w:r>
        <w:rPr>
          <w:rFonts w:hint="eastAsia" w:ascii="仿宋_GB2312" w:hAnsi="仿宋_GB2312" w:eastAsia="仿宋_GB2312"/>
          <w:color w:val="auto"/>
          <w:sz w:val="32"/>
          <w:lang w:val="en-US" w:eastAsia="zh-CN"/>
        </w:rPr>
        <w:t>3.3</w:t>
      </w:r>
      <w:r>
        <w:rPr>
          <w:rFonts w:hint="eastAsia" w:ascii="仿宋_GB2312" w:hAnsi="仿宋_GB2312" w:eastAsia="仿宋_GB2312"/>
          <w:color w:val="auto"/>
          <w:sz w:val="32"/>
        </w:rPr>
        <w:t>.1 信息报告</w:t>
      </w:r>
      <w:bookmarkEnd w:id="52"/>
      <w:bookmarkEnd w:id="53"/>
      <w:bookmarkEnd w:id="54"/>
    </w:p>
    <w:p w14:paraId="778F37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cs="仿宋_GB2312"/>
          <w:i w:val="0"/>
          <w:iCs w:val="0"/>
          <w:caps w:val="0"/>
          <w:color w:val="auto"/>
          <w:spacing w:val="0"/>
          <w:sz w:val="32"/>
          <w:szCs w:val="32"/>
          <w:lang w:val="en-US" w:eastAsia="zh-CN"/>
        </w:rPr>
      </w:pPr>
      <w:r>
        <w:rPr>
          <w:rFonts w:hint="eastAsia" w:cs="仿宋_GB2312"/>
          <w:i w:val="0"/>
          <w:iCs w:val="0"/>
          <w:caps w:val="0"/>
          <w:color w:val="auto"/>
          <w:spacing w:val="0"/>
          <w:sz w:val="32"/>
          <w:szCs w:val="32"/>
          <w:lang w:val="en-US" w:eastAsia="zh-CN"/>
        </w:rPr>
        <w:t>（1）报告时限。</w:t>
      </w:r>
    </w:p>
    <w:p w14:paraId="7D7473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cs="仿宋_GB2312"/>
          <w:i w:val="0"/>
          <w:iCs w:val="0"/>
          <w:caps w:val="0"/>
          <w:color w:val="auto"/>
          <w:spacing w:val="0"/>
          <w:sz w:val="32"/>
          <w:szCs w:val="32"/>
          <w:lang w:val="en-US" w:eastAsia="zh-CN"/>
        </w:rPr>
      </w:pPr>
      <w:r>
        <w:rPr>
          <w:rFonts w:hint="eastAsia" w:cs="仿宋_GB2312"/>
          <w:i w:val="0"/>
          <w:iCs w:val="0"/>
          <w:caps w:val="0"/>
          <w:color w:val="auto"/>
          <w:spacing w:val="0"/>
          <w:sz w:val="32"/>
          <w:szCs w:val="32"/>
          <w:lang w:val="en-US" w:eastAsia="zh-CN"/>
        </w:rPr>
        <w:t>信息报送工作贯穿突发地质灾害事件防范与应对的全过程，市有关部门、区人民政府（管委会）接到地质灾害灾情险情后，按有关规定立即报告。其中，特别重大、重大地质灾害30分钟内向市委值班室、市政府值班室、市应急委办（市应急管理局）值班室、市规划和自然资源局值班室报告；较大、一般地质灾害60分钟内向市委值班室、市政府值班室、市应急委办（市应急管理局）值班室、市规划和自然资源局值班室报告。市应急委办（市应急管理局）接到特别重大、重大、较大地质灾害报告后60分钟内要速报市委值班室、市政府值班室和省应急管理厅。</w:t>
      </w:r>
    </w:p>
    <w:p w14:paraId="79B539E7">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cs="仿宋_GB2312"/>
          <w:i w:val="0"/>
          <w:iCs w:val="0"/>
          <w:caps w:val="0"/>
          <w:color w:val="auto"/>
          <w:spacing w:val="0"/>
          <w:kern w:val="0"/>
          <w:sz w:val="32"/>
          <w:szCs w:val="32"/>
          <w:lang w:val="en-US" w:eastAsia="zh-CN" w:bidi="ar"/>
        </w:rPr>
        <w:t>2</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sz w:val="32"/>
          <w:szCs w:val="32"/>
        </w:rPr>
        <w:t>报告内容</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突发地质灾害以</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突发事件信息专报”形式上报，内容主要包括：地质灾害险情或灾情发生时间、地点，地质灾害类型、灾害体规模，灾害造成死亡、失踪或受伤人数，影响范围、引发因素和发展趋势，已采取的对策措施等</w:t>
      </w:r>
      <w:r>
        <w:rPr>
          <w:rFonts w:hint="eastAsia" w:cs="仿宋_GB2312"/>
          <w:i w:val="0"/>
          <w:iCs w:val="0"/>
          <w:caps w:val="0"/>
          <w:color w:val="auto"/>
          <w:spacing w:val="0"/>
          <w:sz w:val="32"/>
          <w:szCs w:val="32"/>
          <w:lang w:eastAsia="zh-CN"/>
        </w:rPr>
        <w:t>（突发地质灾害信息报告表详见附件</w:t>
      </w:r>
      <w:r>
        <w:rPr>
          <w:rFonts w:hint="eastAsia" w:cs="仿宋_GB2312"/>
          <w:i w:val="0"/>
          <w:iCs w:val="0"/>
          <w:caps w:val="0"/>
          <w:color w:val="auto"/>
          <w:spacing w:val="0"/>
          <w:sz w:val="32"/>
          <w:szCs w:val="32"/>
          <w:lang w:val="en-US" w:eastAsia="zh-CN"/>
        </w:rPr>
        <w:t>4</w:t>
      </w:r>
      <w:r>
        <w:rPr>
          <w:rFonts w:hint="eastAsia" w:cs="仿宋_GB2312"/>
          <w:i w:val="0"/>
          <w:iCs w:val="0"/>
          <w:caps w:val="0"/>
          <w:color w:val="auto"/>
          <w:spacing w:val="0"/>
          <w:sz w:val="32"/>
          <w:szCs w:val="32"/>
          <w:lang w:eastAsia="zh-CN"/>
        </w:rPr>
        <w:t>）。</w:t>
      </w:r>
    </w:p>
    <w:p w14:paraId="4437C212">
      <w:pPr>
        <w:widowControl w:val="0"/>
        <w:spacing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eastAsia" w:ascii="仿宋_GB2312" w:hAnsi="仿宋_GB2312" w:eastAsia="仿宋_GB2312" w:cs="仿宋_GB2312"/>
          <w:i w:val="0"/>
          <w:iCs w:val="0"/>
          <w:caps w:val="0"/>
          <w:color w:val="auto"/>
          <w:spacing w:val="0"/>
          <w:sz w:val="32"/>
          <w:szCs w:val="32"/>
          <w:lang w:eastAsia="zh-CN"/>
        </w:rPr>
        <w:t>报告要求。突发地质灾害造成的伤亡人数发生变化的，须及时续报。处置持续时间较长的事件，初次报告后出现新情况的，事发区和行业领域主管部门须及时续报信息，其中较大地质灾害信息每日至少续报1次；重大及以上地质灾害信息，每日至少续报2次。</w:t>
      </w:r>
      <w:r>
        <w:rPr>
          <w:rFonts w:ascii="仿宋_GB2312" w:hAnsi="仿宋_GB2312" w:eastAsia="仿宋_GB2312" w:cs="仿宋_GB2312"/>
          <w:color w:val="auto"/>
          <w:sz w:val="32"/>
          <w:szCs w:val="32"/>
          <w:highlight w:val="none"/>
          <w:u w:val="none"/>
        </w:rPr>
        <w:t>涉及港澳台侨、外籍人员，或影响到境外的突发事件，需要向</w:t>
      </w:r>
      <w:r>
        <w:rPr>
          <w:rFonts w:hint="eastAsia" w:ascii="仿宋_GB2312" w:hAnsi="仿宋_GB2312" w:eastAsia="仿宋_GB2312" w:cs="仿宋_GB2312"/>
          <w:color w:val="auto"/>
          <w:sz w:val="32"/>
          <w:szCs w:val="32"/>
          <w:highlight w:val="none"/>
          <w:u w:val="none"/>
        </w:rPr>
        <w:t>上级部门、</w:t>
      </w:r>
      <w:r>
        <w:rPr>
          <w:rFonts w:ascii="仿宋_GB2312" w:hAnsi="仿宋_GB2312" w:eastAsia="仿宋_GB2312" w:cs="仿宋_GB2312"/>
          <w:color w:val="auto"/>
          <w:sz w:val="32"/>
          <w:szCs w:val="32"/>
          <w:highlight w:val="none"/>
          <w:u w:val="none"/>
        </w:rPr>
        <w:t>香港特别行政区政府、澳门特别行政区政府</w:t>
      </w:r>
      <w:r>
        <w:rPr>
          <w:rFonts w:hint="eastAsia" w:ascii="仿宋_GB2312" w:hAnsi="仿宋_GB2312" w:eastAsia="仿宋_GB2312" w:cs="仿宋_GB2312"/>
          <w:color w:val="auto"/>
          <w:sz w:val="32"/>
          <w:szCs w:val="32"/>
          <w:highlight w:val="none"/>
          <w:u w:val="none"/>
        </w:rPr>
        <w:t>，以及有关国家、地区、国际机构通报的，按照相关规定办理。</w:t>
      </w:r>
    </w:p>
    <w:p w14:paraId="482465B9">
      <w:pPr>
        <w:widowControl w:val="0"/>
        <w:spacing w:line="560" w:lineRule="exact"/>
        <w:ind w:firstLine="640" w:firstLineChars="200"/>
        <w:rPr>
          <w:rFonts w:hint="eastAsia" w:ascii="仿宋_GB2312" w:hAnsi="仿宋_GB2312" w:eastAsia="仿宋_GB2312" w:cs="仿宋_GB2312"/>
          <w:i w:val="0"/>
          <w:iCs w:val="0"/>
          <w:caps w:val="0"/>
          <w:color w:val="auto"/>
          <w:spacing w:val="0"/>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国家、省、市对于突发事件信息报告如有最新要求，从其规定。</w:t>
      </w:r>
    </w:p>
    <w:p w14:paraId="16ADEAD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bookmarkStart w:id="55" w:name="_Toc12201"/>
      <w:bookmarkStart w:id="56" w:name="_Toc6503"/>
      <w:bookmarkStart w:id="57" w:name="_Toc19992"/>
      <w:r>
        <w:rPr>
          <w:rFonts w:hint="eastAsia" w:ascii="仿宋_GB2312" w:hAnsi="仿宋_GB2312" w:eastAsia="仿宋_GB2312" w:cs="仿宋_GB2312"/>
          <w:i w:val="0"/>
          <w:iCs w:val="0"/>
          <w:caps w:val="0"/>
          <w:color w:val="auto"/>
          <w:spacing w:val="0"/>
          <w:sz w:val="32"/>
          <w:szCs w:val="32"/>
          <w:lang w:val="en-US" w:eastAsia="zh-CN"/>
        </w:rPr>
        <w:t>3.3.2 先期处置</w:t>
      </w:r>
      <w:bookmarkEnd w:id="55"/>
      <w:bookmarkEnd w:id="56"/>
      <w:bookmarkEnd w:id="57"/>
    </w:p>
    <w:p w14:paraId="0C2BF6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1）突发地质灾害发生后，事发单位、社区应当立即发动基层干部群众开展自救互救，组织基层抢险救援队伍营救受灾人员，疏散、转移、撤离受威胁人员并妥善安置；做好现场安全管控，采取必要措施，防止危害扩大、防范次生灾害，维护社会治安；及时向所在地人民政府及有关部门报告。</w:t>
      </w:r>
    </w:p>
    <w:p w14:paraId="6312F6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lang w:val="en-US" w:eastAsia="zh-CN"/>
        </w:rPr>
        <w:t>（2）事发地街道应当迅速调动应急力量，采取措施控制事态发展，组织开展应急处置与救援工作，并及时向上级人民政府报告。</w:t>
      </w:r>
    </w:p>
    <w:p w14:paraId="1A34A4A3">
      <w:pPr>
        <w:bidi w:val="0"/>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bookmarkStart w:id="58" w:name="_Toc8856"/>
      <w:bookmarkStart w:id="59" w:name="_Toc28516"/>
      <w:bookmarkStart w:id="60" w:name="_Toc20019"/>
      <w:r>
        <w:rPr>
          <w:rFonts w:hint="eastAsia" w:ascii="仿宋_GB2312" w:hAnsi="仿宋_GB2312" w:eastAsia="仿宋_GB2312" w:cs="仿宋_GB2312"/>
          <w:i w:val="0"/>
          <w:iCs w:val="0"/>
          <w:caps w:val="0"/>
          <w:color w:val="auto"/>
          <w:spacing w:val="0"/>
          <w:kern w:val="0"/>
          <w:sz w:val="32"/>
          <w:szCs w:val="32"/>
          <w:lang w:val="en-US" w:eastAsia="zh-CN" w:bidi="ar"/>
        </w:rPr>
        <w:t xml:space="preserve">3.3.3 </w:t>
      </w:r>
      <w:bookmarkEnd w:id="58"/>
      <w:bookmarkEnd w:id="59"/>
      <w:bookmarkEnd w:id="60"/>
      <w:r>
        <w:rPr>
          <w:rFonts w:hint="eastAsia" w:ascii="仿宋_GB2312" w:hAnsi="仿宋_GB2312" w:eastAsia="仿宋_GB2312" w:cs="仿宋_GB2312"/>
          <w:i w:val="0"/>
          <w:iCs w:val="0"/>
          <w:caps w:val="0"/>
          <w:color w:val="auto"/>
          <w:spacing w:val="0"/>
          <w:kern w:val="0"/>
          <w:sz w:val="32"/>
          <w:szCs w:val="32"/>
          <w:lang w:val="en-US" w:eastAsia="zh-CN" w:bidi="ar"/>
        </w:rPr>
        <w:t>分级应对</w:t>
      </w:r>
    </w:p>
    <w:p w14:paraId="7B7EF4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一般地质灾害原则上由区人民</w:t>
      </w:r>
      <w:r>
        <w:rPr>
          <w:rFonts w:hint="eastAsia" w:cs="仿宋_GB2312"/>
          <w:i w:val="0"/>
          <w:iCs w:val="0"/>
          <w:caps w:val="0"/>
          <w:color w:val="auto"/>
          <w:spacing w:val="0"/>
          <w:kern w:val="0"/>
          <w:sz w:val="32"/>
          <w:szCs w:val="32"/>
          <w:lang w:val="en-US" w:eastAsia="zh-CN" w:bidi="ar"/>
        </w:rPr>
        <w:t>政府（管委会）</w:t>
      </w:r>
      <w:r>
        <w:rPr>
          <w:rFonts w:hint="eastAsia" w:ascii="仿宋_GB2312" w:hAnsi="仿宋_GB2312" w:eastAsia="仿宋_GB2312" w:cs="仿宋_GB2312"/>
          <w:i w:val="0"/>
          <w:iCs w:val="0"/>
          <w:caps w:val="0"/>
          <w:color w:val="auto"/>
          <w:spacing w:val="0"/>
          <w:kern w:val="0"/>
          <w:sz w:val="32"/>
          <w:szCs w:val="32"/>
          <w:lang w:val="en-US" w:eastAsia="zh-CN" w:bidi="ar"/>
        </w:rPr>
        <w:t>负责应对；根据事件处置的需要，市人民政府提供指导、支援或者负责应对。涉及跨区的一般地质灾害，由市人民政府负责协调处置。</w:t>
      </w:r>
    </w:p>
    <w:p w14:paraId="0FE6424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较大地质灾害原则上由市人民政府负责应对，涉及跨市的较大地质灾害，提请省人民政府指导开展应对工作。</w:t>
      </w:r>
    </w:p>
    <w:p w14:paraId="4EE9A3B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重大、特别重大地质灾害在省人民政府或省地质灾害应急指挥机构的统一领导下开展应对工作。</w:t>
      </w:r>
    </w:p>
    <w:p w14:paraId="6C29936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3.3.4 响应分级</w:t>
      </w:r>
    </w:p>
    <w:p w14:paraId="3C989ED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突发地质灾害发生后，市、区人民</w:t>
      </w:r>
      <w:r>
        <w:rPr>
          <w:rFonts w:hint="eastAsia" w:cs="仿宋_GB2312"/>
          <w:i w:val="0"/>
          <w:iCs w:val="0"/>
          <w:caps w:val="0"/>
          <w:color w:val="auto"/>
          <w:spacing w:val="0"/>
          <w:kern w:val="0"/>
          <w:sz w:val="32"/>
          <w:szCs w:val="32"/>
          <w:lang w:val="en-US" w:eastAsia="zh-CN" w:bidi="ar"/>
        </w:rPr>
        <w:t>政府</w:t>
      </w:r>
      <w:r>
        <w:rPr>
          <w:rFonts w:hint="eastAsia" w:ascii="仿宋_GB2312" w:hAnsi="仿宋_GB2312" w:eastAsia="仿宋_GB2312" w:cs="仿宋_GB2312"/>
          <w:i w:val="0"/>
          <w:iCs w:val="0"/>
          <w:caps w:val="0"/>
          <w:color w:val="auto"/>
          <w:spacing w:val="0"/>
          <w:kern w:val="0"/>
          <w:sz w:val="32"/>
          <w:szCs w:val="32"/>
          <w:lang w:val="en-US" w:eastAsia="zh-CN" w:bidi="ar"/>
        </w:rPr>
        <w:t>及有关部门、基层组织和单位应根据突发地质灾害初判级别、应急处置能力、预期影响后果及其发展趋势，综合研判确定本层级响应级别，采取相应的应急处置措施。市级层面突发地质灾害应急响应级别由低到高分为四级（Ⅳ级）、三级（Ⅲ级）、二级（Ⅱ级）和一级（Ⅰ级）四个等级。</w:t>
      </w:r>
    </w:p>
    <w:p w14:paraId="6BA81E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（1）四级（Ⅳ级）响应</w:t>
      </w:r>
    </w:p>
    <w:p w14:paraId="29B168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启动条件：</w:t>
      </w:r>
    </w:p>
    <w:p w14:paraId="72CF65D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发生一般地质灾害，但事件本身较敏感，或事态发展有扩大趋势，或应事发地区</w:t>
      </w:r>
      <w:r>
        <w:rPr>
          <w:rFonts w:hint="eastAsia" w:cs="仿宋_GB2312"/>
          <w:i w:val="0"/>
          <w:iCs w:val="0"/>
          <w:caps w:val="0"/>
          <w:color w:val="auto"/>
          <w:spacing w:val="0"/>
          <w:kern w:val="0"/>
          <w:sz w:val="32"/>
          <w:szCs w:val="32"/>
          <w:lang w:val="en-US" w:eastAsia="zh-CN" w:bidi="ar"/>
        </w:rPr>
        <w:t>政府（管委会）</w:t>
      </w:r>
      <w:r>
        <w:rPr>
          <w:rFonts w:hint="eastAsia" w:ascii="仿宋_GB2312" w:hAnsi="仿宋_GB2312" w:eastAsia="仿宋_GB2312" w:cs="仿宋_GB2312"/>
          <w:i w:val="0"/>
          <w:iCs w:val="0"/>
          <w:caps w:val="0"/>
          <w:color w:val="auto"/>
          <w:spacing w:val="0"/>
          <w:kern w:val="0"/>
          <w:sz w:val="32"/>
          <w:szCs w:val="32"/>
          <w:lang w:val="en-US" w:eastAsia="zh-CN" w:bidi="ar"/>
        </w:rPr>
        <w:t>申请启动市级层面响应，由市指挥部副总指挥（市应急管理局局长）决定启动Ⅳ级响应。</w:t>
      </w:r>
    </w:p>
    <w:p w14:paraId="0DD6DFE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指挥协调：</w:t>
      </w:r>
    </w:p>
    <w:p w14:paraId="204595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①事发地区级地质灾害应急指挥机构组织开展灾区应急</w:t>
      </w:r>
      <w:r>
        <w:rPr>
          <w:rFonts w:hint="eastAsia" w:cs="仿宋_GB2312"/>
          <w:i w:val="0"/>
          <w:iCs w:val="0"/>
          <w:caps w:val="0"/>
          <w:color w:val="auto"/>
          <w:spacing w:val="0"/>
          <w:kern w:val="0"/>
          <w:sz w:val="32"/>
          <w:szCs w:val="32"/>
          <w:lang w:val="en-US" w:eastAsia="zh-CN" w:bidi="ar"/>
        </w:rPr>
        <w:t>处置与</w:t>
      </w:r>
      <w:r>
        <w:rPr>
          <w:rFonts w:hint="eastAsia" w:ascii="仿宋_GB2312" w:hAnsi="仿宋_GB2312" w:eastAsia="仿宋_GB2312" w:cs="仿宋_GB2312"/>
          <w:i w:val="0"/>
          <w:iCs w:val="0"/>
          <w:caps w:val="0"/>
          <w:color w:val="auto"/>
          <w:spacing w:val="0"/>
          <w:kern w:val="0"/>
          <w:sz w:val="32"/>
          <w:szCs w:val="32"/>
          <w:lang w:val="en-US" w:eastAsia="zh-CN" w:bidi="ar"/>
        </w:rPr>
        <w:t>救援工作。</w:t>
      </w:r>
    </w:p>
    <w:p w14:paraId="641456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②市指挥部办公室及时掌握有关地质灾害灾情、险情和应急救援信息；视情况派出工作组赶赴灾区，指导协调应急救援工作，并将开展应急救援工作进展情况报告市委、市政府、省应急管理厅。</w:t>
      </w:r>
    </w:p>
    <w:p w14:paraId="3339491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（2）三级（Ⅲ级）响应</w:t>
      </w:r>
    </w:p>
    <w:p w14:paraId="054C0A2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启动条件：</w:t>
      </w:r>
    </w:p>
    <w:p w14:paraId="4D783E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发生较大地质灾害，但事件社会影响小，且事态发展趋势可控，由市指挥部副总指挥（市应急管理局局长）决定启动Ⅲ级响应，向各有关单位发布启动相关应急程序的命令。</w:t>
      </w:r>
    </w:p>
    <w:p w14:paraId="224916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指挥协调：</w:t>
      </w:r>
    </w:p>
    <w:p w14:paraId="4DCABB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①市指挥部领导灾区应急救援工作。</w:t>
      </w:r>
    </w:p>
    <w:p w14:paraId="48670E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②市指挥部副总指挥（市应急管理局局长）到市指挥部指挥中心坐镇指挥应急救援工作。由副总指挥委派市应急管理局相关负责人带领工作组赶赴灾区，指导协调应急救援工作。市指挥部有关成员单位派员到市指挥部参与联合值守，随时报告灾情信息。</w:t>
      </w:r>
    </w:p>
    <w:p w14:paraId="056B76A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③市指挥部办公室协调市指挥部各成员单位、辖区</w:t>
      </w:r>
      <w:r>
        <w:rPr>
          <w:rFonts w:hint="eastAsia" w:cs="仿宋_GB2312"/>
          <w:i w:val="0"/>
          <w:iCs w:val="0"/>
          <w:caps w:val="0"/>
          <w:color w:val="auto"/>
          <w:spacing w:val="0"/>
          <w:kern w:val="0"/>
          <w:sz w:val="32"/>
          <w:szCs w:val="32"/>
          <w:lang w:val="en-US" w:eastAsia="zh-CN" w:bidi="ar"/>
        </w:rPr>
        <w:t>政府（管委会）</w:t>
      </w:r>
      <w:r>
        <w:rPr>
          <w:rFonts w:hint="eastAsia" w:ascii="仿宋_GB2312" w:hAnsi="仿宋_GB2312" w:eastAsia="仿宋_GB2312" w:cs="仿宋_GB2312"/>
          <w:i w:val="0"/>
          <w:iCs w:val="0"/>
          <w:caps w:val="0"/>
          <w:color w:val="auto"/>
          <w:spacing w:val="0"/>
          <w:kern w:val="0"/>
          <w:sz w:val="32"/>
          <w:szCs w:val="32"/>
          <w:lang w:val="en-US" w:eastAsia="zh-CN" w:bidi="ar"/>
        </w:rPr>
        <w:t>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14:paraId="0F14283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（3）二级（Ⅱ级）响应</w:t>
      </w:r>
    </w:p>
    <w:p w14:paraId="11143E9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启动条件：</w:t>
      </w:r>
    </w:p>
    <w:p w14:paraId="68B892C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发生较大地质灾害，但事态有扩大趋势，或发生在特殊地点、敏感时期，由市指挥部总指挥决定启动Ⅱ级响应，向各有关单位发布启动相关应急程序的命令。</w:t>
      </w:r>
    </w:p>
    <w:p w14:paraId="351648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指挥协调：</w:t>
      </w:r>
    </w:p>
    <w:p w14:paraId="39138A9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①市指挥部领导灾区应急救援工作。</w:t>
      </w:r>
    </w:p>
    <w:p w14:paraId="4BC9DAD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②市指挥部总指挥到市指挥部指挥中心坐镇指挥应急救援工作。由总指挥委派副总指挥带领工作组赶赴灾区，指导协调应急救援工作。市指挥部成员单位派员到市指挥部参与联合值守，随时报告各部门、各行业灾情信息。</w:t>
      </w:r>
    </w:p>
    <w:p w14:paraId="7BA96B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③市指挥部办公室协调市指挥部各成员单位、辖区</w:t>
      </w:r>
      <w:r>
        <w:rPr>
          <w:rFonts w:hint="eastAsia" w:cs="仿宋_GB2312"/>
          <w:i w:val="0"/>
          <w:iCs w:val="0"/>
          <w:caps w:val="0"/>
          <w:color w:val="auto"/>
          <w:spacing w:val="0"/>
          <w:kern w:val="0"/>
          <w:sz w:val="32"/>
          <w:szCs w:val="32"/>
          <w:lang w:val="en-US" w:eastAsia="zh-CN" w:bidi="ar"/>
        </w:rPr>
        <w:t>政府（管委会）</w:t>
      </w:r>
      <w:r>
        <w:rPr>
          <w:rFonts w:hint="eastAsia" w:ascii="仿宋_GB2312" w:hAnsi="仿宋_GB2312" w:eastAsia="仿宋_GB2312" w:cs="仿宋_GB2312"/>
          <w:i w:val="0"/>
          <w:iCs w:val="0"/>
          <w:caps w:val="0"/>
          <w:color w:val="auto"/>
          <w:spacing w:val="0"/>
          <w:kern w:val="0"/>
          <w:sz w:val="32"/>
          <w:szCs w:val="32"/>
          <w:lang w:val="en-US" w:eastAsia="zh-CN" w:bidi="ar"/>
        </w:rPr>
        <w:t>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14:paraId="3A47D8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（4）一级（Ⅰ级）响应</w:t>
      </w:r>
    </w:p>
    <w:p w14:paraId="0B77B0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启动条件：</w:t>
      </w:r>
    </w:p>
    <w:p w14:paraId="35C4117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发生重大、特别重大地质灾害，市指挥部报请市应急委，由市应急委主任决定启动Ⅰ级响应，向各有关单位发布启动相关应急程序的命令，并报告省指挥机构。</w:t>
      </w:r>
    </w:p>
    <w:p w14:paraId="449D7F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指挥协调：</w:t>
      </w:r>
    </w:p>
    <w:p w14:paraId="158303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①市指挥部在省应急指挥机构、市应急委的领导下，做好灾区应急救援工作。</w:t>
      </w:r>
    </w:p>
    <w:p w14:paraId="4CE127A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②市指挥部办公室协调市指挥部各成员单位、辖区</w:t>
      </w:r>
      <w:r>
        <w:rPr>
          <w:rFonts w:hint="eastAsia" w:cs="仿宋_GB2312"/>
          <w:i w:val="0"/>
          <w:iCs w:val="0"/>
          <w:caps w:val="0"/>
          <w:color w:val="auto"/>
          <w:spacing w:val="0"/>
          <w:kern w:val="0"/>
          <w:sz w:val="32"/>
          <w:szCs w:val="32"/>
          <w:lang w:val="en-US" w:eastAsia="zh-CN" w:bidi="ar"/>
        </w:rPr>
        <w:t>政府（管委会）</w:t>
      </w:r>
      <w:r>
        <w:rPr>
          <w:rFonts w:hint="eastAsia" w:ascii="仿宋_GB2312" w:hAnsi="仿宋_GB2312" w:eastAsia="仿宋_GB2312" w:cs="仿宋_GB2312"/>
          <w:i w:val="0"/>
          <w:iCs w:val="0"/>
          <w:caps w:val="0"/>
          <w:color w:val="auto"/>
          <w:spacing w:val="0"/>
          <w:kern w:val="0"/>
          <w:sz w:val="32"/>
          <w:szCs w:val="32"/>
          <w:lang w:val="en-US" w:eastAsia="zh-CN" w:bidi="ar"/>
        </w:rPr>
        <w:t>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14:paraId="13280174">
      <w:pPr>
        <w:bidi w:val="0"/>
        <w:spacing w:line="560" w:lineRule="exact"/>
        <w:ind w:firstLine="640" w:firstLineChars="200"/>
        <w:rPr>
          <w:rFonts w:hint="eastAsia" w:ascii="仿宋_GB2312" w:hAnsi="仿宋_GB2312" w:eastAsia="仿宋_GB2312" w:cs="仿宋_GB2312"/>
          <w:i w:val="0"/>
          <w:iCs w:val="0"/>
          <w:caps w:val="0"/>
          <w:color w:val="auto"/>
          <w:spacing w:val="0"/>
          <w:kern w:val="0"/>
          <w:sz w:val="32"/>
          <w:szCs w:val="32"/>
          <w:lang w:val="en-US" w:eastAsia="zh-CN" w:bidi="ar"/>
        </w:rPr>
      </w:pPr>
      <w:bookmarkStart w:id="61" w:name="_Toc9281"/>
      <w:bookmarkStart w:id="62" w:name="_Toc27663"/>
      <w:bookmarkStart w:id="63" w:name="_Toc1575"/>
      <w:r>
        <w:rPr>
          <w:rFonts w:hint="eastAsia" w:ascii="仿宋_GB2312" w:hAnsi="仿宋_GB2312" w:eastAsia="仿宋_GB2312" w:cs="仿宋_GB2312"/>
          <w:i w:val="0"/>
          <w:iCs w:val="0"/>
          <w:caps w:val="0"/>
          <w:color w:val="auto"/>
          <w:spacing w:val="0"/>
          <w:kern w:val="0"/>
          <w:sz w:val="32"/>
          <w:szCs w:val="32"/>
          <w:lang w:val="en-US" w:eastAsia="zh-CN" w:bidi="ar"/>
        </w:rPr>
        <w:t>3.3.5 现场</w:t>
      </w:r>
      <w:bookmarkEnd w:id="61"/>
      <w:bookmarkEnd w:id="62"/>
      <w:bookmarkEnd w:id="63"/>
      <w:r>
        <w:rPr>
          <w:rFonts w:hint="eastAsia" w:ascii="仿宋_GB2312" w:hAnsi="仿宋_GB2312" w:eastAsia="仿宋_GB2312" w:cs="仿宋_GB2312"/>
          <w:i w:val="0"/>
          <w:iCs w:val="0"/>
          <w:caps w:val="0"/>
          <w:color w:val="auto"/>
          <w:spacing w:val="0"/>
          <w:kern w:val="0"/>
          <w:sz w:val="32"/>
          <w:szCs w:val="32"/>
          <w:lang w:val="en-US" w:eastAsia="zh-CN" w:bidi="ar"/>
        </w:rPr>
        <w:t>指挥部</w:t>
      </w:r>
    </w:p>
    <w:p w14:paraId="62523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3.3.5.1 现场指挥部组建</w:t>
      </w:r>
    </w:p>
    <w:p w14:paraId="5206ED4F">
      <w:pPr>
        <w:widowControl w:val="0"/>
        <w:spacing w:line="560" w:lineRule="exact"/>
        <w:ind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一般地质灾害发生时，区人民政府（管委会）视情况成立现场指挥部；较大地质灾害发生或可能发生时，市应急指挥部可成立现场指挥部；重大、特别重大地质灾害发生时，市地质灾害应急指挥部协助省应急指挥机构设立现场指挥部。</w:t>
      </w:r>
    </w:p>
    <w:p w14:paraId="3A55307A">
      <w:pPr>
        <w:widowControl w:val="0"/>
        <w:spacing w:line="560" w:lineRule="exact"/>
        <w:ind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（2）现场指挥部由现场总指挥、现场副总指挥和各工作组组长组成，实行现场总指挥负责制。现场指挥部工作组可根据工作需要，参照市应急指挥部工作组进行组建。</w:t>
      </w:r>
    </w:p>
    <w:p w14:paraId="64C17D4B">
      <w:pPr>
        <w:widowControl w:val="0"/>
        <w:spacing w:line="560" w:lineRule="exact"/>
        <w:ind w:firstLine="64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较大及以上或影响面较大、社会关注度较高的地质灾害发生后，市应急管理局发挥综合优势，统筹现场处置工作；市规划和自然资源局发挥专业技术优势，负责做好相关应急处置技术支撑工作；宣传、网信部门积极发挥舆情引导作用，负责协调指导相关部门统一口径做好新闻宣传工作；事发辖区落实属地管理责任，负责全面做好先期处置和各项应急保障工作。</w:t>
      </w:r>
    </w:p>
    <w:p w14:paraId="76004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3.3.5.2 现场指挥协调</w:t>
      </w:r>
    </w:p>
    <w:p w14:paraId="51472C6F">
      <w:pPr>
        <w:spacing w:line="560" w:lineRule="exact"/>
        <w:ind w:firstLine="640"/>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现场指挥权设置。上级应急指挥机构设立现场指挥部的，下级应急指挥机构现场指挥部应当纳入上级现场指挥部。上级工作组到达现场时，下级现场指挥部应当接受业务指导，并按要求做好保障工作。参与现场救援的各类应急力量到达现场后，应当及时与现场指挥部做好衔接，服从现场指挥部作出的决定，接受统一指挥调度，并及时报告现场救援进展情况。解放军、武警部队参加的应急处置与救援，按规定的指挥关系和指挥权限进行指挥。</w:t>
      </w:r>
    </w:p>
    <w:p w14:paraId="03298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现场指挥官设置。启动Ⅳ级响应时，由事发地的区政府（管委会）视情况设立现场指挥部。启动Ⅲ级响应时，如设立市级现场指挥部，现场总指挥原则上由市应急管理局相关负责人担任。启动Ⅱ级响应时，现场总指挥原则上由市应急管理局主要负责人担任（特殊情况下可委托分管负责人担任）。启动Ⅰ级响应时，现场总指挥原则上由市指挥部总指挥担任。现场副总指挥根据应急响应级别分别由市应急管理局、市规划和自然资源局、深圳警备区、市消防救援支队和辖区政府（管委会）等负责人担任。在灾害风险得到有效控制，应急处置主要任务基本完成以后，现场指挥部可撤销或降级，现场统筹指挥工作转由辖区负责人负责，直至事件处置结束。现场指挥部可依据有关法律法规规章等规定，采取相应的强制性措施和其他必要措施。</w:t>
      </w:r>
    </w:p>
    <w:p w14:paraId="5063C6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3.3.6 处置措施</w:t>
      </w:r>
    </w:p>
    <w:p w14:paraId="501DD7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当发生突发地质灾害后，参与应急处置的各有关单位按照职责和现场指挥部的指令，采取以下措施：</w:t>
      </w:r>
    </w:p>
    <w:p w14:paraId="5E77A5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应急测绘和调查。组织现场人员、应急测绘和勘察队伍等，利用无人机、雷达、卫星等手段获取现场影像，分析研判道路、桥梁、通信、电力等基础设施和建构筑物损毁情况，获取重要目标物、人员密集场所和人口分布等信息，提出初步评估意见，并向现场指挥部和有关部门报告。</w:t>
      </w:r>
    </w:p>
    <w:p w14:paraId="045F2A9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搜救人员。立即组织搜救受害人员，转移、疏散或者撤离并妥善安置受威胁人员，组织协调各类应急救援力量，调配大型吊车、起重机、挖掘机、生命探测仪等救援装备，抢救被掩埋人员，组织营救受灾被困人员。</w:t>
      </w:r>
    </w:p>
    <w:p w14:paraId="00E3F9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医疗救治和卫生防疫。迅速协调组织应急医疗队伍赶赴现场，抢救受伤人员，必要时建立现场医疗点，实施现场救治。加强救护车、医疗器械、药品和血浆的组织调度，确保被救人员得到及时医治，最大程度减少伤员致死、致残。统筹周边地区的医疗资源，根据需要分流重伤员，实施异地救治。组织开展灾后心理援助。加强灾区卫生防疫工作，及时对灾区水源进行监测消毒，加强饮用水卫生监督；妥善处置遇难者遗体，做好死亡动物、医疗废弃物、生活垃圾、粪便等消毒和无害化处理。加强鼠疫、狂犬病的监测、防控和处理，及时接种疫苗。</w:t>
      </w:r>
    </w:p>
    <w:p w14:paraId="44DC6B0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抢修基础设施。根据抢险救灾需要，及时划定地质灾害危险区，设立明显的危险区警示标志，实行交通管制及其他控制措施。交通运输、铁路、民航、公安等有关部门要保证紧急情况下应急交通工具的优先安排、优先调度、优先放行，确保抢险救灾物资和人员能够及时、安全送达。抢修被损坏的交通、水利、通信、供水、供电、供气、输油等公共设施，短期内难以恢复的，要实施临时过渡方案，保障社会生产生活基本需要。</w:t>
      </w:r>
    </w:p>
    <w:p w14:paraId="496FBD0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加强现场监测。组织布设或恢复灾害现场及周边观测设施，加强灾害现场及周边地质灾害动态监测，依据监测结果进行分析研判并及时发出预报预警。组织加强气象监测研判，密切关注灾区重大气象变化，发布实时气象预报预警，确保救援现场人员安全。安排专业力量加强空气、水源、土壤污染监测，减轻或消除污染危害。</w:t>
      </w:r>
    </w:p>
    <w:p w14:paraId="4CD5D5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防御次生灾害。加强次生灾害监测预警，防范因降雨等天气变化再次发生滑坡、崩塌、泥石流等造成新的人员伤亡或交通堵塞；组织专家对周边水库、水电站、航运枢纽、堤坝、堰塞湖等开展险情排查、评估和除险加固，必要时组织下游危险地区人员转移。加强危险化学品生产储存设备、输油气管道、输配电线路等受损情况组织排查，及时采取安全防范措施，做好事故防范处置工作。</w:t>
      </w:r>
    </w:p>
    <w:p w14:paraId="17E04F2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维护社会治安。加强灾区治安、道路交通管理，加强重点单位、重点部位治安防范工作，依法查处打击盗窃、抢劫、聚众哄抢、诈骗、造谣传谣等违法犯罪活动，做好涉灾涉稳风险监测、矛盾纠纷排查化解和法律服务工作，严密防范化解、妥善处置群体性事件，维护国家政治安全和社会稳定。</w:t>
      </w:r>
    </w:p>
    <w:p w14:paraId="1B766AF6">
      <w:pPr>
        <w:bidi w:val="0"/>
        <w:spacing w:line="560" w:lineRule="exact"/>
        <w:ind w:firstLine="640" w:firstLineChars="200"/>
        <w:rPr>
          <w:rFonts w:hint="eastAsia" w:ascii="仿宋_GB2312" w:hAnsi="仿宋_GB2312" w:eastAsia="仿宋_GB2312"/>
          <w:color w:val="auto"/>
          <w:sz w:val="32"/>
          <w:lang w:val="en-US" w:eastAsia="zh-CN"/>
        </w:rPr>
      </w:pPr>
      <w:bookmarkStart w:id="64" w:name="_Toc14428"/>
      <w:bookmarkStart w:id="65" w:name="_Toc9958"/>
      <w:bookmarkStart w:id="66" w:name="_Toc23288"/>
      <w:r>
        <w:rPr>
          <w:rFonts w:hint="eastAsia" w:ascii="仿宋_GB2312" w:hAnsi="仿宋_GB2312" w:eastAsia="仿宋_GB2312"/>
          <w:color w:val="auto"/>
          <w:sz w:val="32"/>
          <w:lang w:val="en-US" w:eastAsia="zh-CN"/>
        </w:rPr>
        <w:t>3.3.7 响应升级（扩大）</w:t>
      </w:r>
      <w:bookmarkEnd w:id="64"/>
      <w:bookmarkEnd w:id="65"/>
      <w:bookmarkEnd w:id="66"/>
    </w:p>
    <w:p w14:paraId="660409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在应急处置过程中，因突发地质灾害次生或衍生出其它突发事件，已经采取的应急措施不足以控制事态发展，需由多个专项应急指挥部、多个部门（单位）增援参与应急处置的，市指挥部应立即报告市委、市政府和市应急委，由市政府或市应急委指挥和协调其它相关单位参与应急处置工作。</w:t>
      </w:r>
    </w:p>
    <w:p w14:paraId="02370A7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（2）在应急处置过程中，当突发地质灾害波及周边城市或地区的，市指挥部应立即报告市委、市政府和市应急委，由市政府协调周边城市启动应急联动机制。</w:t>
      </w:r>
    </w:p>
    <w:p w14:paraId="03F41D1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（3）在应急处置过程中，当突发地质灾害造成的危害程度超出本市自身控制能力，需要省或省以上提供援助和支持的，由市政府报请省政府协调相关资源和力量参与事件处置。</w:t>
      </w:r>
    </w:p>
    <w:p w14:paraId="4999AC70">
      <w:pPr>
        <w:bidi w:val="0"/>
        <w:spacing w:line="560" w:lineRule="exact"/>
        <w:ind w:firstLine="640" w:firstLineChars="200"/>
        <w:rPr>
          <w:rFonts w:hint="eastAsia" w:ascii="仿宋_GB2312" w:hAnsi="仿宋_GB2312" w:eastAsia="仿宋_GB2312"/>
          <w:color w:val="auto"/>
          <w:sz w:val="32"/>
          <w:lang w:eastAsia="zh-CN"/>
        </w:rPr>
      </w:pPr>
      <w:bookmarkStart w:id="67" w:name="_Toc8537"/>
      <w:bookmarkStart w:id="68" w:name="_Toc15385"/>
      <w:bookmarkStart w:id="69" w:name="_Toc1528"/>
      <w:r>
        <w:rPr>
          <w:rFonts w:hint="eastAsia" w:ascii="仿宋_GB2312" w:hAnsi="仿宋_GB2312" w:eastAsia="仿宋_GB2312"/>
          <w:color w:val="auto"/>
          <w:sz w:val="32"/>
          <w:lang w:val="en-US" w:eastAsia="zh-CN"/>
        </w:rPr>
        <w:t>3.3</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8</w:t>
      </w:r>
      <w:r>
        <w:rPr>
          <w:rFonts w:hint="eastAsia" w:ascii="仿宋_GB2312" w:hAnsi="仿宋_GB2312" w:eastAsia="仿宋_GB2312"/>
          <w:color w:val="auto"/>
          <w:sz w:val="32"/>
        </w:rPr>
        <w:t xml:space="preserve"> </w:t>
      </w:r>
      <w:r>
        <w:rPr>
          <w:rFonts w:hint="eastAsia" w:ascii="仿宋_GB2312" w:hAnsi="仿宋_GB2312" w:eastAsia="仿宋_GB2312"/>
          <w:color w:val="auto"/>
          <w:sz w:val="32"/>
          <w:lang w:eastAsia="zh-CN"/>
        </w:rPr>
        <w:t>社会动员</w:t>
      </w:r>
      <w:bookmarkEnd w:id="67"/>
      <w:bookmarkEnd w:id="68"/>
      <w:bookmarkEnd w:id="69"/>
    </w:p>
    <w:p w14:paraId="61581F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灾区各级应急（救援）指挥机构可根据地质灾害的危害程度和范围，调动社会力量参与应急处置。</w:t>
      </w:r>
    </w:p>
    <w:p w14:paraId="69016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鼓励公民、法人和其他组织按照《中华人民共和国公益事业捐赠法》等有关法律法规的规定进行捐赠和援助。</w:t>
      </w:r>
    </w:p>
    <w:p w14:paraId="4978E0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3.3.9 信息发布与舆情引导</w:t>
      </w:r>
    </w:p>
    <w:p w14:paraId="1EDE5A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市、区地质灾害应急指挥部要建立新闻发言人制度，按照分级响应权限做好相应级别的地质灾害信息发布相关工作。信息发布工作要确保及时、准确、客观、统一。</w:t>
      </w:r>
    </w:p>
    <w:p w14:paraId="5AFA01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特别重大、重大地质灾害发生后，要快速反应，及时发布信息，最迟在5小时内发布权威信息，最迟在24小时内举行新闻发布会，并根据应对情况做好后续发布工作。发生较大、一般地质灾害后，应当及时发布权威信息，根据处置进展动态发布信息。</w:t>
      </w:r>
    </w:p>
    <w:p w14:paraId="1C89DE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信息发布由各级专项应急指挥部负责，宣传、网信部门牵头指导，应急管理部门会同相关职能部门负责实施。未经批准，参与突发地质灾害应急处置工作的各有关单位和人员不得擅自对外发布事件原因、伤亡数据、责任追究等有关应急处置工作情况和事态发展的信息。不得编造、传播有关应急处置工作和事态发展的虚假信息。</w:t>
      </w:r>
    </w:p>
    <w:p w14:paraId="420D2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宣传、网信部门要加强统筹各媒体和政务新媒体，指导业务主管部门加强信息发布内容管理和舆情分析，及时回应社会关切，迅速澄清谣言，引导公众依法、理性表达意见，形成积极健康的社会舆论。推动强化相关业务主管部门线上线下协同做好应急工作的意识。做好重大决策宣传解读，深入报道突发事件应对工作的好做法。</w:t>
      </w:r>
    </w:p>
    <w:p w14:paraId="4CC09AE1">
      <w:pPr>
        <w:bidi w:val="0"/>
        <w:spacing w:line="560" w:lineRule="exact"/>
        <w:ind w:firstLine="640" w:firstLineChars="200"/>
        <w:rPr>
          <w:rFonts w:hint="eastAsia" w:ascii="仿宋_GB2312" w:hAnsi="仿宋_GB2312" w:eastAsia="仿宋_GB2312"/>
          <w:color w:val="auto"/>
          <w:sz w:val="32"/>
          <w:lang w:eastAsia="zh-CN"/>
        </w:rPr>
      </w:pPr>
      <w:bookmarkStart w:id="70" w:name="_Toc18718"/>
      <w:bookmarkStart w:id="71" w:name="_Toc22865"/>
      <w:bookmarkStart w:id="72" w:name="_Toc3862"/>
      <w:r>
        <w:rPr>
          <w:rFonts w:hint="eastAsia" w:ascii="仿宋_GB2312" w:hAnsi="仿宋_GB2312" w:eastAsia="仿宋_GB2312"/>
          <w:color w:val="auto"/>
          <w:sz w:val="32"/>
          <w:lang w:val="en-US" w:eastAsia="zh-CN"/>
        </w:rPr>
        <w:t>3.3</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10</w:t>
      </w:r>
      <w:r>
        <w:rPr>
          <w:rFonts w:hint="eastAsia" w:ascii="仿宋_GB2312" w:hAnsi="仿宋_GB2312" w:eastAsia="仿宋_GB2312"/>
          <w:color w:val="auto"/>
          <w:sz w:val="32"/>
        </w:rPr>
        <w:t xml:space="preserve"> 响应</w:t>
      </w:r>
      <w:r>
        <w:rPr>
          <w:rFonts w:hint="eastAsia" w:ascii="仿宋_GB2312" w:hAnsi="仿宋_GB2312" w:eastAsia="仿宋_GB2312"/>
          <w:color w:val="auto"/>
          <w:sz w:val="32"/>
          <w:lang w:eastAsia="zh-CN"/>
        </w:rPr>
        <w:t>终止</w:t>
      </w:r>
      <w:bookmarkEnd w:id="70"/>
      <w:bookmarkEnd w:id="71"/>
      <w:bookmarkEnd w:id="72"/>
    </w:p>
    <w:p w14:paraId="32B3AC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地质灾害或险情得到有效处置后，经评估短期内灾害影响不再扩大或</w:t>
      </w:r>
      <w:r>
        <w:rPr>
          <w:rFonts w:hint="eastAsia" w:ascii="仿宋_GB2312" w:hAnsi="仿宋_GB2312" w:eastAsia="仿宋_GB2312" w:cs="仿宋_GB2312"/>
          <w:i w:val="0"/>
          <w:iCs w:val="0"/>
          <w:caps w:val="0"/>
          <w:color w:val="auto"/>
          <w:spacing w:val="0"/>
          <w:sz w:val="32"/>
          <w:szCs w:val="32"/>
          <w:lang w:eastAsia="zh-CN"/>
        </w:rPr>
        <w:t>已</w:t>
      </w:r>
      <w:r>
        <w:rPr>
          <w:rFonts w:hint="eastAsia" w:ascii="仿宋_GB2312" w:hAnsi="仿宋_GB2312" w:eastAsia="仿宋_GB2312" w:cs="仿宋_GB2312"/>
          <w:i w:val="0"/>
          <w:iCs w:val="0"/>
          <w:caps w:val="0"/>
          <w:color w:val="auto"/>
          <w:spacing w:val="0"/>
          <w:sz w:val="32"/>
          <w:szCs w:val="32"/>
        </w:rPr>
        <w:t>减轻，由原来宣布启动应急响应的机</w:t>
      </w:r>
      <w:r>
        <w:rPr>
          <w:rFonts w:hint="eastAsia" w:ascii="仿宋_GB2312" w:hAnsi="仿宋_GB2312" w:eastAsia="仿宋_GB2312" w:cs="仿宋_GB2312"/>
          <w:i w:val="0"/>
          <w:iCs w:val="0"/>
          <w:caps w:val="0"/>
          <w:color w:val="auto"/>
          <w:spacing w:val="0"/>
          <w:sz w:val="32"/>
          <w:szCs w:val="32"/>
          <w:lang w:eastAsia="zh-CN"/>
        </w:rPr>
        <w:t>构</w:t>
      </w:r>
      <w:r>
        <w:rPr>
          <w:rFonts w:hint="eastAsia" w:ascii="仿宋_GB2312" w:hAnsi="仿宋_GB2312" w:eastAsia="仿宋_GB2312" w:cs="仿宋_GB2312"/>
          <w:i w:val="0"/>
          <w:iCs w:val="0"/>
          <w:caps w:val="0"/>
          <w:color w:val="auto"/>
          <w:spacing w:val="0"/>
          <w:sz w:val="32"/>
          <w:szCs w:val="32"/>
        </w:rPr>
        <w:t>决定降低应急响应级别或终止应急响应。</w:t>
      </w:r>
    </w:p>
    <w:p w14:paraId="5ED2A6B7">
      <w:pPr>
        <w:pStyle w:val="3"/>
        <w:bidi w:val="0"/>
        <w:rPr>
          <w:rFonts w:hint="default"/>
          <w:color w:val="auto"/>
          <w:lang w:val="en-US" w:eastAsia="zh-CN"/>
        </w:rPr>
      </w:pPr>
      <w:bookmarkStart w:id="73" w:name="_Toc21019"/>
      <w:bookmarkStart w:id="74" w:name="_Toc27779"/>
      <w:bookmarkStart w:id="75" w:name="_Toc14627"/>
      <w:bookmarkStart w:id="76" w:name="_Toc6941"/>
      <w:r>
        <w:rPr>
          <w:rFonts w:hint="eastAsia"/>
          <w:color w:val="auto"/>
          <w:lang w:val="en-US" w:eastAsia="zh-CN"/>
        </w:rPr>
        <w:t>3.4 总结评估</w:t>
      </w:r>
      <w:bookmarkEnd w:id="73"/>
      <w:bookmarkEnd w:id="74"/>
      <w:bookmarkEnd w:id="75"/>
      <w:bookmarkEnd w:id="76"/>
    </w:p>
    <w:p w14:paraId="3D2120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较大以上突发地质灾害应急结束后，参与应急工作的各有关部门（单位）应对本单位应急处置工作及时进行总结，并书面报送市指挥部办公室。市指挥部办公室根据各应急处置参与部门（单位）工作总结和专家组调查意见，编制地质灾害应急处置</w:t>
      </w:r>
      <w:r>
        <w:rPr>
          <w:rFonts w:hint="eastAsia" w:cs="仿宋_GB2312"/>
          <w:i w:val="0"/>
          <w:iCs w:val="0"/>
          <w:caps w:val="0"/>
          <w:color w:val="auto"/>
          <w:spacing w:val="0"/>
          <w:sz w:val="32"/>
          <w:szCs w:val="32"/>
          <w:lang w:val="en-US" w:eastAsia="zh-CN"/>
        </w:rPr>
        <w:t>总结</w:t>
      </w:r>
      <w:r>
        <w:rPr>
          <w:rFonts w:hint="default" w:ascii="仿宋_GB2312" w:hAnsi="仿宋_GB2312" w:eastAsia="仿宋_GB2312" w:cs="仿宋_GB2312"/>
          <w:i w:val="0"/>
          <w:iCs w:val="0"/>
          <w:caps w:val="0"/>
          <w:color w:val="auto"/>
          <w:spacing w:val="0"/>
          <w:sz w:val="32"/>
          <w:szCs w:val="32"/>
          <w:lang w:val="en-US" w:eastAsia="zh-CN"/>
        </w:rPr>
        <w:t>评估报告，及时上报市政府及省突发地质灾害应急指挥部办公室。</w:t>
      </w:r>
    </w:p>
    <w:p w14:paraId="7B594212">
      <w:pPr>
        <w:pStyle w:val="3"/>
        <w:bidi w:val="0"/>
        <w:ind w:firstLine="883"/>
        <w:rPr>
          <w:rFonts w:hint="eastAsia" w:eastAsia="楷体_GB2312"/>
          <w:color w:val="auto"/>
          <w:lang w:eastAsia="zh-CN"/>
        </w:rPr>
      </w:pPr>
      <w:bookmarkStart w:id="77" w:name="_Toc16659"/>
      <w:bookmarkStart w:id="78" w:name="_Toc8873"/>
      <w:bookmarkStart w:id="79" w:name="_Toc7166"/>
      <w:bookmarkStart w:id="80" w:name="_Toc22652"/>
      <w:r>
        <w:rPr>
          <w:rFonts w:hint="eastAsia"/>
          <w:color w:val="auto"/>
          <w:lang w:val="en-US" w:eastAsia="zh-CN"/>
        </w:rPr>
        <w:t>3.5</w:t>
      </w:r>
      <w:r>
        <w:rPr>
          <w:rFonts w:hint="eastAsia"/>
          <w:color w:val="auto"/>
        </w:rPr>
        <w:t xml:space="preserve"> </w:t>
      </w:r>
      <w:r>
        <w:rPr>
          <w:rFonts w:hint="eastAsia"/>
          <w:color w:val="auto"/>
          <w:lang w:eastAsia="zh-CN"/>
        </w:rPr>
        <w:t>恢复重建</w:t>
      </w:r>
      <w:bookmarkEnd w:id="77"/>
      <w:bookmarkEnd w:id="78"/>
      <w:bookmarkEnd w:id="79"/>
      <w:bookmarkEnd w:id="80"/>
    </w:p>
    <w:p w14:paraId="2A39AB0D">
      <w:pPr>
        <w:bidi w:val="0"/>
        <w:spacing w:line="560" w:lineRule="exact"/>
        <w:ind w:firstLine="640" w:firstLineChars="200"/>
        <w:rPr>
          <w:rFonts w:hint="eastAsia" w:ascii="仿宋_GB2312" w:hAnsi="仿宋_GB2312" w:eastAsia="仿宋_GB2312"/>
          <w:color w:val="auto"/>
          <w:sz w:val="32"/>
          <w:lang w:val="en-US" w:eastAsia="zh-CN"/>
        </w:rPr>
      </w:pPr>
      <w:bookmarkStart w:id="81" w:name="_Toc3850"/>
      <w:bookmarkStart w:id="82" w:name="_Toc29961"/>
      <w:bookmarkStart w:id="83" w:name="_Toc1429"/>
      <w:r>
        <w:rPr>
          <w:rFonts w:hint="eastAsia" w:ascii="仿宋_GB2312" w:hAnsi="仿宋_GB2312" w:eastAsia="仿宋_GB2312"/>
          <w:color w:val="auto"/>
          <w:sz w:val="32"/>
          <w:lang w:val="en-US" w:eastAsia="zh-CN"/>
        </w:rPr>
        <w:t>3.5.1 制订规划</w:t>
      </w:r>
      <w:bookmarkEnd w:id="81"/>
      <w:bookmarkEnd w:id="82"/>
      <w:bookmarkEnd w:id="83"/>
    </w:p>
    <w:p w14:paraId="01035C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yellow"/>
        </w:rPr>
      </w:pPr>
      <w:r>
        <w:rPr>
          <w:rFonts w:hint="eastAsia" w:ascii="仿宋_GB2312" w:hAnsi="仿宋_GB2312" w:eastAsia="仿宋_GB2312" w:cs="仿宋_GB2312"/>
          <w:i w:val="0"/>
          <w:iCs w:val="0"/>
          <w:caps w:val="0"/>
          <w:color w:val="auto"/>
          <w:spacing w:val="0"/>
          <w:kern w:val="0"/>
          <w:sz w:val="32"/>
          <w:szCs w:val="32"/>
          <w:lang w:val="en-US" w:eastAsia="zh-CN" w:bidi="ar"/>
        </w:rPr>
        <w:t>地质灾害应急处置结束后，对需要开展恢复重建的，由事发地的区政府（管委会）组织编制灾后恢复重建规划，统筹安排受灾地区重建工作。</w:t>
      </w:r>
    </w:p>
    <w:p w14:paraId="58268636">
      <w:pPr>
        <w:bidi w:val="0"/>
        <w:spacing w:line="560" w:lineRule="exact"/>
        <w:ind w:firstLine="640" w:firstLineChars="200"/>
        <w:rPr>
          <w:rFonts w:hint="eastAsia" w:ascii="仿宋_GB2312" w:hAnsi="仿宋_GB2312" w:eastAsia="仿宋_GB2312"/>
          <w:color w:val="auto"/>
          <w:sz w:val="32"/>
          <w:lang w:eastAsia="zh-CN"/>
        </w:rPr>
      </w:pPr>
      <w:bookmarkStart w:id="84" w:name="_Toc24316"/>
      <w:bookmarkStart w:id="85" w:name="_Toc31789"/>
      <w:bookmarkStart w:id="86" w:name="_Toc7649"/>
      <w:r>
        <w:rPr>
          <w:rFonts w:hint="eastAsia" w:ascii="仿宋_GB2312" w:hAnsi="仿宋_GB2312" w:eastAsia="仿宋_GB2312"/>
          <w:color w:val="auto"/>
          <w:sz w:val="32"/>
          <w:lang w:val="en-US" w:eastAsia="zh-CN"/>
        </w:rPr>
        <w:t>3.5</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 xml:space="preserve">2 </w:t>
      </w:r>
      <w:r>
        <w:rPr>
          <w:rFonts w:hint="eastAsia" w:ascii="仿宋_GB2312" w:hAnsi="仿宋_GB2312" w:eastAsia="仿宋_GB2312"/>
          <w:color w:val="auto"/>
          <w:sz w:val="32"/>
          <w:lang w:eastAsia="zh-CN"/>
        </w:rPr>
        <w:t>灾害保险</w:t>
      </w:r>
      <w:bookmarkEnd w:id="84"/>
      <w:bookmarkEnd w:id="85"/>
      <w:bookmarkEnd w:id="86"/>
    </w:p>
    <w:p w14:paraId="7EB80AB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地质灾害发生后，根据我市巨灾保险制度有关规定，开展理赔工作。</w:t>
      </w:r>
      <w:r>
        <w:rPr>
          <w:rFonts w:hint="eastAsia" w:ascii="仿宋_GB2312" w:hAnsi="仿宋_GB2312" w:eastAsia="仿宋_GB2312" w:cs="仿宋_GB2312"/>
          <w:i w:val="0"/>
          <w:iCs w:val="0"/>
          <w:caps w:val="0"/>
          <w:color w:val="auto"/>
          <w:spacing w:val="0"/>
          <w:sz w:val="32"/>
          <w:szCs w:val="32"/>
        </w:rPr>
        <w:t>鼓励商业保险公司</w:t>
      </w:r>
      <w:r>
        <w:rPr>
          <w:rFonts w:hint="eastAsia" w:ascii="仿宋_GB2312" w:hAnsi="仿宋_GB2312" w:eastAsia="仿宋_GB2312" w:cs="仿宋_GB2312"/>
          <w:i w:val="0"/>
          <w:iCs w:val="0"/>
          <w:caps w:val="0"/>
          <w:color w:val="auto"/>
          <w:spacing w:val="0"/>
          <w:sz w:val="32"/>
          <w:szCs w:val="32"/>
          <w:lang w:eastAsia="zh-CN"/>
        </w:rPr>
        <w:t>进一步</w:t>
      </w:r>
      <w:r>
        <w:rPr>
          <w:rFonts w:hint="eastAsia" w:ascii="仿宋_GB2312" w:hAnsi="仿宋_GB2312" w:eastAsia="仿宋_GB2312" w:cs="仿宋_GB2312"/>
          <w:i w:val="0"/>
          <w:iCs w:val="0"/>
          <w:caps w:val="0"/>
          <w:color w:val="auto"/>
          <w:spacing w:val="0"/>
          <w:sz w:val="32"/>
          <w:szCs w:val="32"/>
        </w:rPr>
        <w:t>开办地质灾害保险，鼓励企业、团体、组织和公众积极参加</w:t>
      </w:r>
      <w:r>
        <w:rPr>
          <w:rFonts w:hint="eastAsia" w:ascii="仿宋_GB2312" w:hAnsi="仿宋_GB2312" w:eastAsia="仿宋_GB2312" w:cs="仿宋_GB2312"/>
          <w:i w:val="0"/>
          <w:iCs w:val="0"/>
          <w:caps w:val="0"/>
          <w:color w:val="auto"/>
          <w:spacing w:val="0"/>
          <w:sz w:val="32"/>
          <w:szCs w:val="32"/>
          <w:lang w:eastAsia="zh-CN"/>
        </w:rPr>
        <w:t>有关</w:t>
      </w:r>
      <w:r>
        <w:rPr>
          <w:rFonts w:hint="eastAsia" w:ascii="仿宋_GB2312" w:hAnsi="仿宋_GB2312" w:eastAsia="仿宋_GB2312" w:cs="仿宋_GB2312"/>
          <w:i w:val="0"/>
          <w:iCs w:val="0"/>
          <w:caps w:val="0"/>
          <w:color w:val="auto"/>
          <w:spacing w:val="0"/>
          <w:sz w:val="32"/>
          <w:szCs w:val="32"/>
        </w:rPr>
        <w:t>地质灾害</w:t>
      </w:r>
      <w:r>
        <w:rPr>
          <w:rFonts w:hint="eastAsia" w:ascii="仿宋_GB2312" w:hAnsi="仿宋_GB2312" w:eastAsia="仿宋_GB2312" w:cs="仿宋_GB2312"/>
          <w:i w:val="0"/>
          <w:iCs w:val="0"/>
          <w:caps w:val="0"/>
          <w:color w:val="auto"/>
          <w:spacing w:val="0"/>
          <w:sz w:val="32"/>
          <w:szCs w:val="32"/>
          <w:lang w:eastAsia="zh-CN"/>
        </w:rPr>
        <w:t>的</w:t>
      </w:r>
      <w:r>
        <w:rPr>
          <w:rFonts w:hint="eastAsia" w:ascii="仿宋_GB2312" w:hAnsi="仿宋_GB2312" w:eastAsia="仿宋_GB2312" w:cs="仿宋_GB2312"/>
          <w:i w:val="0"/>
          <w:iCs w:val="0"/>
          <w:caps w:val="0"/>
          <w:color w:val="auto"/>
          <w:spacing w:val="0"/>
          <w:sz w:val="32"/>
          <w:szCs w:val="32"/>
        </w:rPr>
        <w:t>商业保险和互助保险，不断完善公众灾害补偿保障机制。保险机构要根据灾情主动办理受灾单位、个人的人身和财产保险理赔事项，各相关单位要为保险理赔工作提供便利。</w:t>
      </w:r>
    </w:p>
    <w:p w14:paraId="308E27CE">
      <w:pPr>
        <w:pStyle w:val="2"/>
        <w:bidi w:val="0"/>
        <w:rPr>
          <w:rFonts w:hint="eastAsia"/>
          <w:color w:val="auto"/>
        </w:rPr>
      </w:pPr>
      <w:bookmarkStart w:id="87" w:name="_Toc12747"/>
      <w:bookmarkStart w:id="88" w:name="_Toc32200"/>
      <w:bookmarkStart w:id="89" w:name="_Toc18752"/>
      <w:bookmarkStart w:id="90" w:name="_Toc27488"/>
      <w:r>
        <w:rPr>
          <w:rFonts w:hint="eastAsia"/>
          <w:color w:val="auto"/>
          <w:lang w:val="en-US" w:eastAsia="zh-CN"/>
        </w:rPr>
        <w:t>4</w:t>
      </w:r>
      <w:r>
        <w:rPr>
          <w:rFonts w:hint="eastAsia"/>
          <w:color w:val="auto"/>
        </w:rPr>
        <w:t xml:space="preserve"> 应急保障</w:t>
      </w:r>
      <w:bookmarkEnd w:id="87"/>
      <w:bookmarkEnd w:id="88"/>
      <w:bookmarkEnd w:id="89"/>
      <w:bookmarkEnd w:id="90"/>
    </w:p>
    <w:p w14:paraId="72C99EBF">
      <w:pPr>
        <w:pStyle w:val="3"/>
        <w:bidi w:val="0"/>
        <w:rPr>
          <w:rFonts w:hint="eastAsia" w:ascii="Times New Roman" w:hAnsi="Times New Roman" w:cs="Times New Roman"/>
          <w:color w:val="auto"/>
          <w:lang w:val="en-US" w:eastAsia="zh-CN"/>
        </w:rPr>
      </w:pPr>
      <w:bookmarkStart w:id="91" w:name="_Toc15031"/>
      <w:bookmarkStart w:id="92" w:name="_Toc13932"/>
      <w:bookmarkStart w:id="93" w:name="_Toc20102"/>
      <w:bookmarkStart w:id="94" w:name="_Toc24897"/>
      <w:r>
        <w:rPr>
          <w:rFonts w:hint="eastAsia" w:ascii="Times New Roman" w:hAnsi="Times New Roman" w:cs="Times New Roman"/>
          <w:color w:val="auto"/>
          <w:lang w:val="en-US" w:eastAsia="zh-CN"/>
        </w:rPr>
        <w:t>4.1 队伍保障</w:t>
      </w:r>
      <w:bookmarkEnd w:id="91"/>
      <w:bookmarkEnd w:id="92"/>
      <w:bookmarkEnd w:id="93"/>
      <w:bookmarkEnd w:id="94"/>
    </w:p>
    <w:p w14:paraId="00F4CB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各区</w:t>
      </w:r>
      <w:r>
        <w:rPr>
          <w:rFonts w:hint="eastAsia" w:cs="仿宋_GB2312"/>
          <w:i w:val="0"/>
          <w:iCs w:val="0"/>
          <w:caps w:val="0"/>
          <w:color w:val="auto"/>
          <w:spacing w:val="0"/>
          <w:sz w:val="32"/>
          <w:szCs w:val="32"/>
          <w:lang w:eastAsia="zh-CN"/>
        </w:rPr>
        <w:t>政府（管委会）</w:t>
      </w:r>
      <w:r>
        <w:rPr>
          <w:rFonts w:hint="eastAsia" w:ascii="仿宋_GB2312" w:hAnsi="仿宋_GB2312" w:eastAsia="仿宋_GB2312" w:cs="仿宋_GB2312"/>
          <w:i w:val="0"/>
          <w:iCs w:val="0"/>
          <w:caps w:val="0"/>
          <w:color w:val="auto"/>
          <w:spacing w:val="0"/>
          <w:sz w:val="32"/>
          <w:szCs w:val="32"/>
        </w:rPr>
        <w:t>以及应急管理、消防救援等部门要加强</w:t>
      </w:r>
      <w:r>
        <w:rPr>
          <w:rFonts w:hint="eastAsia" w:cs="仿宋_GB2312"/>
          <w:i w:val="0"/>
          <w:iCs w:val="0"/>
          <w:caps w:val="0"/>
          <w:color w:val="auto"/>
          <w:spacing w:val="0"/>
          <w:sz w:val="32"/>
          <w:szCs w:val="32"/>
          <w:lang w:eastAsia="zh-CN"/>
        </w:rPr>
        <w:t>综合</w:t>
      </w:r>
      <w:r>
        <w:rPr>
          <w:rFonts w:hint="eastAsia" w:ascii="仿宋_GB2312" w:hAnsi="仿宋_GB2312" w:eastAsia="仿宋_GB2312" w:cs="仿宋_GB2312"/>
          <w:i w:val="0"/>
          <w:iCs w:val="0"/>
          <w:caps w:val="0"/>
          <w:color w:val="auto"/>
          <w:spacing w:val="0"/>
          <w:sz w:val="32"/>
          <w:szCs w:val="32"/>
        </w:rPr>
        <w:t>应急救援队伍建设，经常开展专业培训和演练，提高应对地质灾害的救援能力。</w:t>
      </w:r>
    </w:p>
    <w:p w14:paraId="719757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城市供水、供电、输油、供气等生命线工程设施产权单位、管理或者生产经营单位要加强抢险、抢修队伍建设。</w:t>
      </w:r>
    </w:p>
    <w:p w14:paraId="673CE00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街道办事处</w:t>
      </w:r>
      <w:r>
        <w:rPr>
          <w:rFonts w:hint="eastAsia" w:ascii="仿宋_GB2312" w:hAnsi="仿宋_GB2312" w:eastAsia="仿宋_GB2312" w:cs="仿宋_GB2312"/>
          <w:i w:val="0"/>
          <w:iCs w:val="0"/>
          <w:caps w:val="0"/>
          <w:color w:val="auto"/>
          <w:spacing w:val="0"/>
          <w:sz w:val="32"/>
          <w:szCs w:val="32"/>
          <w:lang w:eastAsia="zh-CN"/>
        </w:rPr>
        <w:t>（镇政府）</w:t>
      </w:r>
      <w:r>
        <w:rPr>
          <w:rFonts w:hint="eastAsia" w:ascii="仿宋_GB2312" w:hAnsi="仿宋_GB2312" w:eastAsia="仿宋_GB2312" w:cs="仿宋_GB2312"/>
          <w:i w:val="0"/>
          <w:iCs w:val="0"/>
          <w:caps w:val="0"/>
          <w:color w:val="auto"/>
          <w:spacing w:val="0"/>
          <w:sz w:val="32"/>
          <w:szCs w:val="32"/>
        </w:rPr>
        <w:t>和有条件的社区组织，应组织动员社会力量，建立基层地质灾害抢险救灾队伍，加强日常防灾减灾救灾培训和演练工作。</w:t>
      </w:r>
    </w:p>
    <w:p w14:paraId="4E957FB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各</w:t>
      </w:r>
      <w:r>
        <w:rPr>
          <w:rFonts w:hint="eastAsia" w:ascii="仿宋_GB2312" w:hAnsi="仿宋_GB2312" w:eastAsia="仿宋_GB2312" w:cs="仿宋_GB2312"/>
          <w:i w:val="0"/>
          <w:iCs w:val="0"/>
          <w:caps w:val="0"/>
          <w:color w:val="auto"/>
          <w:spacing w:val="0"/>
          <w:sz w:val="32"/>
          <w:szCs w:val="32"/>
          <w:lang w:eastAsia="zh-CN"/>
        </w:rPr>
        <w:t>区</w:t>
      </w:r>
      <w:r>
        <w:rPr>
          <w:rFonts w:hint="eastAsia" w:ascii="仿宋_GB2312" w:hAnsi="仿宋_GB2312" w:eastAsia="仿宋_GB2312" w:cs="仿宋_GB2312"/>
          <w:i w:val="0"/>
          <w:iCs w:val="0"/>
          <w:caps w:val="0"/>
          <w:color w:val="auto"/>
          <w:spacing w:val="0"/>
          <w:sz w:val="32"/>
          <w:szCs w:val="32"/>
        </w:rPr>
        <w:t>、各有关单位要依托社会</w:t>
      </w:r>
      <w:r>
        <w:rPr>
          <w:rFonts w:hint="eastAsia" w:ascii="仿宋_GB2312" w:hAnsi="仿宋_GB2312" w:eastAsia="仿宋_GB2312" w:cs="仿宋_GB2312"/>
          <w:i w:val="0"/>
          <w:iCs w:val="0"/>
          <w:caps w:val="0"/>
          <w:color w:val="auto"/>
          <w:spacing w:val="0"/>
          <w:sz w:val="32"/>
          <w:szCs w:val="32"/>
          <w:lang w:eastAsia="zh-CN"/>
        </w:rPr>
        <w:t>组织</w:t>
      </w:r>
      <w:r>
        <w:rPr>
          <w:rFonts w:hint="eastAsia" w:ascii="仿宋_GB2312" w:hAnsi="仿宋_GB2312" w:eastAsia="仿宋_GB2312" w:cs="仿宋_GB2312"/>
          <w:i w:val="0"/>
          <w:iCs w:val="0"/>
          <w:caps w:val="0"/>
          <w:color w:val="auto"/>
          <w:spacing w:val="0"/>
          <w:sz w:val="32"/>
          <w:szCs w:val="32"/>
        </w:rPr>
        <w:t>、企事业单位及社区建立地质灾害应急救援志愿者队伍，形成广泛参与应急救援的社会动员机制。</w:t>
      </w:r>
    </w:p>
    <w:p w14:paraId="6C4AB6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仿宋_GB2312" w:hAnsi="Calibri" w:eastAsia="仿宋_GB2312" w:cs="Times New Roman"/>
          <w:color w:val="auto"/>
          <w:sz w:val="32"/>
        </w:rPr>
      </w:pPr>
      <w:r>
        <w:rPr>
          <w:rFonts w:hint="eastAsia" w:ascii="仿宋_GB2312" w:hAnsi="Calibri" w:eastAsia="仿宋_GB2312" w:cs="Times New Roman"/>
          <w:color w:val="auto"/>
          <w:sz w:val="32"/>
        </w:rPr>
        <w:t>市规划和自然资源局负责</w:t>
      </w:r>
      <w:r>
        <w:rPr>
          <w:rFonts w:ascii="仿宋_GB2312" w:hAnsi="Calibri" w:eastAsia="仿宋_GB2312" w:cs="Times New Roman"/>
          <w:color w:val="auto"/>
          <w:sz w:val="32"/>
        </w:rPr>
        <w:t>利用</w:t>
      </w:r>
      <w:r>
        <w:rPr>
          <w:rFonts w:hint="eastAsia" w:ascii="仿宋_GB2312" w:hAnsi="Calibri" w:eastAsia="仿宋_GB2312" w:cs="Times New Roman"/>
          <w:color w:val="auto"/>
          <w:sz w:val="32"/>
        </w:rPr>
        <w:t>本市地质灾害防治专业技术单位</w:t>
      </w:r>
      <w:r>
        <w:rPr>
          <w:rFonts w:ascii="仿宋_GB2312" w:hAnsi="Calibri" w:eastAsia="仿宋_GB2312" w:cs="Times New Roman"/>
          <w:color w:val="auto"/>
          <w:sz w:val="32"/>
        </w:rPr>
        <w:t>充实应急力量，</w:t>
      </w:r>
      <w:r>
        <w:rPr>
          <w:rFonts w:hint="eastAsia" w:ascii="仿宋_GB2312" w:hAnsi="Calibri" w:eastAsia="仿宋_GB2312" w:cs="Times New Roman"/>
          <w:color w:val="auto"/>
          <w:sz w:val="32"/>
        </w:rPr>
        <w:t>应对</w:t>
      </w:r>
      <w:r>
        <w:rPr>
          <w:rFonts w:ascii="仿宋_GB2312" w:hAnsi="Calibri" w:eastAsia="仿宋_GB2312" w:cs="Times New Roman"/>
          <w:color w:val="auto"/>
          <w:sz w:val="32"/>
        </w:rPr>
        <w:t>地质灾害</w:t>
      </w:r>
      <w:r>
        <w:rPr>
          <w:rFonts w:hint="eastAsia" w:ascii="仿宋_GB2312" w:hAnsi="Calibri" w:eastAsia="仿宋_GB2312" w:cs="Times New Roman"/>
          <w:color w:val="auto"/>
          <w:sz w:val="32"/>
        </w:rPr>
        <w:t>监测、</w:t>
      </w:r>
      <w:r>
        <w:rPr>
          <w:rFonts w:ascii="仿宋_GB2312" w:hAnsi="Calibri" w:eastAsia="仿宋_GB2312" w:cs="Times New Roman"/>
          <w:color w:val="auto"/>
          <w:sz w:val="32"/>
        </w:rPr>
        <w:t>应急</w:t>
      </w:r>
      <w:r>
        <w:rPr>
          <w:rFonts w:hint="eastAsia" w:ascii="仿宋_GB2312" w:hAnsi="Calibri" w:eastAsia="仿宋_GB2312" w:cs="Times New Roman"/>
          <w:color w:val="auto"/>
          <w:sz w:val="32"/>
        </w:rPr>
        <w:t>抢险等</w:t>
      </w:r>
      <w:r>
        <w:rPr>
          <w:rFonts w:ascii="仿宋_GB2312" w:hAnsi="Calibri" w:eastAsia="仿宋_GB2312" w:cs="Times New Roman"/>
          <w:color w:val="auto"/>
          <w:sz w:val="32"/>
        </w:rPr>
        <w:t>需要。</w:t>
      </w:r>
    </w:p>
    <w:p w14:paraId="61C69D85">
      <w:pPr>
        <w:pStyle w:val="3"/>
        <w:bidi w:val="0"/>
        <w:rPr>
          <w:rFonts w:hint="eastAsia" w:ascii="Times New Roman" w:hAnsi="Times New Roman" w:cs="Times New Roman"/>
          <w:color w:val="auto"/>
          <w:lang w:val="en-US" w:eastAsia="zh-CN"/>
        </w:rPr>
      </w:pPr>
      <w:bookmarkStart w:id="95" w:name="_Toc3839"/>
      <w:bookmarkStart w:id="96" w:name="_Toc2689"/>
      <w:bookmarkStart w:id="97" w:name="_Toc3360"/>
      <w:bookmarkStart w:id="98" w:name="_Toc303"/>
      <w:r>
        <w:rPr>
          <w:rFonts w:hint="eastAsia" w:ascii="Times New Roman" w:hAnsi="Times New Roman" w:cs="Times New Roman"/>
          <w:color w:val="auto"/>
          <w:lang w:val="en-US" w:eastAsia="zh-CN"/>
        </w:rPr>
        <w:t>4.2 资金保障</w:t>
      </w:r>
      <w:bookmarkEnd w:id="95"/>
      <w:bookmarkEnd w:id="96"/>
      <w:bookmarkEnd w:id="97"/>
      <w:bookmarkEnd w:id="98"/>
    </w:p>
    <w:p w14:paraId="643DAC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市、区人民政府（管委会）应当按照《深圳市突发事件总体应急预案》等相关规定，把突发地质灾害应对工作所需经费列入财政预算，建立资金快速拨付机制，提高突发事件应急处置效率。市、区财政的预备费应当优先保证应对突发事件的需要。</w:t>
      </w:r>
    </w:p>
    <w:p w14:paraId="6D2248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处置突发地质灾害所需财政负担的经费，按照财政事权和支出责任划分有关规定执行。启动市级响应后，根据事发地实际情况和事发地的区人民政府（管委会）的请求，市级财政可按有关规定予以适当支持。</w:t>
      </w:r>
    </w:p>
    <w:p w14:paraId="36BD45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（3）市、区人民政府（管委会）及有关部门应当按照法律法规规定落实调用、征用补偿或者补助政策。市、区财政和审计部门要对应急保障资金的使用效果进行监督和评估。</w:t>
      </w:r>
    </w:p>
    <w:p w14:paraId="776E11D0">
      <w:pPr>
        <w:pStyle w:val="3"/>
        <w:bidi w:val="0"/>
        <w:rPr>
          <w:rFonts w:hint="eastAsia" w:ascii="Times New Roman" w:hAnsi="Times New Roman" w:cs="Times New Roman"/>
          <w:color w:val="auto"/>
          <w:lang w:val="en-US" w:eastAsia="zh-CN"/>
        </w:rPr>
      </w:pPr>
      <w:bookmarkStart w:id="99" w:name="_Toc1697"/>
      <w:bookmarkStart w:id="100" w:name="_Toc32567"/>
      <w:bookmarkStart w:id="101" w:name="_Toc15029"/>
      <w:bookmarkStart w:id="102" w:name="_Toc26674"/>
      <w:r>
        <w:rPr>
          <w:rFonts w:hint="eastAsia" w:ascii="Times New Roman" w:hAnsi="Times New Roman" w:cs="Times New Roman"/>
          <w:color w:val="auto"/>
          <w:lang w:val="en-US" w:eastAsia="zh-CN"/>
        </w:rPr>
        <w:t>4.3 物资保障</w:t>
      </w:r>
      <w:bookmarkEnd w:id="99"/>
      <w:bookmarkEnd w:id="100"/>
      <w:bookmarkEnd w:id="101"/>
      <w:bookmarkEnd w:id="102"/>
    </w:p>
    <w:p w14:paraId="77704DC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各</w:t>
      </w:r>
      <w:r>
        <w:rPr>
          <w:rFonts w:hint="eastAsia" w:ascii="仿宋_GB2312" w:hAnsi="仿宋_GB2312" w:eastAsia="仿宋_GB2312" w:cs="仿宋_GB2312"/>
          <w:i w:val="0"/>
          <w:iCs w:val="0"/>
          <w:caps w:val="0"/>
          <w:color w:val="auto"/>
          <w:spacing w:val="0"/>
          <w:sz w:val="32"/>
          <w:szCs w:val="32"/>
          <w:lang w:eastAsia="zh-CN"/>
        </w:rPr>
        <w:t>区</w:t>
      </w:r>
      <w:r>
        <w:rPr>
          <w:rFonts w:hint="eastAsia" w:ascii="仿宋_GB2312" w:hAnsi="仿宋_GB2312" w:eastAsia="仿宋_GB2312" w:cs="仿宋_GB2312"/>
          <w:i w:val="0"/>
          <w:iCs w:val="0"/>
          <w:caps w:val="0"/>
          <w:color w:val="auto"/>
          <w:spacing w:val="0"/>
          <w:sz w:val="32"/>
          <w:szCs w:val="32"/>
        </w:rPr>
        <w:t>、各有关单位要建立健全应急物资储备网络和生产、调拨及紧急配送体系，保障地质灾害灾区</w:t>
      </w:r>
      <w:r>
        <w:rPr>
          <w:rFonts w:hint="eastAsia" w:cs="仿宋_GB2312"/>
          <w:i w:val="0"/>
          <w:iCs w:val="0"/>
          <w:caps w:val="0"/>
          <w:color w:val="auto"/>
          <w:spacing w:val="0"/>
          <w:sz w:val="32"/>
          <w:szCs w:val="32"/>
          <w:lang w:eastAsia="zh-CN"/>
        </w:rPr>
        <w:t>应急</w:t>
      </w:r>
      <w:r>
        <w:rPr>
          <w:rFonts w:hint="eastAsia" w:ascii="仿宋_GB2312" w:hAnsi="仿宋_GB2312" w:eastAsia="仿宋_GB2312" w:cs="仿宋_GB2312"/>
          <w:i w:val="0"/>
          <w:iCs w:val="0"/>
          <w:caps w:val="0"/>
          <w:color w:val="auto"/>
          <w:spacing w:val="0"/>
          <w:sz w:val="32"/>
          <w:szCs w:val="32"/>
        </w:rPr>
        <w:t>物资</w:t>
      </w:r>
      <w:r>
        <w:rPr>
          <w:rFonts w:hint="eastAsia" w:cs="仿宋_GB2312"/>
          <w:i w:val="0"/>
          <w:iCs w:val="0"/>
          <w:caps w:val="0"/>
          <w:color w:val="auto"/>
          <w:spacing w:val="0"/>
          <w:sz w:val="32"/>
          <w:szCs w:val="32"/>
          <w:lang w:eastAsia="zh-CN"/>
        </w:rPr>
        <w:t>的</w:t>
      </w:r>
      <w:r>
        <w:rPr>
          <w:rFonts w:hint="eastAsia" w:ascii="仿宋_GB2312" w:hAnsi="仿宋_GB2312" w:eastAsia="仿宋_GB2312" w:cs="仿宋_GB2312"/>
          <w:i w:val="0"/>
          <w:iCs w:val="0"/>
          <w:caps w:val="0"/>
          <w:color w:val="auto"/>
          <w:spacing w:val="0"/>
          <w:sz w:val="32"/>
          <w:szCs w:val="32"/>
        </w:rPr>
        <w:t>供应。</w:t>
      </w:r>
    </w:p>
    <w:p w14:paraId="59972C48">
      <w:pPr>
        <w:pStyle w:val="3"/>
        <w:bidi w:val="0"/>
        <w:rPr>
          <w:rFonts w:hint="eastAsia" w:ascii="Times New Roman" w:hAnsi="Times New Roman" w:cs="Times New Roman"/>
          <w:color w:val="auto"/>
          <w:lang w:val="en-US" w:eastAsia="zh-CN"/>
        </w:rPr>
      </w:pPr>
      <w:bookmarkStart w:id="103" w:name="_Toc18837"/>
      <w:bookmarkStart w:id="104" w:name="_Toc10824"/>
      <w:bookmarkStart w:id="105" w:name="_Toc18635"/>
      <w:r>
        <w:rPr>
          <w:rFonts w:hint="eastAsia" w:ascii="Times New Roman" w:hAnsi="Times New Roman" w:cs="Times New Roman"/>
          <w:color w:val="auto"/>
          <w:lang w:val="en-US" w:eastAsia="zh-CN"/>
        </w:rPr>
        <w:t>4.4 医疗卫生保障</w:t>
      </w:r>
      <w:bookmarkEnd w:id="103"/>
      <w:bookmarkEnd w:id="104"/>
      <w:bookmarkEnd w:id="105"/>
    </w:p>
    <w:p w14:paraId="03B252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市卫生健康委负责</w:t>
      </w:r>
      <w:r>
        <w:rPr>
          <w:rFonts w:hint="eastAsia" w:ascii="仿宋_GB2312" w:hAnsi="仿宋_GB2312" w:eastAsia="仿宋_GB2312" w:cs="仿宋_GB2312"/>
          <w:i w:val="0"/>
          <w:iCs w:val="0"/>
          <w:caps w:val="0"/>
          <w:color w:val="auto"/>
          <w:spacing w:val="0"/>
          <w:sz w:val="32"/>
          <w:szCs w:val="32"/>
          <w:lang w:eastAsia="zh-CN"/>
        </w:rPr>
        <w:t>健全完善</w:t>
      </w:r>
      <w:r>
        <w:rPr>
          <w:rFonts w:hint="eastAsia" w:ascii="仿宋_GB2312" w:hAnsi="仿宋_GB2312" w:eastAsia="仿宋_GB2312" w:cs="仿宋_GB2312"/>
          <w:i w:val="0"/>
          <w:iCs w:val="0"/>
          <w:caps w:val="0"/>
          <w:color w:val="auto"/>
          <w:spacing w:val="0"/>
          <w:sz w:val="32"/>
          <w:szCs w:val="32"/>
        </w:rPr>
        <w:t>全市医疗卫生救援体系，组建卫生应急专家和卫生应急队伍，储备医疗救治、监测检验等卫生应急物资，开展医疗救护演练。</w:t>
      </w:r>
    </w:p>
    <w:p w14:paraId="1DD3361E">
      <w:pPr>
        <w:pStyle w:val="3"/>
        <w:bidi w:val="0"/>
        <w:rPr>
          <w:rFonts w:hint="eastAsia" w:ascii="Times New Roman" w:hAnsi="Times New Roman" w:cs="Times New Roman"/>
          <w:color w:val="auto"/>
          <w:lang w:val="en-US" w:eastAsia="zh-CN"/>
        </w:rPr>
      </w:pPr>
      <w:bookmarkStart w:id="106" w:name="_Toc22438"/>
      <w:bookmarkStart w:id="107" w:name="_Toc25012"/>
      <w:bookmarkStart w:id="108" w:name="_Toc17471"/>
      <w:r>
        <w:rPr>
          <w:rFonts w:hint="eastAsia" w:ascii="Times New Roman" w:hAnsi="Times New Roman" w:cs="Times New Roman"/>
          <w:color w:val="auto"/>
          <w:lang w:val="en-US" w:eastAsia="zh-CN"/>
        </w:rPr>
        <w:t>4.5 治安保障</w:t>
      </w:r>
      <w:bookmarkEnd w:id="106"/>
      <w:bookmarkEnd w:id="107"/>
      <w:bookmarkEnd w:id="108"/>
    </w:p>
    <w:p w14:paraId="27A7566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突发地质灾害时，公安部门依据本部门应急预案维持地质灾害事发地社会治安秩序，集结警力，巡逻执勤，采取相应措施保障社会治安稳定有序，阻止破坏社会秩序的行为。</w:t>
      </w:r>
    </w:p>
    <w:p w14:paraId="4F6724D2">
      <w:pPr>
        <w:pStyle w:val="3"/>
        <w:bidi w:val="0"/>
        <w:rPr>
          <w:rFonts w:hint="eastAsia" w:ascii="Times New Roman" w:hAnsi="Times New Roman" w:cs="Times New Roman"/>
          <w:color w:val="auto"/>
          <w:lang w:val="en-US" w:eastAsia="zh-CN"/>
        </w:rPr>
      </w:pPr>
      <w:bookmarkStart w:id="109" w:name="_Toc8126"/>
      <w:bookmarkStart w:id="110" w:name="_Toc28382"/>
      <w:bookmarkStart w:id="111" w:name="_Toc7832"/>
      <w:r>
        <w:rPr>
          <w:rFonts w:hint="eastAsia" w:ascii="Times New Roman" w:hAnsi="Times New Roman" w:cs="Times New Roman"/>
          <w:color w:val="auto"/>
          <w:lang w:val="en-US" w:eastAsia="zh-CN"/>
        </w:rPr>
        <w:t>4.6 人员防护保障</w:t>
      </w:r>
      <w:bookmarkEnd w:id="109"/>
      <w:bookmarkEnd w:id="110"/>
      <w:bookmarkEnd w:id="111"/>
    </w:p>
    <w:p w14:paraId="4E4224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各成员单位应根据地质灾害特点和自身应急工作职责，充分考虑应急处置过程中的参与人员受到伤害的可能性和伤害类别，建立健全紧急情况下人员安全防护机制，配备相应专业防护装备，采取必要的安全防护措施，确保应急处置工作人员安全。</w:t>
      </w:r>
    </w:p>
    <w:p w14:paraId="29B37455">
      <w:pPr>
        <w:pStyle w:val="3"/>
        <w:bidi w:val="0"/>
        <w:rPr>
          <w:rFonts w:hint="eastAsia" w:ascii="Times New Roman" w:hAnsi="Times New Roman" w:cs="Times New Roman"/>
          <w:color w:val="auto"/>
          <w:lang w:val="en-US" w:eastAsia="zh-CN"/>
        </w:rPr>
      </w:pPr>
      <w:bookmarkStart w:id="112" w:name="_Toc16952"/>
      <w:bookmarkStart w:id="113" w:name="_Toc10395"/>
      <w:bookmarkStart w:id="114" w:name="_Toc11552"/>
      <w:bookmarkStart w:id="115" w:name="_Toc7891"/>
      <w:r>
        <w:rPr>
          <w:rFonts w:hint="eastAsia" w:ascii="Times New Roman" w:hAnsi="Times New Roman" w:cs="Times New Roman"/>
          <w:color w:val="auto"/>
          <w:lang w:val="en-US" w:eastAsia="zh-CN"/>
        </w:rPr>
        <w:t>4.7 避难场所保障</w:t>
      </w:r>
      <w:bookmarkEnd w:id="112"/>
      <w:bookmarkEnd w:id="113"/>
      <w:bookmarkEnd w:id="114"/>
      <w:bookmarkEnd w:id="115"/>
    </w:p>
    <w:p w14:paraId="297141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各区、各</w:t>
      </w:r>
      <w:r>
        <w:rPr>
          <w:rFonts w:hint="default" w:ascii="仿宋_GB2312" w:hAnsi="仿宋_GB2312" w:eastAsia="仿宋_GB2312" w:cs="仿宋_GB2312"/>
          <w:i w:val="0"/>
          <w:iCs w:val="0"/>
          <w:caps w:val="0"/>
          <w:color w:val="auto"/>
          <w:spacing w:val="0"/>
          <w:sz w:val="32"/>
          <w:szCs w:val="32"/>
          <w:lang w:val="en-US" w:eastAsia="zh-CN"/>
        </w:rPr>
        <w:t>有关单位按职责分工，负责室内</w:t>
      </w:r>
      <w:r>
        <w:rPr>
          <w:rFonts w:hint="eastAsia" w:cs="仿宋_GB2312"/>
          <w:i w:val="0"/>
          <w:iCs w:val="0"/>
          <w:caps w:val="0"/>
          <w:color w:val="auto"/>
          <w:spacing w:val="0"/>
          <w:sz w:val="32"/>
          <w:szCs w:val="32"/>
          <w:lang w:val="en-US" w:eastAsia="zh-CN"/>
        </w:rPr>
        <w:t>、外</w:t>
      </w:r>
      <w:r>
        <w:rPr>
          <w:rFonts w:hint="default" w:ascii="仿宋_GB2312" w:hAnsi="仿宋_GB2312" w:eastAsia="仿宋_GB2312" w:cs="仿宋_GB2312"/>
          <w:i w:val="0"/>
          <w:iCs w:val="0"/>
          <w:caps w:val="0"/>
          <w:color w:val="auto"/>
          <w:spacing w:val="0"/>
          <w:sz w:val="32"/>
          <w:szCs w:val="32"/>
          <w:lang w:val="en-US" w:eastAsia="zh-CN"/>
        </w:rPr>
        <w:t>应急避难场所启用并做好管理和保障工作。</w:t>
      </w:r>
    </w:p>
    <w:p w14:paraId="1CD01093">
      <w:pPr>
        <w:pStyle w:val="3"/>
        <w:bidi w:val="0"/>
        <w:rPr>
          <w:rFonts w:hint="eastAsia" w:ascii="Times New Roman" w:hAnsi="Times New Roman" w:cs="Times New Roman"/>
          <w:color w:val="auto"/>
          <w:lang w:val="en-US" w:eastAsia="zh-CN"/>
        </w:rPr>
      </w:pPr>
      <w:bookmarkStart w:id="116" w:name="_Toc27940"/>
      <w:bookmarkStart w:id="117" w:name="_Toc6242"/>
      <w:bookmarkStart w:id="118" w:name="_Toc16093"/>
      <w:bookmarkStart w:id="119" w:name="_Toc20683"/>
      <w:r>
        <w:rPr>
          <w:rFonts w:hint="eastAsia" w:ascii="Times New Roman" w:hAnsi="Times New Roman" w:cs="Times New Roman"/>
          <w:color w:val="auto"/>
          <w:lang w:val="en-US" w:eastAsia="zh-CN"/>
        </w:rPr>
        <w:t>4.8 基础设施保障</w:t>
      </w:r>
      <w:bookmarkEnd w:id="116"/>
      <w:bookmarkEnd w:id="117"/>
      <w:bookmarkEnd w:id="118"/>
      <w:bookmarkEnd w:id="119"/>
    </w:p>
    <w:p w14:paraId="3B670E7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通信管理部门要指导、协调市内基础电信运营企业</w:t>
      </w:r>
      <w:r>
        <w:rPr>
          <w:rFonts w:hint="eastAsia" w:cs="仿宋_GB2312"/>
          <w:i w:val="0"/>
          <w:iCs w:val="0"/>
          <w:caps w:val="0"/>
          <w:color w:val="auto"/>
          <w:spacing w:val="0"/>
          <w:sz w:val="32"/>
          <w:szCs w:val="32"/>
          <w:lang w:val="en-US" w:eastAsia="zh-CN"/>
        </w:rPr>
        <w:t>做好</w:t>
      </w:r>
      <w:r>
        <w:rPr>
          <w:rFonts w:hint="default" w:ascii="仿宋_GB2312" w:hAnsi="仿宋_GB2312" w:eastAsia="仿宋_GB2312" w:cs="仿宋_GB2312"/>
          <w:i w:val="0"/>
          <w:iCs w:val="0"/>
          <w:caps w:val="0"/>
          <w:color w:val="auto"/>
          <w:spacing w:val="0"/>
          <w:sz w:val="32"/>
          <w:szCs w:val="32"/>
          <w:lang w:val="en-US" w:eastAsia="zh-CN"/>
        </w:rPr>
        <w:t>地质灾害应急处置过程中公用通信网络保障工作。</w:t>
      </w:r>
    </w:p>
    <w:p w14:paraId="3E50C28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广播电视部门要完善广播电视传输覆盖网，建立完善应急广播体系，协调广播电视媒介发布地质灾害预警和应急指引等权威信息。</w:t>
      </w:r>
    </w:p>
    <w:p w14:paraId="4289219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电力供应部门要及时修复受损毁的电力系统和设施，保障灾区应急装备和应急通信基础设施的临时供电需求以及灾区电力供应。</w:t>
      </w:r>
    </w:p>
    <w:p w14:paraId="0F5399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发展改革、住房建设、交通运输、应急管理等部门要依职责组织协调相关企业排查油气库、加油加气站、油气输送管道、燃气设施安全隐患，及时修复受损设施，保障灾区居民基本生活和应急处置能源需求。</w:t>
      </w:r>
    </w:p>
    <w:p w14:paraId="50603A5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公安、交通运输等单位要建立健全公路、铁路、航空、水运紧急运输保障体系，加强统一指挥调度，采取必要的交通管制措施，建立应急救援“绿色通道”机制。</w:t>
      </w:r>
    </w:p>
    <w:p w14:paraId="7DD5DBEA">
      <w:pPr>
        <w:pStyle w:val="3"/>
        <w:bidi w:val="0"/>
        <w:rPr>
          <w:rFonts w:hint="default" w:ascii="Times New Roman" w:hAnsi="Times New Roman" w:cs="Times New Roman"/>
          <w:color w:val="auto"/>
          <w:lang w:val="en-US" w:eastAsia="zh-CN"/>
        </w:rPr>
      </w:pPr>
      <w:bookmarkStart w:id="120" w:name="_Toc11929"/>
      <w:bookmarkStart w:id="121" w:name="_Toc4257"/>
      <w:bookmarkStart w:id="122" w:name="_Toc23403"/>
      <w:bookmarkStart w:id="123" w:name="_Toc913"/>
      <w:r>
        <w:rPr>
          <w:rFonts w:hint="default" w:ascii="Times New Roman" w:hAnsi="Times New Roman" w:cs="Times New Roman"/>
          <w:color w:val="auto"/>
          <w:lang w:val="en-US" w:eastAsia="zh-CN"/>
        </w:rPr>
        <w:t>4.9 平台保障</w:t>
      </w:r>
      <w:bookmarkEnd w:id="120"/>
      <w:bookmarkEnd w:id="121"/>
      <w:bookmarkEnd w:id="122"/>
      <w:bookmarkEnd w:id="123"/>
    </w:p>
    <w:p w14:paraId="002E97B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应急管理部门</w:t>
      </w:r>
      <w:r>
        <w:rPr>
          <w:rFonts w:hint="default" w:ascii="Times New Roman" w:hAnsi="Times New Roman" w:cs="Times New Roman"/>
          <w:i w:val="0"/>
          <w:iCs w:val="0"/>
          <w:caps w:val="0"/>
          <w:color w:val="auto"/>
          <w:spacing w:val="0"/>
          <w:sz w:val="32"/>
          <w:szCs w:val="32"/>
          <w:lang w:val="en-US" w:eastAsia="zh-CN"/>
        </w:rPr>
        <w:t>要</w:t>
      </w:r>
      <w:r>
        <w:rPr>
          <w:rFonts w:hint="default" w:ascii="Times New Roman" w:hAnsi="Times New Roman" w:eastAsia="仿宋_GB2312" w:cs="Times New Roman"/>
          <w:i w:val="0"/>
          <w:iCs w:val="0"/>
          <w:caps w:val="0"/>
          <w:color w:val="auto"/>
          <w:spacing w:val="0"/>
          <w:sz w:val="32"/>
          <w:szCs w:val="32"/>
          <w:lang w:val="en-US" w:eastAsia="zh-CN"/>
        </w:rPr>
        <w:t>建立健全地质灾害应急指挥系统，形成上下贯通、反应灵敏、功能完善、统一高效的地质灾害应急救援指挥平台。</w:t>
      </w:r>
    </w:p>
    <w:p w14:paraId="53866D37">
      <w:pPr>
        <w:pStyle w:val="3"/>
        <w:bidi w:val="0"/>
        <w:rPr>
          <w:rFonts w:hint="default" w:ascii="Times New Roman" w:hAnsi="Times New Roman" w:cs="Times New Roman"/>
          <w:color w:val="auto"/>
          <w:lang w:val="en-US" w:eastAsia="zh-CN"/>
        </w:rPr>
      </w:pPr>
      <w:bookmarkStart w:id="124" w:name="_Toc22053"/>
      <w:bookmarkStart w:id="125" w:name="_Toc15885"/>
      <w:bookmarkStart w:id="126" w:name="_Toc949"/>
      <w:r>
        <w:rPr>
          <w:rFonts w:hint="default" w:ascii="Times New Roman" w:hAnsi="Times New Roman" w:cs="Times New Roman"/>
          <w:color w:val="auto"/>
          <w:lang w:val="en-US" w:eastAsia="zh-CN"/>
        </w:rPr>
        <w:t>4.10 气象服务保障</w:t>
      </w:r>
      <w:bookmarkEnd w:id="124"/>
      <w:bookmarkEnd w:id="125"/>
      <w:bookmarkEnd w:id="126"/>
    </w:p>
    <w:p w14:paraId="602B26E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根据应对突发地质灾害的需要，市气象局加强对极端天气和相关自然灾害的监测和预警，为处置突发地质灾害提供气象服务和保障。</w:t>
      </w:r>
    </w:p>
    <w:p w14:paraId="1D8E54F1">
      <w:pPr>
        <w:pStyle w:val="3"/>
        <w:bidi w:val="0"/>
        <w:rPr>
          <w:rFonts w:hint="default" w:ascii="Times New Roman" w:hAnsi="Times New Roman" w:cs="Times New Roman"/>
          <w:color w:val="auto"/>
          <w:lang w:val="zh-CN" w:eastAsia="zh-CN"/>
        </w:rPr>
      </w:pPr>
      <w:bookmarkStart w:id="127" w:name="_Toc67314267"/>
      <w:bookmarkStart w:id="128" w:name="_Toc74760965"/>
      <w:bookmarkStart w:id="129" w:name="_Toc83362820"/>
      <w:bookmarkStart w:id="130" w:name="_Toc25722"/>
      <w:r>
        <w:rPr>
          <w:rFonts w:hint="default" w:ascii="Times New Roman" w:hAnsi="Times New Roman" w:cs="Times New Roman"/>
          <w:color w:val="auto"/>
          <w:lang w:val="zh-CN" w:eastAsia="zh-CN"/>
        </w:rPr>
        <w:t>4.</w:t>
      </w:r>
      <w:r>
        <w:rPr>
          <w:rFonts w:hint="default" w:ascii="Times New Roman" w:hAnsi="Times New Roman" w:cs="Times New Roman"/>
          <w:color w:val="auto"/>
          <w:lang w:val="en-US" w:eastAsia="zh-CN"/>
        </w:rPr>
        <w:t>11</w:t>
      </w:r>
      <w:r>
        <w:rPr>
          <w:rFonts w:hint="default" w:ascii="Times New Roman" w:hAnsi="Times New Roman" w:cs="Times New Roman"/>
          <w:color w:val="auto"/>
          <w:lang w:val="zh-CN" w:eastAsia="zh-CN"/>
        </w:rPr>
        <w:t xml:space="preserve"> 科技支撑</w:t>
      </w:r>
      <w:bookmarkEnd w:id="127"/>
      <w:bookmarkEnd w:id="128"/>
      <w:bookmarkEnd w:id="129"/>
      <w:r>
        <w:rPr>
          <w:rFonts w:hint="eastAsia" w:ascii="Times New Roman" w:hAnsi="Times New Roman" w:cs="Times New Roman"/>
          <w:color w:val="auto"/>
          <w:lang w:val="zh-CN" w:eastAsia="zh-CN"/>
        </w:rPr>
        <w:t>保障</w:t>
      </w:r>
      <w:bookmarkEnd w:id="130"/>
    </w:p>
    <w:p w14:paraId="57CFFE1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cs="仿宋_GB2312"/>
          <w:i w:val="0"/>
          <w:iCs w:val="0"/>
          <w:caps w:val="0"/>
          <w:color w:val="auto"/>
          <w:spacing w:val="0"/>
          <w:kern w:val="0"/>
          <w:sz w:val="32"/>
          <w:szCs w:val="32"/>
          <w:lang w:val="en-US" w:eastAsia="zh-CN" w:bidi="ar"/>
        </w:rPr>
        <w:t>自然资源部门要牵头加强地质灾害防治新方法、新技术的研究，开展应急调查、应急评估、地质灾害趋势预测、地质灾害气象风险预报预警技术的研究和开发，为突发地质灾害应急处置提供技术支撑。</w:t>
      </w:r>
    </w:p>
    <w:p w14:paraId="4585245A">
      <w:pPr>
        <w:pStyle w:val="2"/>
        <w:bidi w:val="0"/>
        <w:rPr>
          <w:rFonts w:hint="eastAsia"/>
          <w:color w:val="auto"/>
        </w:rPr>
      </w:pPr>
      <w:bookmarkStart w:id="131" w:name="_Toc26878"/>
      <w:bookmarkStart w:id="132" w:name="_Toc7129"/>
      <w:bookmarkStart w:id="133" w:name="_Toc6396"/>
      <w:bookmarkStart w:id="134" w:name="_Toc20883"/>
      <w:r>
        <w:rPr>
          <w:rFonts w:hint="eastAsia"/>
          <w:color w:val="auto"/>
          <w:lang w:val="en-US" w:eastAsia="zh-CN"/>
        </w:rPr>
        <w:t>5</w:t>
      </w:r>
      <w:r>
        <w:rPr>
          <w:rFonts w:hint="eastAsia"/>
          <w:color w:val="auto"/>
        </w:rPr>
        <w:t xml:space="preserve"> </w:t>
      </w:r>
      <w:r>
        <w:rPr>
          <w:rFonts w:hint="eastAsia"/>
          <w:color w:val="auto"/>
          <w:lang w:eastAsia="zh-CN"/>
        </w:rPr>
        <w:t>监督</w:t>
      </w:r>
      <w:r>
        <w:rPr>
          <w:rFonts w:hint="eastAsia"/>
          <w:color w:val="auto"/>
        </w:rPr>
        <w:t>管理</w:t>
      </w:r>
      <w:bookmarkEnd w:id="131"/>
      <w:bookmarkEnd w:id="132"/>
      <w:bookmarkEnd w:id="133"/>
      <w:bookmarkEnd w:id="134"/>
    </w:p>
    <w:p w14:paraId="44279273">
      <w:pPr>
        <w:pStyle w:val="3"/>
        <w:bidi w:val="0"/>
        <w:rPr>
          <w:rFonts w:hint="eastAsia"/>
          <w:color w:val="auto"/>
        </w:rPr>
      </w:pPr>
      <w:bookmarkStart w:id="135" w:name="_Toc2231"/>
      <w:bookmarkStart w:id="136" w:name="_Toc25564"/>
      <w:bookmarkStart w:id="137" w:name="_Toc21141"/>
      <w:bookmarkStart w:id="138" w:name="_Toc13257"/>
      <w:r>
        <w:rPr>
          <w:rFonts w:hint="eastAsia"/>
          <w:color w:val="auto"/>
          <w:lang w:val="en-US" w:eastAsia="zh-CN"/>
        </w:rPr>
        <w:t>5</w:t>
      </w:r>
      <w:r>
        <w:rPr>
          <w:rFonts w:hint="eastAsia"/>
          <w:color w:val="auto"/>
        </w:rPr>
        <w:t>.1 预案</w:t>
      </w:r>
      <w:r>
        <w:rPr>
          <w:rFonts w:hint="eastAsia"/>
          <w:color w:val="auto"/>
          <w:lang w:eastAsia="zh-CN"/>
        </w:rPr>
        <w:t>演练</w:t>
      </w:r>
      <w:bookmarkEnd w:id="135"/>
      <w:bookmarkEnd w:id="136"/>
      <w:bookmarkEnd w:id="137"/>
      <w:bookmarkEnd w:id="138"/>
    </w:p>
    <w:p w14:paraId="632E9B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市应急管理局会同</w:t>
      </w:r>
      <w:r>
        <w:rPr>
          <w:rFonts w:hint="eastAsia" w:ascii="仿宋_GB2312" w:hAnsi="仿宋_GB2312" w:eastAsia="仿宋_GB2312" w:cs="仿宋_GB2312"/>
          <w:i w:val="0"/>
          <w:iCs w:val="0"/>
          <w:caps w:val="0"/>
          <w:color w:val="auto"/>
          <w:spacing w:val="0"/>
          <w:sz w:val="32"/>
          <w:szCs w:val="32"/>
          <w:lang w:eastAsia="zh-CN"/>
        </w:rPr>
        <w:t>市指挥部有关成员单位开展本预案的应急演练</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市指挥部有关</w:t>
      </w:r>
      <w:r>
        <w:rPr>
          <w:rFonts w:hint="eastAsia" w:ascii="仿宋_GB2312" w:hAnsi="仿宋_GB2312" w:eastAsia="仿宋_GB2312" w:cs="仿宋_GB2312"/>
          <w:i w:val="0"/>
          <w:iCs w:val="0"/>
          <w:caps w:val="0"/>
          <w:color w:val="auto"/>
          <w:spacing w:val="0"/>
          <w:sz w:val="32"/>
          <w:szCs w:val="32"/>
        </w:rPr>
        <w:t>成员单位应结合自身职责，有计划地组织开展本系统、本领域地质灾害专项应急演练，检验并提升地质灾害应急处置能力</w:t>
      </w:r>
      <w:r>
        <w:rPr>
          <w:rFonts w:hint="eastAsia" w:ascii="仿宋_GB2312" w:hAnsi="仿宋_GB2312" w:eastAsia="仿宋_GB2312" w:cs="仿宋_GB2312"/>
          <w:i w:val="0"/>
          <w:iCs w:val="0"/>
          <w:caps w:val="0"/>
          <w:color w:val="auto"/>
          <w:spacing w:val="0"/>
          <w:sz w:val="32"/>
          <w:szCs w:val="32"/>
          <w:lang w:eastAsia="zh-CN"/>
        </w:rPr>
        <w:t>。地质灾害应急演练原则上每年不少于一次，每次应急演练结束后牵头部门应对应急演练进行系统评估。市指挥部应加强对各成员单位地质灾害应急演练工作的检查和指导。</w:t>
      </w:r>
    </w:p>
    <w:p w14:paraId="10B54F55">
      <w:pPr>
        <w:pStyle w:val="3"/>
        <w:bidi w:val="0"/>
        <w:rPr>
          <w:rFonts w:hint="eastAsia"/>
          <w:color w:val="auto"/>
          <w:lang w:val="en-US" w:eastAsia="zh-CN"/>
        </w:rPr>
      </w:pPr>
      <w:bookmarkStart w:id="139" w:name="_Toc19465"/>
      <w:bookmarkStart w:id="140" w:name="_Toc7331"/>
      <w:bookmarkStart w:id="141" w:name="_Toc28725"/>
      <w:bookmarkStart w:id="142" w:name="_Toc24863"/>
      <w:r>
        <w:rPr>
          <w:rFonts w:hint="eastAsia"/>
          <w:color w:val="auto"/>
          <w:lang w:val="en-US" w:eastAsia="zh-CN"/>
        </w:rPr>
        <w:t>5.2 宣传培训</w:t>
      </w:r>
      <w:bookmarkEnd w:id="139"/>
      <w:bookmarkEnd w:id="140"/>
      <w:bookmarkEnd w:id="141"/>
      <w:bookmarkEnd w:id="142"/>
    </w:p>
    <w:p w14:paraId="24D69E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各</w:t>
      </w:r>
      <w:r>
        <w:rPr>
          <w:rFonts w:hint="eastAsia" w:ascii="仿宋_GB2312" w:hAnsi="仿宋_GB2312" w:eastAsia="仿宋_GB2312" w:cs="仿宋_GB2312"/>
          <w:i w:val="0"/>
          <w:iCs w:val="0"/>
          <w:caps w:val="0"/>
          <w:color w:val="auto"/>
          <w:spacing w:val="0"/>
          <w:sz w:val="32"/>
          <w:szCs w:val="32"/>
          <w:lang w:val="en-US" w:eastAsia="zh-CN"/>
        </w:rPr>
        <w:t>区</w:t>
      </w:r>
      <w:r>
        <w:rPr>
          <w:rFonts w:hint="default"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lang w:val="en-US" w:eastAsia="zh-CN"/>
        </w:rPr>
        <w:t>各</w:t>
      </w:r>
      <w:r>
        <w:rPr>
          <w:rFonts w:hint="default" w:ascii="仿宋_GB2312" w:hAnsi="仿宋_GB2312" w:eastAsia="仿宋_GB2312" w:cs="仿宋_GB2312"/>
          <w:i w:val="0"/>
          <w:iCs w:val="0"/>
          <w:caps w:val="0"/>
          <w:color w:val="auto"/>
          <w:spacing w:val="0"/>
          <w:sz w:val="32"/>
          <w:szCs w:val="32"/>
          <w:lang w:val="en-US" w:eastAsia="zh-CN"/>
        </w:rPr>
        <w:t>有关单位要做好防灾减灾救灾科普知识的宣传教育工作，不断提高公众的防灾减灾救灾意识和自救互救能力。各</w:t>
      </w:r>
      <w:r>
        <w:rPr>
          <w:rFonts w:hint="eastAsia" w:ascii="仿宋_GB2312" w:hAnsi="仿宋_GB2312" w:eastAsia="仿宋_GB2312" w:cs="仿宋_GB2312"/>
          <w:i w:val="0"/>
          <w:iCs w:val="0"/>
          <w:caps w:val="0"/>
          <w:color w:val="auto"/>
          <w:spacing w:val="0"/>
          <w:sz w:val="32"/>
          <w:szCs w:val="32"/>
          <w:lang w:val="en-US" w:eastAsia="zh-CN"/>
        </w:rPr>
        <w:t>区</w:t>
      </w:r>
      <w:r>
        <w:rPr>
          <w:rFonts w:hint="eastAsia" w:cs="仿宋_GB2312"/>
          <w:i w:val="0"/>
          <w:iCs w:val="0"/>
          <w:caps w:val="0"/>
          <w:color w:val="auto"/>
          <w:spacing w:val="0"/>
          <w:sz w:val="32"/>
          <w:szCs w:val="32"/>
          <w:lang w:val="en-US" w:eastAsia="zh-CN"/>
        </w:rPr>
        <w:t>政府（管委会）</w:t>
      </w:r>
      <w:r>
        <w:rPr>
          <w:rFonts w:hint="default" w:ascii="仿宋_GB2312" w:hAnsi="仿宋_GB2312" w:eastAsia="仿宋_GB2312" w:cs="仿宋_GB2312"/>
          <w:i w:val="0"/>
          <w:iCs w:val="0"/>
          <w:caps w:val="0"/>
          <w:color w:val="auto"/>
          <w:spacing w:val="0"/>
          <w:sz w:val="32"/>
          <w:szCs w:val="32"/>
          <w:lang w:val="en-US" w:eastAsia="zh-CN"/>
        </w:rPr>
        <w:t>及教育、人力资源社会保障、文化、广播电视、新闻媒体等单位要充分利用广播、电视、互联网、报纸等各种媒体，加大对防灾减灾救灾工作的宣传、培训力度。</w:t>
      </w:r>
    </w:p>
    <w:p w14:paraId="13724CCB">
      <w:pPr>
        <w:pStyle w:val="3"/>
        <w:bidi w:val="0"/>
        <w:rPr>
          <w:rFonts w:hint="eastAsia"/>
          <w:color w:val="auto"/>
        </w:rPr>
      </w:pPr>
      <w:bookmarkStart w:id="143" w:name="_Toc22196"/>
      <w:bookmarkStart w:id="144" w:name="_Toc5223"/>
      <w:bookmarkStart w:id="145" w:name="_Toc29480"/>
      <w:bookmarkStart w:id="146" w:name="_Toc20920"/>
      <w:r>
        <w:rPr>
          <w:rFonts w:hint="eastAsia"/>
          <w:color w:val="auto"/>
          <w:lang w:val="en-US" w:eastAsia="zh-CN"/>
        </w:rPr>
        <w:t>5</w:t>
      </w:r>
      <w:r>
        <w:rPr>
          <w:rFonts w:hint="eastAsia"/>
          <w:color w:val="auto"/>
        </w:rPr>
        <w:t>.3 责任与奖</w:t>
      </w:r>
      <w:r>
        <w:rPr>
          <w:rFonts w:hint="eastAsia"/>
          <w:color w:val="auto"/>
          <w:lang w:eastAsia="zh-CN"/>
        </w:rPr>
        <w:t>惩</w:t>
      </w:r>
      <w:bookmarkEnd w:id="143"/>
      <w:bookmarkEnd w:id="144"/>
      <w:bookmarkEnd w:id="145"/>
      <w:bookmarkEnd w:id="146"/>
    </w:p>
    <w:p w14:paraId="30A179F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市、区人民政府对在地质灾害监测预警、综合治理、应急抢险、救援工作中作出突出贡献的先进集体和个人，可按照国家、省评比表彰有关规定予以表彰</w:t>
      </w:r>
      <w:r>
        <w:rPr>
          <w:rFonts w:hint="eastAsia"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对玩忽职守、失职、渎职的有关责任人，要依据有关规定严肃追究责任，构成犯罪的，依法追究刑事责任。</w:t>
      </w:r>
    </w:p>
    <w:p w14:paraId="7BB153C4">
      <w:pPr>
        <w:pStyle w:val="2"/>
        <w:bidi w:val="0"/>
        <w:rPr>
          <w:rFonts w:hint="eastAsia"/>
          <w:color w:val="auto"/>
        </w:rPr>
      </w:pPr>
      <w:bookmarkStart w:id="147" w:name="_Toc26872"/>
      <w:bookmarkStart w:id="148" w:name="_Toc25948"/>
      <w:bookmarkStart w:id="149" w:name="_Toc13329"/>
      <w:bookmarkStart w:id="150" w:name="_Toc10608"/>
      <w:r>
        <w:rPr>
          <w:rFonts w:hint="eastAsia"/>
          <w:color w:val="auto"/>
          <w:lang w:val="en-US" w:eastAsia="zh-CN"/>
        </w:rPr>
        <w:t>6</w:t>
      </w:r>
      <w:r>
        <w:rPr>
          <w:rFonts w:hint="eastAsia"/>
          <w:color w:val="auto"/>
        </w:rPr>
        <w:t xml:space="preserve"> </w:t>
      </w:r>
      <w:r>
        <w:rPr>
          <w:rFonts w:hint="eastAsia"/>
          <w:color w:val="auto"/>
          <w:lang w:eastAsia="zh-CN"/>
        </w:rPr>
        <w:t>附则</w:t>
      </w:r>
      <w:bookmarkEnd w:id="147"/>
      <w:bookmarkEnd w:id="148"/>
      <w:bookmarkEnd w:id="149"/>
      <w:bookmarkEnd w:id="150"/>
    </w:p>
    <w:p w14:paraId="2F1F13A6">
      <w:pPr>
        <w:pStyle w:val="3"/>
        <w:bidi w:val="0"/>
        <w:rPr>
          <w:rFonts w:hint="eastAsia"/>
          <w:color w:val="auto"/>
          <w:lang w:eastAsia="zh-CN"/>
        </w:rPr>
      </w:pPr>
      <w:bookmarkStart w:id="151" w:name="_Toc18208"/>
      <w:bookmarkStart w:id="152" w:name="_Toc29314"/>
      <w:bookmarkStart w:id="153" w:name="_Toc16784"/>
      <w:bookmarkStart w:id="154" w:name="_Toc26101"/>
      <w:r>
        <w:rPr>
          <w:rFonts w:hint="eastAsia"/>
          <w:color w:val="auto"/>
          <w:lang w:val="en-US" w:eastAsia="zh-CN"/>
        </w:rPr>
        <w:t>6</w:t>
      </w:r>
      <w:r>
        <w:rPr>
          <w:rFonts w:hint="eastAsia"/>
          <w:color w:val="auto"/>
        </w:rPr>
        <w:t xml:space="preserve">.1 </w:t>
      </w:r>
      <w:r>
        <w:rPr>
          <w:rFonts w:hint="eastAsia"/>
          <w:color w:val="auto"/>
          <w:lang w:eastAsia="zh-CN"/>
        </w:rPr>
        <w:t>名词术语</w:t>
      </w:r>
      <w:bookmarkEnd w:id="151"/>
      <w:bookmarkEnd w:id="152"/>
      <w:bookmarkEnd w:id="153"/>
      <w:bookmarkEnd w:id="154"/>
    </w:p>
    <w:p w14:paraId="711C04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）地质灾害易发区是指具备地质灾害发生的地质构造、地形地貌和气候条件，容易发生地质灾害的区域。</w:t>
      </w:r>
    </w:p>
    <w:p w14:paraId="2659093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）地质灾害危险区是指已经出现地质灾害前兆，明显可能发生地质灾害且可能造成人员伤亡和经济损失的区域或地段。</w:t>
      </w:r>
    </w:p>
    <w:p w14:paraId="18BD964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）次生灾害是指由地质灾害造成的工程结构、设施和自然环境破坏而引发的灾害，如水灾、爆炸及剧毒和强腐蚀性物质泄漏等。</w:t>
      </w:r>
    </w:p>
    <w:p w14:paraId="58EAF68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cs="仿宋_GB2312"/>
          <w:i w:val="0"/>
          <w:iCs w:val="0"/>
          <w:caps w:val="0"/>
          <w:color w:val="auto"/>
          <w:spacing w:val="0"/>
          <w:sz w:val="32"/>
          <w:szCs w:val="32"/>
          <w:lang w:eastAsia="zh-CN"/>
        </w:rPr>
      </w:pPr>
      <w:r>
        <w:rPr>
          <w:rFonts w:hint="eastAsia" w:cs="仿宋_GB2312"/>
          <w:i w:val="0"/>
          <w:iCs w:val="0"/>
          <w:caps w:val="0"/>
          <w:color w:val="auto"/>
          <w:spacing w:val="0"/>
          <w:sz w:val="32"/>
          <w:szCs w:val="32"/>
          <w:lang w:eastAsia="zh-CN"/>
        </w:rPr>
        <w:t>（</w:t>
      </w:r>
      <w:r>
        <w:rPr>
          <w:rFonts w:hint="eastAsia" w:cs="仿宋_GB2312"/>
          <w:i w:val="0"/>
          <w:iCs w:val="0"/>
          <w:caps w:val="0"/>
          <w:color w:val="auto"/>
          <w:spacing w:val="0"/>
          <w:sz w:val="32"/>
          <w:szCs w:val="32"/>
          <w:lang w:val="en-US" w:eastAsia="zh-CN"/>
        </w:rPr>
        <w:t>4</w:t>
      </w:r>
      <w:r>
        <w:rPr>
          <w:rFonts w:hint="eastAsia" w:cs="仿宋_GB2312"/>
          <w:i w:val="0"/>
          <w:iCs w:val="0"/>
          <w:caps w:val="0"/>
          <w:color w:val="auto"/>
          <w:spacing w:val="0"/>
          <w:sz w:val="32"/>
          <w:szCs w:val="32"/>
          <w:lang w:eastAsia="zh-CN"/>
        </w:rPr>
        <w:t>）地面塌陷：受岩溶作用、潜蚀作用等影响，地表天然岩土体向下陷落，并在地面形成塌陷坑洞或沉陷的地质现象。</w:t>
      </w:r>
    </w:p>
    <w:p w14:paraId="55F6654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cs="仿宋_GB2312"/>
          <w:i w:val="0"/>
          <w:iCs w:val="0"/>
          <w:caps w:val="0"/>
          <w:color w:val="auto"/>
          <w:spacing w:val="0"/>
          <w:sz w:val="32"/>
          <w:szCs w:val="32"/>
          <w:lang w:eastAsia="zh-CN"/>
        </w:rPr>
      </w:pPr>
      <w:r>
        <w:rPr>
          <w:rFonts w:hint="eastAsia" w:cs="仿宋_GB2312"/>
          <w:i w:val="0"/>
          <w:iCs w:val="0"/>
          <w:caps w:val="0"/>
          <w:color w:val="auto"/>
          <w:spacing w:val="0"/>
          <w:sz w:val="32"/>
          <w:szCs w:val="32"/>
          <w:lang w:eastAsia="zh-CN"/>
        </w:rPr>
        <w:t>（</w:t>
      </w:r>
      <w:r>
        <w:rPr>
          <w:rFonts w:hint="eastAsia" w:cs="仿宋_GB2312"/>
          <w:i w:val="0"/>
          <w:iCs w:val="0"/>
          <w:caps w:val="0"/>
          <w:color w:val="auto"/>
          <w:spacing w:val="0"/>
          <w:sz w:val="32"/>
          <w:szCs w:val="32"/>
          <w:lang w:val="en-US" w:eastAsia="zh-CN"/>
        </w:rPr>
        <w:t>5</w:t>
      </w:r>
      <w:r>
        <w:rPr>
          <w:rFonts w:hint="eastAsia" w:cs="仿宋_GB2312"/>
          <w:i w:val="0"/>
          <w:iCs w:val="0"/>
          <w:caps w:val="0"/>
          <w:color w:val="auto"/>
          <w:spacing w:val="0"/>
          <w:sz w:val="32"/>
          <w:szCs w:val="32"/>
          <w:lang w:eastAsia="zh-CN"/>
        </w:rPr>
        <w:t>）地面坍塌：地下给排水管道（渠）等市政管网设施由于自身工程质量问题、管养不到位或因其他建设工程施工导致管道（渠）结构破裂或渗漏，或者道路由于自身工程质量问题或因其他工程开挖回填不密实，或者因地下建设工程施工不当等人类工程活动，形成地下空洞从而引起地面垮塌的一种现象或过程。</w:t>
      </w:r>
    </w:p>
    <w:p w14:paraId="320B68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cs="仿宋_GB2312"/>
          <w:i w:val="0"/>
          <w:iCs w:val="0"/>
          <w:caps w:val="0"/>
          <w:color w:val="auto"/>
          <w:spacing w:val="0"/>
          <w:sz w:val="32"/>
          <w:szCs w:val="32"/>
          <w:lang w:val="en-US" w:eastAsia="zh-CN"/>
        </w:rPr>
        <w:t>6</w:t>
      </w:r>
      <w:r>
        <w:rPr>
          <w:rFonts w:hint="eastAsia" w:ascii="仿宋_GB2312" w:hAnsi="仿宋_GB2312" w:eastAsia="仿宋_GB2312" w:cs="仿宋_GB2312"/>
          <w:i w:val="0"/>
          <w:iCs w:val="0"/>
          <w:caps w:val="0"/>
          <w:color w:val="auto"/>
          <w:spacing w:val="0"/>
          <w:sz w:val="32"/>
          <w:szCs w:val="32"/>
          <w:lang w:eastAsia="zh-CN"/>
        </w:rPr>
        <w:t>）本预案有关数量的表述中，“以上”含本数，“以下”不含本数。</w:t>
      </w:r>
    </w:p>
    <w:p w14:paraId="51E8ABC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cs="仿宋_GB2312"/>
          <w:i w:val="0"/>
          <w:iCs w:val="0"/>
          <w:caps w:val="0"/>
          <w:color w:val="auto"/>
          <w:spacing w:val="0"/>
          <w:sz w:val="32"/>
          <w:szCs w:val="32"/>
          <w:lang w:val="en-US" w:eastAsia="zh-CN"/>
        </w:rPr>
        <w:t>7</w:t>
      </w:r>
      <w:r>
        <w:rPr>
          <w:rFonts w:hint="eastAsia" w:ascii="仿宋_GB2312" w:hAnsi="仿宋_GB2312" w:eastAsia="仿宋_GB2312" w:cs="仿宋_GB2312"/>
          <w:i w:val="0"/>
          <w:iCs w:val="0"/>
          <w:caps w:val="0"/>
          <w:color w:val="auto"/>
          <w:spacing w:val="0"/>
          <w:sz w:val="32"/>
          <w:szCs w:val="32"/>
          <w:lang w:eastAsia="zh-CN"/>
        </w:rPr>
        <w:t>）生命线</w:t>
      </w:r>
      <w:r>
        <w:rPr>
          <w:rFonts w:hint="eastAsia" w:cs="仿宋_GB2312"/>
          <w:i w:val="0"/>
          <w:iCs w:val="0"/>
          <w:caps w:val="0"/>
          <w:color w:val="auto"/>
          <w:spacing w:val="0"/>
          <w:sz w:val="32"/>
          <w:szCs w:val="32"/>
          <w:lang w:eastAsia="zh-CN"/>
        </w:rPr>
        <w:t>工程</w:t>
      </w:r>
      <w:r>
        <w:rPr>
          <w:rFonts w:hint="eastAsia" w:ascii="仿宋_GB2312" w:hAnsi="仿宋_GB2312" w:eastAsia="仿宋_GB2312" w:cs="仿宋_GB2312"/>
          <w:i w:val="0"/>
          <w:iCs w:val="0"/>
          <w:caps w:val="0"/>
          <w:color w:val="auto"/>
          <w:spacing w:val="0"/>
          <w:sz w:val="32"/>
          <w:szCs w:val="32"/>
          <w:lang w:eastAsia="zh-CN"/>
        </w:rPr>
        <w:t>是指供电、供水、排水、燃气、热力、供油系统以及通信、交通等</w:t>
      </w:r>
      <w:r>
        <w:rPr>
          <w:rFonts w:hint="eastAsia" w:cs="仿宋_GB2312"/>
          <w:i w:val="0"/>
          <w:iCs w:val="0"/>
          <w:caps w:val="0"/>
          <w:color w:val="auto"/>
          <w:spacing w:val="0"/>
          <w:sz w:val="32"/>
          <w:szCs w:val="32"/>
          <w:lang w:eastAsia="zh-CN"/>
        </w:rPr>
        <w:t>工程</w:t>
      </w:r>
      <w:r>
        <w:rPr>
          <w:rFonts w:hint="eastAsia" w:ascii="仿宋_GB2312" w:hAnsi="仿宋_GB2312" w:eastAsia="仿宋_GB2312" w:cs="仿宋_GB2312"/>
          <w:i w:val="0"/>
          <w:iCs w:val="0"/>
          <w:caps w:val="0"/>
          <w:color w:val="auto"/>
          <w:spacing w:val="0"/>
          <w:sz w:val="32"/>
          <w:szCs w:val="32"/>
          <w:lang w:eastAsia="zh-CN"/>
        </w:rPr>
        <w:t>。</w:t>
      </w:r>
    </w:p>
    <w:p w14:paraId="6BC68DE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cs="仿宋_GB2312"/>
          <w:i w:val="0"/>
          <w:iCs w:val="0"/>
          <w:caps w:val="0"/>
          <w:color w:val="auto"/>
          <w:spacing w:val="0"/>
          <w:sz w:val="32"/>
          <w:szCs w:val="32"/>
          <w:lang w:val="en-US" w:eastAsia="zh-CN"/>
        </w:rPr>
        <w:t>8</w:t>
      </w:r>
      <w:r>
        <w:rPr>
          <w:rFonts w:hint="eastAsia" w:ascii="仿宋_GB2312" w:hAnsi="仿宋_GB2312" w:eastAsia="仿宋_GB2312" w:cs="仿宋_GB2312"/>
          <w:i w:val="0"/>
          <w:iCs w:val="0"/>
          <w:caps w:val="0"/>
          <w:color w:val="auto"/>
          <w:spacing w:val="0"/>
          <w:sz w:val="32"/>
          <w:szCs w:val="32"/>
          <w:lang w:eastAsia="zh-CN"/>
        </w:rPr>
        <w:t>）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14:paraId="47EFD01B">
      <w:pPr>
        <w:pStyle w:val="3"/>
        <w:bidi w:val="0"/>
        <w:rPr>
          <w:rFonts w:hint="eastAsia"/>
          <w:color w:val="auto"/>
          <w:lang w:eastAsia="zh-CN"/>
        </w:rPr>
      </w:pPr>
      <w:bookmarkStart w:id="155" w:name="_Toc27670"/>
      <w:bookmarkStart w:id="156" w:name="_Toc18877"/>
      <w:bookmarkStart w:id="157" w:name="_Toc10165"/>
      <w:bookmarkStart w:id="158" w:name="_Toc8787"/>
      <w:r>
        <w:rPr>
          <w:rFonts w:hint="eastAsia"/>
          <w:color w:val="auto"/>
          <w:lang w:val="en-US" w:eastAsia="zh-CN"/>
        </w:rPr>
        <w:t>6</w:t>
      </w:r>
      <w:r>
        <w:rPr>
          <w:rFonts w:hint="eastAsia"/>
          <w:color w:val="auto"/>
        </w:rPr>
        <w:t>.</w:t>
      </w:r>
      <w:r>
        <w:rPr>
          <w:rFonts w:hint="eastAsia"/>
          <w:color w:val="auto"/>
          <w:lang w:val="en-US" w:eastAsia="zh-CN"/>
        </w:rPr>
        <w:t>2</w:t>
      </w:r>
      <w:r>
        <w:rPr>
          <w:rFonts w:hint="eastAsia"/>
          <w:color w:val="auto"/>
        </w:rPr>
        <w:t xml:space="preserve"> </w:t>
      </w:r>
      <w:r>
        <w:rPr>
          <w:rFonts w:hint="eastAsia"/>
          <w:color w:val="auto"/>
          <w:lang w:eastAsia="zh-CN"/>
        </w:rPr>
        <w:t>预案管理</w:t>
      </w:r>
      <w:bookmarkEnd w:id="155"/>
      <w:bookmarkEnd w:id="156"/>
      <w:bookmarkEnd w:id="157"/>
      <w:bookmarkEnd w:id="158"/>
    </w:p>
    <w:p w14:paraId="55EE11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本预案由市应急管理局</w:t>
      </w:r>
      <w:r>
        <w:rPr>
          <w:rFonts w:hint="eastAsia" w:ascii="仿宋_GB2312" w:hAnsi="仿宋_GB2312" w:eastAsia="仿宋_GB2312" w:cs="仿宋_GB2312"/>
          <w:i w:val="0"/>
          <w:iCs w:val="0"/>
          <w:caps w:val="0"/>
          <w:color w:val="auto"/>
          <w:spacing w:val="0"/>
          <w:sz w:val="32"/>
          <w:szCs w:val="32"/>
          <w:lang w:eastAsia="zh-CN"/>
        </w:rPr>
        <w:t>会同有关部门、单位组织制订，报</w:t>
      </w:r>
      <w:r>
        <w:rPr>
          <w:rFonts w:hint="eastAsia" w:cs="仿宋_GB2312"/>
          <w:i w:val="0"/>
          <w:iCs w:val="0"/>
          <w:caps w:val="0"/>
          <w:color w:val="auto"/>
          <w:spacing w:val="0"/>
          <w:sz w:val="32"/>
          <w:szCs w:val="32"/>
          <w:lang w:eastAsia="zh-CN"/>
        </w:rPr>
        <w:t>市</w:t>
      </w:r>
      <w:r>
        <w:rPr>
          <w:rFonts w:hint="eastAsia" w:ascii="仿宋_GB2312" w:hAnsi="仿宋_GB2312" w:eastAsia="仿宋_GB2312" w:cs="仿宋_GB2312"/>
          <w:i w:val="0"/>
          <w:iCs w:val="0"/>
          <w:caps w:val="0"/>
          <w:color w:val="auto"/>
          <w:spacing w:val="0"/>
          <w:sz w:val="32"/>
          <w:szCs w:val="32"/>
          <w:lang w:eastAsia="zh-CN"/>
        </w:rPr>
        <w:t>应急委审批</w:t>
      </w:r>
      <w:r>
        <w:rPr>
          <w:rFonts w:hint="eastAsia" w:cs="仿宋_GB2312"/>
          <w:i w:val="0"/>
          <w:iCs w:val="0"/>
          <w:caps w:val="0"/>
          <w:color w:val="auto"/>
          <w:spacing w:val="0"/>
          <w:sz w:val="32"/>
          <w:szCs w:val="32"/>
          <w:lang w:eastAsia="zh-CN"/>
        </w:rPr>
        <w:t>后</w:t>
      </w:r>
      <w:r>
        <w:rPr>
          <w:rFonts w:hint="eastAsia" w:ascii="仿宋_GB2312" w:hAnsi="仿宋_GB2312" w:eastAsia="仿宋_GB2312" w:cs="仿宋_GB2312"/>
          <w:i w:val="0"/>
          <w:iCs w:val="0"/>
          <w:caps w:val="0"/>
          <w:color w:val="auto"/>
          <w:spacing w:val="0"/>
          <w:sz w:val="32"/>
          <w:szCs w:val="32"/>
          <w:lang w:eastAsia="zh-CN"/>
        </w:rPr>
        <w:t>，以</w:t>
      </w:r>
      <w:r>
        <w:rPr>
          <w:rFonts w:hint="eastAsia" w:cs="仿宋_GB2312"/>
          <w:i w:val="0"/>
          <w:iCs w:val="0"/>
          <w:caps w:val="0"/>
          <w:color w:val="auto"/>
          <w:spacing w:val="0"/>
          <w:sz w:val="32"/>
          <w:szCs w:val="32"/>
          <w:lang w:eastAsia="zh-CN"/>
        </w:rPr>
        <w:t>市地质灾害</w:t>
      </w:r>
      <w:r>
        <w:rPr>
          <w:rFonts w:hint="eastAsia" w:ascii="仿宋_GB2312" w:hAnsi="仿宋_GB2312" w:eastAsia="仿宋_GB2312" w:cs="仿宋_GB2312"/>
          <w:i w:val="0"/>
          <w:iCs w:val="0"/>
          <w:caps w:val="0"/>
          <w:color w:val="auto"/>
          <w:spacing w:val="0"/>
          <w:sz w:val="32"/>
          <w:szCs w:val="32"/>
          <w:lang w:eastAsia="zh-CN"/>
        </w:rPr>
        <w:t>应急指挥部名义印发</w:t>
      </w:r>
      <w:r>
        <w:rPr>
          <w:rFonts w:hint="eastAsia" w:cs="仿宋_GB2312"/>
          <w:i w:val="0"/>
          <w:iCs w:val="0"/>
          <w:caps w:val="0"/>
          <w:color w:val="auto"/>
          <w:spacing w:val="0"/>
          <w:sz w:val="32"/>
          <w:szCs w:val="32"/>
          <w:lang w:eastAsia="zh-CN"/>
        </w:rPr>
        <w:t>实施</w:t>
      </w:r>
      <w:r>
        <w:rPr>
          <w:rFonts w:hint="eastAsia" w:ascii="仿宋_GB2312" w:hAnsi="仿宋_GB2312" w:eastAsia="仿宋_GB2312" w:cs="仿宋_GB2312"/>
          <w:i w:val="0"/>
          <w:iCs w:val="0"/>
          <w:caps w:val="0"/>
          <w:color w:val="auto"/>
          <w:spacing w:val="0"/>
          <w:sz w:val="32"/>
          <w:szCs w:val="32"/>
          <w:lang w:eastAsia="zh-CN"/>
        </w:rPr>
        <w:t>。由市应急管理局负责解释。</w:t>
      </w:r>
    </w:p>
    <w:p w14:paraId="6B77FCB5">
      <w:pPr>
        <w:pStyle w:val="3"/>
        <w:bidi w:val="0"/>
        <w:rPr>
          <w:rFonts w:hint="eastAsia"/>
          <w:color w:val="auto"/>
          <w:lang w:val="en-US" w:eastAsia="zh-CN"/>
        </w:rPr>
      </w:pPr>
      <w:bookmarkStart w:id="159" w:name="_Toc1195"/>
      <w:bookmarkStart w:id="160" w:name="_Toc21029"/>
      <w:bookmarkStart w:id="161" w:name="_Toc2619"/>
      <w:bookmarkStart w:id="162" w:name="_Toc23289"/>
      <w:r>
        <w:rPr>
          <w:rFonts w:hint="eastAsia"/>
          <w:color w:val="auto"/>
          <w:lang w:val="en-US" w:eastAsia="zh-CN"/>
        </w:rPr>
        <w:t>6.3 预案衔接</w:t>
      </w:r>
      <w:bookmarkEnd w:id="159"/>
      <w:bookmarkEnd w:id="160"/>
      <w:bookmarkEnd w:id="161"/>
      <w:bookmarkEnd w:id="162"/>
    </w:p>
    <w:p w14:paraId="398D58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各区制定本</w:t>
      </w:r>
      <w:r>
        <w:rPr>
          <w:rFonts w:hint="eastAsia" w:ascii="仿宋_GB2312" w:hAnsi="仿宋_GB2312" w:eastAsia="仿宋_GB2312" w:cs="仿宋_GB2312"/>
          <w:i w:val="0"/>
          <w:iCs w:val="0"/>
          <w:caps w:val="0"/>
          <w:color w:val="auto"/>
          <w:spacing w:val="0"/>
          <w:sz w:val="32"/>
          <w:szCs w:val="32"/>
          <w:lang w:val="en-US" w:eastAsia="zh-CN"/>
        </w:rPr>
        <w:t>行政</w:t>
      </w:r>
      <w:r>
        <w:rPr>
          <w:rFonts w:hint="default" w:ascii="仿宋_GB2312" w:hAnsi="仿宋_GB2312" w:eastAsia="仿宋_GB2312" w:cs="仿宋_GB2312"/>
          <w:i w:val="0"/>
          <w:iCs w:val="0"/>
          <w:caps w:val="0"/>
          <w:color w:val="auto"/>
          <w:spacing w:val="0"/>
          <w:sz w:val="32"/>
          <w:szCs w:val="32"/>
          <w:lang w:val="en-US" w:eastAsia="zh-CN"/>
        </w:rPr>
        <w:t>区</w:t>
      </w:r>
      <w:r>
        <w:rPr>
          <w:rFonts w:hint="eastAsia" w:ascii="仿宋_GB2312" w:hAnsi="仿宋_GB2312" w:eastAsia="仿宋_GB2312" w:cs="仿宋_GB2312"/>
          <w:i w:val="0"/>
          <w:iCs w:val="0"/>
          <w:caps w:val="0"/>
          <w:color w:val="auto"/>
          <w:spacing w:val="0"/>
          <w:sz w:val="32"/>
          <w:szCs w:val="32"/>
          <w:lang w:val="en-US" w:eastAsia="zh-CN"/>
        </w:rPr>
        <w:t>域</w:t>
      </w:r>
      <w:r>
        <w:rPr>
          <w:rFonts w:hint="default" w:ascii="仿宋_GB2312" w:hAnsi="仿宋_GB2312" w:eastAsia="仿宋_GB2312" w:cs="仿宋_GB2312"/>
          <w:i w:val="0"/>
          <w:iCs w:val="0"/>
          <w:caps w:val="0"/>
          <w:color w:val="auto"/>
          <w:spacing w:val="0"/>
          <w:sz w:val="32"/>
          <w:szCs w:val="32"/>
          <w:lang w:val="en-US" w:eastAsia="zh-CN"/>
        </w:rPr>
        <w:t>突发地质灾害应急预案，</w:t>
      </w:r>
      <w:r>
        <w:rPr>
          <w:rFonts w:hint="eastAsia" w:ascii="仿宋_GB2312" w:hAnsi="仿宋_GB2312" w:eastAsia="仿宋_GB2312" w:cs="仿宋_GB2312"/>
          <w:i w:val="0"/>
          <w:iCs w:val="0"/>
          <w:caps w:val="0"/>
          <w:color w:val="auto"/>
          <w:spacing w:val="0"/>
          <w:sz w:val="32"/>
          <w:szCs w:val="32"/>
          <w:lang w:val="en-US" w:eastAsia="zh-CN"/>
        </w:rPr>
        <w:t>并</w:t>
      </w:r>
      <w:r>
        <w:rPr>
          <w:rFonts w:hint="default" w:ascii="仿宋_GB2312" w:hAnsi="仿宋_GB2312" w:eastAsia="仿宋_GB2312" w:cs="仿宋_GB2312"/>
          <w:i w:val="0"/>
          <w:iCs w:val="0"/>
          <w:caps w:val="0"/>
          <w:color w:val="auto"/>
          <w:spacing w:val="0"/>
          <w:sz w:val="32"/>
          <w:szCs w:val="32"/>
          <w:lang w:val="en-US" w:eastAsia="zh-CN"/>
        </w:rPr>
        <w:t>报</w:t>
      </w:r>
      <w:r>
        <w:rPr>
          <w:rFonts w:hint="eastAsia" w:ascii="仿宋_GB2312" w:hAnsi="仿宋_GB2312" w:eastAsia="仿宋_GB2312" w:cs="仿宋_GB2312"/>
          <w:i w:val="0"/>
          <w:iCs w:val="0"/>
          <w:caps w:val="0"/>
          <w:color w:val="auto"/>
          <w:spacing w:val="0"/>
          <w:sz w:val="32"/>
          <w:szCs w:val="32"/>
          <w:lang w:val="en-US" w:eastAsia="zh-CN"/>
        </w:rPr>
        <w:t>市指挥部办公室</w:t>
      </w:r>
      <w:r>
        <w:rPr>
          <w:rFonts w:hint="default" w:ascii="仿宋_GB2312" w:hAnsi="仿宋_GB2312" w:eastAsia="仿宋_GB2312" w:cs="仿宋_GB2312"/>
          <w:i w:val="0"/>
          <w:iCs w:val="0"/>
          <w:caps w:val="0"/>
          <w:color w:val="auto"/>
          <w:spacing w:val="0"/>
          <w:sz w:val="32"/>
          <w:szCs w:val="32"/>
          <w:lang w:val="en-US" w:eastAsia="zh-CN"/>
        </w:rPr>
        <w:t>备案。</w:t>
      </w:r>
    </w:p>
    <w:p w14:paraId="43E72CF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有关主管部门、单位要按照本预案规定认真履行职责，并结合实际制定本部门、本单位的突发地质灾害应急预案，</w:t>
      </w:r>
      <w:r>
        <w:rPr>
          <w:rFonts w:hint="eastAsia" w:ascii="仿宋_GB2312" w:hAnsi="仿宋_GB2312" w:eastAsia="仿宋_GB2312" w:cs="仿宋_GB2312"/>
          <w:i w:val="0"/>
          <w:iCs w:val="0"/>
          <w:caps w:val="0"/>
          <w:color w:val="auto"/>
          <w:spacing w:val="0"/>
          <w:sz w:val="32"/>
          <w:szCs w:val="32"/>
          <w:lang w:val="en-US" w:eastAsia="zh-CN"/>
        </w:rPr>
        <w:t>并</w:t>
      </w:r>
      <w:r>
        <w:rPr>
          <w:rFonts w:hint="default" w:ascii="仿宋_GB2312" w:hAnsi="仿宋_GB2312" w:eastAsia="仿宋_GB2312" w:cs="仿宋_GB2312"/>
          <w:i w:val="0"/>
          <w:iCs w:val="0"/>
          <w:caps w:val="0"/>
          <w:color w:val="auto"/>
          <w:spacing w:val="0"/>
          <w:sz w:val="32"/>
          <w:szCs w:val="32"/>
          <w:lang w:val="en-US" w:eastAsia="zh-CN"/>
        </w:rPr>
        <w:t>报市指挥部办公室备案。</w:t>
      </w:r>
    </w:p>
    <w:p w14:paraId="0AB7D184">
      <w:pPr>
        <w:pStyle w:val="3"/>
        <w:bidi w:val="0"/>
        <w:rPr>
          <w:rFonts w:hint="eastAsia"/>
          <w:color w:val="auto"/>
          <w:lang w:val="en-US" w:eastAsia="zh-CN"/>
        </w:rPr>
      </w:pPr>
      <w:bookmarkStart w:id="163" w:name="_Toc28578"/>
      <w:bookmarkStart w:id="164" w:name="_Toc25097"/>
      <w:bookmarkStart w:id="165" w:name="_Toc9182"/>
      <w:bookmarkStart w:id="166" w:name="_Toc19563"/>
      <w:r>
        <w:rPr>
          <w:rFonts w:hint="eastAsia"/>
          <w:color w:val="auto"/>
          <w:lang w:val="en-US" w:eastAsia="zh-CN"/>
        </w:rPr>
        <w:t>6.4 预案实施时间</w:t>
      </w:r>
      <w:bookmarkEnd w:id="163"/>
      <w:bookmarkEnd w:id="164"/>
      <w:bookmarkEnd w:id="165"/>
      <w:bookmarkEnd w:id="166"/>
    </w:p>
    <w:p w14:paraId="40A6AC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default" w:ascii="仿宋_GB2312" w:hAnsi="仿宋_GB2312" w:eastAsia="仿宋_GB2312" w:cs="仿宋_GB2312"/>
          <w:i w:val="0"/>
          <w:iCs w:val="0"/>
          <w:caps w:val="0"/>
          <w:color w:val="auto"/>
          <w:spacing w:val="0"/>
          <w:sz w:val="32"/>
          <w:szCs w:val="32"/>
          <w:lang w:val="en-US" w:eastAsia="zh-CN"/>
        </w:rPr>
        <w:t>本预案自发布之日起实施。20</w:t>
      </w:r>
      <w:r>
        <w:rPr>
          <w:rFonts w:hint="eastAsia" w:cs="仿宋_GB2312"/>
          <w:i w:val="0"/>
          <w:iCs w:val="0"/>
          <w:caps w:val="0"/>
          <w:color w:val="auto"/>
          <w:spacing w:val="0"/>
          <w:sz w:val="32"/>
          <w:szCs w:val="32"/>
          <w:lang w:val="en-US" w:eastAsia="zh-CN"/>
        </w:rPr>
        <w:t>23</w:t>
      </w:r>
      <w:r>
        <w:rPr>
          <w:rFonts w:hint="default" w:ascii="仿宋_GB2312" w:hAnsi="仿宋_GB2312" w:eastAsia="仿宋_GB2312" w:cs="仿宋_GB2312"/>
          <w:i w:val="0"/>
          <w:iCs w:val="0"/>
          <w:caps w:val="0"/>
          <w:color w:val="auto"/>
          <w:spacing w:val="0"/>
          <w:sz w:val="32"/>
          <w:szCs w:val="32"/>
          <w:lang w:val="en-US" w:eastAsia="zh-CN"/>
        </w:rPr>
        <w:t>年</w:t>
      </w:r>
      <w:r>
        <w:rPr>
          <w:rFonts w:hint="eastAsia" w:ascii="仿宋_GB2312" w:hAnsi="仿宋_GB2312" w:eastAsia="仿宋_GB2312" w:cs="仿宋_GB2312"/>
          <w:i w:val="0"/>
          <w:iCs w:val="0"/>
          <w:caps w:val="0"/>
          <w:color w:val="auto"/>
          <w:spacing w:val="0"/>
          <w:sz w:val="32"/>
          <w:szCs w:val="32"/>
          <w:lang w:val="en-US" w:eastAsia="zh-CN"/>
        </w:rPr>
        <w:t>印发</w:t>
      </w:r>
      <w:r>
        <w:rPr>
          <w:rFonts w:hint="default" w:ascii="仿宋_GB2312" w:hAnsi="仿宋_GB2312" w:eastAsia="仿宋_GB2312" w:cs="仿宋_GB2312"/>
          <w:i w:val="0"/>
          <w:iCs w:val="0"/>
          <w:caps w:val="0"/>
          <w:color w:val="auto"/>
          <w:spacing w:val="0"/>
          <w:sz w:val="32"/>
          <w:szCs w:val="32"/>
          <w:lang w:val="en-US" w:eastAsia="zh-CN"/>
        </w:rPr>
        <w:t>的《深圳市</w:t>
      </w:r>
      <w:r>
        <w:rPr>
          <w:rFonts w:hint="eastAsia" w:ascii="仿宋_GB2312" w:hAnsi="仿宋_GB2312" w:eastAsia="仿宋_GB2312" w:cs="仿宋_GB2312"/>
          <w:i w:val="0"/>
          <w:iCs w:val="0"/>
          <w:caps w:val="0"/>
          <w:color w:val="auto"/>
          <w:spacing w:val="0"/>
          <w:sz w:val="32"/>
          <w:szCs w:val="32"/>
          <w:lang w:val="en-US" w:eastAsia="zh-CN"/>
        </w:rPr>
        <w:t>突发地质灾害</w:t>
      </w:r>
      <w:r>
        <w:rPr>
          <w:rFonts w:hint="default" w:ascii="仿宋_GB2312" w:hAnsi="仿宋_GB2312" w:eastAsia="仿宋_GB2312" w:cs="仿宋_GB2312"/>
          <w:i w:val="0"/>
          <w:iCs w:val="0"/>
          <w:caps w:val="0"/>
          <w:color w:val="auto"/>
          <w:spacing w:val="0"/>
          <w:sz w:val="32"/>
          <w:szCs w:val="32"/>
          <w:lang w:val="en-US" w:eastAsia="zh-CN"/>
        </w:rPr>
        <w:t>应急预案</w:t>
      </w:r>
      <w:r>
        <w:rPr>
          <w:rFonts w:hint="eastAsia" w:ascii="仿宋_GB2312" w:hAnsi="仿宋_GB2312" w:eastAsia="仿宋_GB2312" w:cs="仿宋_GB2312"/>
          <w:i w:val="0"/>
          <w:iCs w:val="0"/>
          <w:caps w:val="0"/>
          <w:color w:val="auto"/>
          <w:spacing w:val="0"/>
          <w:sz w:val="32"/>
          <w:szCs w:val="32"/>
          <w:lang w:val="en-US" w:eastAsia="zh-CN"/>
        </w:rPr>
        <w:t>（20</w:t>
      </w:r>
      <w:r>
        <w:rPr>
          <w:rFonts w:hint="eastAsia" w:cs="仿宋_GB2312"/>
          <w:i w:val="0"/>
          <w:iCs w:val="0"/>
          <w:caps w:val="0"/>
          <w:color w:val="auto"/>
          <w:spacing w:val="0"/>
          <w:sz w:val="32"/>
          <w:szCs w:val="32"/>
          <w:lang w:val="en-US" w:eastAsia="zh-CN"/>
        </w:rPr>
        <w:t>23</w:t>
      </w:r>
      <w:r>
        <w:rPr>
          <w:rFonts w:hint="eastAsia" w:ascii="仿宋_GB2312" w:hAnsi="仿宋_GB2312" w:eastAsia="仿宋_GB2312" w:cs="仿宋_GB2312"/>
          <w:i w:val="0"/>
          <w:iCs w:val="0"/>
          <w:caps w:val="0"/>
          <w:color w:val="auto"/>
          <w:spacing w:val="0"/>
          <w:sz w:val="32"/>
          <w:szCs w:val="32"/>
          <w:lang w:val="en-US" w:eastAsia="zh-CN"/>
        </w:rPr>
        <w:t>年修订）</w:t>
      </w:r>
      <w:r>
        <w:rPr>
          <w:rFonts w:hint="default" w:ascii="仿宋_GB2312" w:hAnsi="仿宋_GB2312" w:eastAsia="仿宋_GB2312" w:cs="仿宋_GB2312"/>
          <w:i w:val="0"/>
          <w:iCs w:val="0"/>
          <w:caps w:val="0"/>
          <w:color w:val="auto"/>
          <w:spacing w:val="0"/>
          <w:sz w:val="32"/>
          <w:szCs w:val="32"/>
          <w:lang w:val="en-US" w:eastAsia="zh-CN"/>
        </w:rPr>
        <w:t>》同时废止。</w:t>
      </w:r>
    </w:p>
    <w:p w14:paraId="56C720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p>
    <w:p w14:paraId="731035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sz w:val="28"/>
          <w:szCs w:val="28"/>
        </w:rPr>
      </w:pPr>
      <w:r>
        <w:rPr>
          <w:rFonts w:hint="eastAsia" w:ascii="仿宋_GB2312" w:hAnsi="仿宋_GB2312" w:eastAsia="仿宋_GB2312" w:cs="仿宋_GB2312"/>
          <w:i w:val="0"/>
          <w:iCs w:val="0"/>
          <w:caps w:val="0"/>
          <w:color w:val="auto"/>
          <w:spacing w:val="0"/>
          <w:sz w:val="32"/>
          <w:szCs w:val="32"/>
          <w:lang w:val="en-US" w:eastAsia="zh-CN"/>
        </w:rPr>
        <w:t>附件：突发地质灾害分级</w:t>
      </w:r>
      <w:r>
        <w:rPr>
          <w:rFonts w:hint="eastAsia" w:ascii="仿宋" w:hAnsi="仿宋" w:eastAsia="仿宋" w:cs="仿宋"/>
          <w:color w:val="auto"/>
          <w:sz w:val="28"/>
          <w:szCs w:val="28"/>
        </w:rPr>
        <w:br w:type="page"/>
      </w:r>
    </w:p>
    <w:p w14:paraId="3964A24A">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p>
    <w:p w14:paraId="5E268E5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olor w:val="auto"/>
          <w:sz w:val="32"/>
          <w:szCs w:val="32"/>
          <w:lang w:val="en-US" w:eastAsia="zh-CN"/>
        </w:rPr>
      </w:pPr>
    </w:p>
    <w:p w14:paraId="06157A9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突发地质灾害分级</w:t>
      </w:r>
    </w:p>
    <w:p w14:paraId="0FF8B18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p>
    <w:p w14:paraId="441E5E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黑体" w:hAnsi="黑体" w:eastAsia="黑体" w:cs="黑体"/>
          <w:b w:val="0"/>
          <w:bCs w:val="0"/>
          <w:i w:val="0"/>
          <w:iCs w:val="0"/>
          <w:caps w:val="0"/>
          <w:color w:val="auto"/>
          <w:spacing w:val="0"/>
          <w:sz w:val="32"/>
          <w:szCs w:val="32"/>
          <w:lang w:eastAsia="zh-CN"/>
        </w:rPr>
      </w:pPr>
      <w:r>
        <w:rPr>
          <w:rFonts w:hint="eastAsia" w:ascii="黑体" w:hAnsi="黑体" w:eastAsia="黑体" w:cs="黑体"/>
          <w:b w:val="0"/>
          <w:bCs w:val="0"/>
          <w:i w:val="0"/>
          <w:iCs w:val="0"/>
          <w:caps w:val="0"/>
          <w:color w:val="auto"/>
          <w:spacing w:val="0"/>
          <w:sz w:val="32"/>
          <w:szCs w:val="32"/>
        </w:rPr>
        <w:t>1.特别重大地质灾害</w:t>
      </w:r>
    </w:p>
    <w:p w14:paraId="7E50A6D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因</w:t>
      </w:r>
      <w:r>
        <w:rPr>
          <w:rFonts w:hint="eastAsia" w:ascii="仿宋_GB2312" w:hAnsi="仿宋_GB2312" w:eastAsia="仿宋_GB2312" w:cs="仿宋_GB2312"/>
          <w:i w:val="0"/>
          <w:iCs w:val="0"/>
          <w:caps w:val="0"/>
          <w:color w:val="auto"/>
          <w:spacing w:val="0"/>
          <w:sz w:val="32"/>
          <w:szCs w:val="32"/>
          <w:lang w:eastAsia="zh-CN"/>
        </w:rPr>
        <w:t>山体崩塌、滑坡、泥石流、地面塌陷等灾害</w:t>
      </w:r>
      <w:r>
        <w:rPr>
          <w:rFonts w:hint="eastAsia" w:ascii="仿宋_GB2312" w:hAnsi="仿宋_GB2312" w:eastAsia="仿宋_GB2312" w:cs="仿宋_GB2312"/>
          <w:i w:val="0"/>
          <w:iCs w:val="0"/>
          <w:caps w:val="0"/>
          <w:color w:val="auto"/>
          <w:spacing w:val="0"/>
          <w:sz w:val="32"/>
          <w:szCs w:val="32"/>
        </w:rPr>
        <w:t>造成30人以上死亡，或直接经济损失1000万元以上的</w:t>
      </w:r>
      <w:r>
        <w:rPr>
          <w:rFonts w:hint="eastAsia" w:ascii="仿宋_GB2312" w:hAnsi="仿宋_GB2312" w:eastAsia="仿宋_GB2312" w:cs="仿宋_GB2312"/>
          <w:i w:val="0"/>
          <w:iCs w:val="0"/>
          <w:caps w:val="0"/>
          <w:color w:val="auto"/>
          <w:spacing w:val="0"/>
          <w:sz w:val="32"/>
          <w:szCs w:val="32"/>
          <w:lang w:eastAsia="zh-CN"/>
        </w:rPr>
        <w:t>突发地质灾害</w:t>
      </w:r>
      <w:r>
        <w:rPr>
          <w:rFonts w:hint="eastAsia" w:ascii="仿宋_GB2312" w:hAnsi="仿宋_GB2312" w:eastAsia="仿宋_GB2312" w:cs="仿宋_GB2312"/>
          <w:i w:val="0"/>
          <w:iCs w:val="0"/>
          <w:caps w:val="0"/>
          <w:color w:val="auto"/>
          <w:spacing w:val="0"/>
          <w:sz w:val="32"/>
          <w:szCs w:val="32"/>
        </w:rPr>
        <w:t>。</w:t>
      </w:r>
    </w:p>
    <w:p w14:paraId="61E019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）受突发地质灾害威胁，需转移人数在</w:t>
      </w:r>
      <w:r>
        <w:rPr>
          <w:rFonts w:hint="eastAsia" w:ascii="仿宋_GB2312" w:hAnsi="仿宋_GB2312" w:eastAsia="仿宋_GB2312" w:cs="仿宋_GB2312"/>
          <w:i w:val="0"/>
          <w:iCs w:val="0"/>
          <w:caps w:val="0"/>
          <w:color w:val="auto"/>
          <w:spacing w:val="0"/>
          <w:sz w:val="32"/>
          <w:szCs w:val="32"/>
          <w:lang w:val="en-US" w:eastAsia="zh-CN"/>
        </w:rPr>
        <w:t>500人以上，或可能造成的经济损失在3000万元以上的灾害险情。</w:t>
      </w:r>
    </w:p>
    <w:p w14:paraId="44CE03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）造成铁路繁忙干线、国家高速公路网线路、民航、航道</w:t>
      </w:r>
      <w:r>
        <w:rPr>
          <w:rFonts w:hint="eastAsia" w:ascii="仿宋_GB2312" w:hAnsi="仿宋_GB2312" w:eastAsia="仿宋_GB2312" w:cs="仿宋_GB2312"/>
          <w:i w:val="0"/>
          <w:iCs w:val="0"/>
          <w:caps w:val="0"/>
          <w:color w:val="auto"/>
          <w:spacing w:val="0"/>
          <w:sz w:val="32"/>
          <w:szCs w:val="32"/>
          <w:highlight w:val="none"/>
          <w:lang w:eastAsia="zh-CN"/>
        </w:rPr>
        <w:t>等</w:t>
      </w:r>
      <w:r>
        <w:rPr>
          <w:rFonts w:hint="eastAsia" w:ascii="仿宋_GB2312" w:hAnsi="仿宋_GB2312" w:eastAsia="仿宋_GB2312" w:cs="仿宋_GB2312"/>
          <w:i w:val="0"/>
          <w:iCs w:val="0"/>
          <w:caps w:val="0"/>
          <w:color w:val="auto"/>
          <w:spacing w:val="0"/>
          <w:sz w:val="32"/>
          <w:szCs w:val="32"/>
          <w:lang w:eastAsia="zh-CN"/>
        </w:rPr>
        <w:t>长时间中断，或特别严重威胁群众生命财产安全、有特别严重社会影响的突发地质灾害。</w:t>
      </w:r>
    </w:p>
    <w:p w14:paraId="4186E96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）因突发地质灾害造成深圳市主要河流被阻断，对群众生命财产安全造成特别重大影响。</w:t>
      </w:r>
    </w:p>
    <w:p w14:paraId="27120C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2.</w:t>
      </w:r>
      <w:r>
        <w:rPr>
          <w:rFonts w:hint="eastAsia" w:ascii="黑体" w:hAnsi="黑体" w:eastAsia="黑体" w:cs="黑体"/>
          <w:b w:val="0"/>
          <w:bCs w:val="0"/>
          <w:i w:val="0"/>
          <w:iCs w:val="0"/>
          <w:caps w:val="0"/>
          <w:color w:val="auto"/>
          <w:spacing w:val="0"/>
          <w:sz w:val="32"/>
          <w:szCs w:val="32"/>
        </w:rPr>
        <w:t>重大地质灾害</w:t>
      </w:r>
    </w:p>
    <w:p w14:paraId="506CB8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因</w:t>
      </w:r>
      <w:r>
        <w:rPr>
          <w:rFonts w:hint="eastAsia" w:ascii="仿宋_GB2312" w:hAnsi="仿宋_GB2312" w:eastAsia="仿宋_GB2312" w:cs="仿宋_GB2312"/>
          <w:i w:val="0"/>
          <w:iCs w:val="0"/>
          <w:caps w:val="0"/>
          <w:color w:val="auto"/>
          <w:spacing w:val="0"/>
          <w:sz w:val="32"/>
          <w:szCs w:val="32"/>
          <w:lang w:eastAsia="zh-CN"/>
        </w:rPr>
        <w:t>山体崩塌、滑坡、泥石流、地面塌陷等灾害</w:t>
      </w:r>
      <w:r>
        <w:rPr>
          <w:rFonts w:hint="eastAsia" w:ascii="仿宋_GB2312" w:hAnsi="仿宋_GB2312" w:eastAsia="仿宋_GB2312" w:cs="仿宋_GB2312"/>
          <w:i w:val="0"/>
          <w:iCs w:val="0"/>
          <w:caps w:val="0"/>
          <w:color w:val="auto"/>
          <w:spacing w:val="0"/>
          <w:sz w:val="32"/>
          <w:szCs w:val="32"/>
        </w:rPr>
        <w:t>造成</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0人以上</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30人以下</w:t>
      </w:r>
      <w:r>
        <w:rPr>
          <w:rFonts w:hint="eastAsia" w:ascii="仿宋_GB2312" w:hAnsi="仿宋_GB2312" w:eastAsia="仿宋_GB2312" w:cs="仿宋_GB2312"/>
          <w:i w:val="0"/>
          <w:iCs w:val="0"/>
          <w:caps w:val="0"/>
          <w:color w:val="auto"/>
          <w:spacing w:val="0"/>
          <w:sz w:val="32"/>
          <w:szCs w:val="32"/>
        </w:rPr>
        <w:t>死亡，或直接经济损失</w:t>
      </w:r>
      <w:r>
        <w:rPr>
          <w:rFonts w:hint="eastAsia" w:ascii="仿宋_GB2312" w:hAnsi="仿宋_GB2312" w:eastAsia="仿宋_GB2312" w:cs="仿宋_GB2312"/>
          <w:i w:val="0"/>
          <w:iCs w:val="0"/>
          <w:caps w:val="0"/>
          <w:color w:val="auto"/>
          <w:spacing w:val="0"/>
          <w:sz w:val="32"/>
          <w:szCs w:val="32"/>
          <w:lang w:val="en-US" w:eastAsia="zh-CN"/>
        </w:rPr>
        <w:t>500万元以上、</w:t>
      </w:r>
      <w:r>
        <w:rPr>
          <w:rFonts w:hint="eastAsia" w:ascii="仿宋_GB2312" w:hAnsi="仿宋_GB2312" w:eastAsia="仿宋_GB2312" w:cs="仿宋_GB2312"/>
          <w:i w:val="0"/>
          <w:iCs w:val="0"/>
          <w:caps w:val="0"/>
          <w:color w:val="auto"/>
          <w:spacing w:val="0"/>
          <w:sz w:val="32"/>
          <w:szCs w:val="32"/>
        </w:rPr>
        <w:t>1000万元以</w:t>
      </w:r>
      <w:r>
        <w:rPr>
          <w:rFonts w:hint="eastAsia" w:ascii="仿宋_GB2312" w:hAnsi="仿宋_GB2312" w:eastAsia="仿宋_GB2312" w:cs="仿宋_GB2312"/>
          <w:i w:val="0"/>
          <w:iCs w:val="0"/>
          <w:caps w:val="0"/>
          <w:color w:val="auto"/>
          <w:spacing w:val="0"/>
          <w:sz w:val="32"/>
          <w:szCs w:val="32"/>
          <w:lang w:eastAsia="zh-CN"/>
        </w:rPr>
        <w:t>下</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eastAsia="zh-CN"/>
        </w:rPr>
        <w:t>突发地质灾害</w:t>
      </w:r>
      <w:r>
        <w:rPr>
          <w:rFonts w:hint="eastAsia" w:ascii="仿宋_GB2312" w:hAnsi="仿宋_GB2312" w:eastAsia="仿宋_GB2312" w:cs="仿宋_GB2312"/>
          <w:i w:val="0"/>
          <w:iCs w:val="0"/>
          <w:caps w:val="0"/>
          <w:color w:val="auto"/>
          <w:spacing w:val="0"/>
          <w:sz w:val="32"/>
          <w:szCs w:val="32"/>
        </w:rPr>
        <w:t>。</w:t>
      </w:r>
    </w:p>
    <w:p w14:paraId="2D28D29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）受突发地质灾害威胁，需转移人数在</w:t>
      </w:r>
      <w:r>
        <w:rPr>
          <w:rFonts w:hint="eastAsia" w:ascii="仿宋_GB2312" w:hAnsi="仿宋_GB2312" w:eastAsia="仿宋_GB2312" w:cs="仿宋_GB2312"/>
          <w:i w:val="0"/>
          <w:iCs w:val="0"/>
          <w:caps w:val="0"/>
          <w:color w:val="auto"/>
          <w:spacing w:val="0"/>
          <w:sz w:val="32"/>
          <w:szCs w:val="32"/>
          <w:lang w:val="en-US" w:eastAsia="zh-CN"/>
        </w:rPr>
        <w:t>200人以上、500人以下，或可能造成的经济损失在1000万元以上、3000万元以下的灾害险情。</w:t>
      </w:r>
    </w:p>
    <w:p w14:paraId="7AB5E98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）造成铁路繁忙干线、国家高速公路网线路、民航、航道等较长时间中断，或严重威胁群众生命财产安全、有严重社会影响的突发地质灾害。</w:t>
      </w:r>
    </w:p>
    <w:p w14:paraId="556B98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）因突发地质灾害造成深圳市主要河流被阻断，对群众生命财产安全造成重大影响。</w:t>
      </w:r>
    </w:p>
    <w:p w14:paraId="0CC67FE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3.</w:t>
      </w:r>
      <w:r>
        <w:rPr>
          <w:rFonts w:hint="eastAsia" w:ascii="黑体" w:hAnsi="黑体" w:eastAsia="黑体" w:cs="黑体"/>
          <w:b w:val="0"/>
          <w:bCs w:val="0"/>
          <w:i w:val="0"/>
          <w:iCs w:val="0"/>
          <w:caps w:val="0"/>
          <w:color w:val="auto"/>
          <w:spacing w:val="0"/>
          <w:sz w:val="32"/>
          <w:szCs w:val="32"/>
        </w:rPr>
        <w:t>较大地质灾害</w:t>
      </w:r>
    </w:p>
    <w:p w14:paraId="4274CAA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因</w:t>
      </w:r>
      <w:r>
        <w:rPr>
          <w:rFonts w:hint="eastAsia" w:ascii="仿宋_GB2312" w:hAnsi="仿宋_GB2312" w:eastAsia="仿宋_GB2312" w:cs="仿宋_GB2312"/>
          <w:i w:val="0"/>
          <w:iCs w:val="0"/>
          <w:caps w:val="0"/>
          <w:color w:val="auto"/>
          <w:spacing w:val="0"/>
          <w:sz w:val="32"/>
          <w:szCs w:val="32"/>
          <w:lang w:eastAsia="zh-CN"/>
        </w:rPr>
        <w:t>山体崩塌、滑坡、泥石流、地面塌陷等灾害</w:t>
      </w:r>
      <w:r>
        <w:rPr>
          <w:rFonts w:hint="eastAsia" w:ascii="仿宋_GB2312" w:hAnsi="仿宋_GB2312" w:eastAsia="仿宋_GB2312" w:cs="仿宋_GB2312"/>
          <w:i w:val="0"/>
          <w:iCs w:val="0"/>
          <w:caps w:val="0"/>
          <w:color w:val="auto"/>
          <w:spacing w:val="0"/>
          <w:sz w:val="32"/>
          <w:szCs w:val="32"/>
        </w:rPr>
        <w:t>造成</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人以上</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10人以下</w:t>
      </w:r>
      <w:r>
        <w:rPr>
          <w:rFonts w:hint="eastAsia" w:ascii="仿宋_GB2312" w:hAnsi="仿宋_GB2312" w:eastAsia="仿宋_GB2312" w:cs="仿宋_GB2312"/>
          <w:i w:val="0"/>
          <w:iCs w:val="0"/>
          <w:caps w:val="0"/>
          <w:color w:val="auto"/>
          <w:spacing w:val="0"/>
          <w:sz w:val="32"/>
          <w:szCs w:val="32"/>
        </w:rPr>
        <w:t>死亡，或直接经济损失</w:t>
      </w:r>
      <w:r>
        <w:rPr>
          <w:rFonts w:hint="eastAsia" w:ascii="仿宋_GB2312" w:hAnsi="仿宋_GB2312" w:eastAsia="仿宋_GB2312" w:cs="仿宋_GB2312"/>
          <w:i w:val="0"/>
          <w:iCs w:val="0"/>
          <w:caps w:val="0"/>
          <w:color w:val="auto"/>
          <w:spacing w:val="0"/>
          <w:sz w:val="32"/>
          <w:szCs w:val="32"/>
          <w:lang w:val="en-US" w:eastAsia="zh-CN"/>
        </w:rPr>
        <w:t>100万元以上、5</w:t>
      </w:r>
      <w:r>
        <w:rPr>
          <w:rFonts w:hint="eastAsia" w:ascii="仿宋_GB2312" w:hAnsi="仿宋_GB2312" w:eastAsia="仿宋_GB2312" w:cs="仿宋_GB2312"/>
          <w:i w:val="0"/>
          <w:iCs w:val="0"/>
          <w:caps w:val="0"/>
          <w:color w:val="auto"/>
          <w:spacing w:val="0"/>
          <w:sz w:val="32"/>
          <w:szCs w:val="32"/>
        </w:rPr>
        <w:t>00万元以</w:t>
      </w:r>
      <w:r>
        <w:rPr>
          <w:rFonts w:hint="eastAsia" w:ascii="仿宋_GB2312" w:hAnsi="仿宋_GB2312" w:eastAsia="仿宋_GB2312" w:cs="仿宋_GB2312"/>
          <w:i w:val="0"/>
          <w:iCs w:val="0"/>
          <w:caps w:val="0"/>
          <w:color w:val="auto"/>
          <w:spacing w:val="0"/>
          <w:sz w:val="32"/>
          <w:szCs w:val="32"/>
          <w:lang w:eastAsia="zh-CN"/>
        </w:rPr>
        <w:t>下</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eastAsia="zh-CN"/>
        </w:rPr>
        <w:t>突发地质灾害</w:t>
      </w:r>
      <w:r>
        <w:rPr>
          <w:rFonts w:hint="eastAsia" w:ascii="仿宋_GB2312" w:hAnsi="仿宋_GB2312" w:eastAsia="仿宋_GB2312" w:cs="仿宋_GB2312"/>
          <w:i w:val="0"/>
          <w:iCs w:val="0"/>
          <w:caps w:val="0"/>
          <w:color w:val="auto"/>
          <w:spacing w:val="0"/>
          <w:sz w:val="32"/>
          <w:szCs w:val="32"/>
        </w:rPr>
        <w:t>。</w:t>
      </w:r>
    </w:p>
    <w:p w14:paraId="6194D65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）受突发地质灾害威胁，需转移人数在</w:t>
      </w:r>
      <w:r>
        <w:rPr>
          <w:rFonts w:hint="eastAsia" w:ascii="仿宋_GB2312" w:hAnsi="仿宋_GB2312" w:eastAsia="仿宋_GB2312" w:cs="仿宋_GB2312"/>
          <w:i w:val="0"/>
          <w:iCs w:val="0"/>
          <w:caps w:val="0"/>
          <w:color w:val="auto"/>
          <w:spacing w:val="0"/>
          <w:sz w:val="32"/>
          <w:szCs w:val="32"/>
          <w:lang w:val="en-US" w:eastAsia="zh-CN"/>
        </w:rPr>
        <w:t>50人以上、200人以下，或可能造成的经济损失在300万元以上、1000万元以下的灾害险情。</w:t>
      </w:r>
    </w:p>
    <w:p w14:paraId="6FA100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）造成铁路繁忙干线、国家高速公路网线路、民航、航道等短时中断，或较严重威胁群众生命财产安全、有较大社会影响的突发地质灾害。</w:t>
      </w:r>
    </w:p>
    <w:p w14:paraId="744DE1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）因突发地质灾害造成深圳市主要河流被阻断，对群众生命财产安全造成较大影响。</w:t>
      </w:r>
    </w:p>
    <w:p w14:paraId="01507A0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lang w:val="en-US" w:eastAsia="zh-CN"/>
        </w:rPr>
        <w:t>4.</w:t>
      </w:r>
      <w:r>
        <w:rPr>
          <w:rFonts w:hint="eastAsia" w:ascii="黑体" w:hAnsi="黑体" w:eastAsia="黑体" w:cs="黑体"/>
          <w:b w:val="0"/>
          <w:bCs w:val="0"/>
          <w:i w:val="0"/>
          <w:iCs w:val="0"/>
          <w:caps w:val="0"/>
          <w:color w:val="auto"/>
          <w:spacing w:val="0"/>
          <w:sz w:val="32"/>
          <w:szCs w:val="32"/>
        </w:rPr>
        <w:t>一般地质灾害</w:t>
      </w:r>
    </w:p>
    <w:p w14:paraId="11D1074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因</w:t>
      </w:r>
      <w:r>
        <w:rPr>
          <w:rFonts w:hint="eastAsia" w:ascii="仿宋_GB2312" w:hAnsi="仿宋_GB2312" w:eastAsia="仿宋_GB2312" w:cs="仿宋_GB2312"/>
          <w:i w:val="0"/>
          <w:iCs w:val="0"/>
          <w:caps w:val="0"/>
          <w:color w:val="auto"/>
          <w:spacing w:val="0"/>
          <w:sz w:val="32"/>
          <w:szCs w:val="32"/>
          <w:lang w:eastAsia="zh-CN"/>
        </w:rPr>
        <w:t>山体崩塌、滑坡、泥石流、地面塌陷等灾害</w:t>
      </w:r>
      <w:r>
        <w:rPr>
          <w:rFonts w:hint="eastAsia" w:ascii="仿宋_GB2312" w:hAnsi="仿宋_GB2312" w:eastAsia="仿宋_GB2312" w:cs="仿宋_GB2312"/>
          <w:i w:val="0"/>
          <w:iCs w:val="0"/>
          <w:caps w:val="0"/>
          <w:color w:val="auto"/>
          <w:spacing w:val="0"/>
          <w:sz w:val="32"/>
          <w:szCs w:val="32"/>
        </w:rPr>
        <w:t>造成</w:t>
      </w:r>
      <w:r>
        <w:rPr>
          <w:rFonts w:hint="eastAsia" w:ascii="仿宋_GB2312" w:hAnsi="仿宋_GB2312" w:eastAsia="仿宋_GB2312" w:cs="仿宋_GB2312"/>
          <w:i w:val="0"/>
          <w:iCs w:val="0"/>
          <w:caps w:val="0"/>
          <w:color w:val="auto"/>
          <w:spacing w:val="0"/>
          <w:sz w:val="32"/>
          <w:szCs w:val="32"/>
          <w:lang w:val="en-US" w:eastAsia="zh-CN"/>
        </w:rPr>
        <w:t>3人以下</w:t>
      </w:r>
      <w:r>
        <w:rPr>
          <w:rFonts w:hint="eastAsia" w:ascii="仿宋_GB2312" w:hAnsi="仿宋_GB2312" w:eastAsia="仿宋_GB2312" w:cs="仿宋_GB2312"/>
          <w:i w:val="0"/>
          <w:iCs w:val="0"/>
          <w:caps w:val="0"/>
          <w:color w:val="auto"/>
          <w:spacing w:val="0"/>
          <w:sz w:val="32"/>
          <w:szCs w:val="32"/>
        </w:rPr>
        <w:t>死亡，或直接经济损失</w:t>
      </w:r>
      <w:r>
        <w:rPr>
          <w:rFonts w:hint="eastAsia" w:ascii="仿宋_GB2312" w:hAnsi="仿宋_GB2312" w:eastAsia="仿宋_GB2312" w:cs="仿宋_GB2312"/>
          <w:i w:val="0"/>
          <w:iCs w:val="0"/>
          <w:caps w:val="0"/>
          <w:color w:val="auto"/>
          <w:spacing w:val="0"/>
          <w:sz w:val="32"/>
          <w:szCs w:val="32"/>
          <w:lang w:val="en-US" w:eastAsia="zh-CN"/>
        </w:rPr>
        <w:t>1</w:t>
      </w:r>
      <w:r>
        <w:rPr>
          <w:rFonts w:hint="eastAsia" w:ascii="仿宋_GB2312" w:hAnsi="仿宋_GB2312" w:eastAsia="仿宋_GB2312" w:cs="仿宋_GB2312"/>
          <w:i w:val="0"/>
          <w:iCs w:val="0"/>
          <w:caps w:val="0"/>
          <w:color w:val="auto"/>
          <w:spacing w:val="0"/>
          <w:sz w:val="32"/>
          <w:szCs w:val="32"/>
        </w:rPr>
        <w:t>00万元以</w:t>
      </w:r>
      <w:r>
        <w:rPr>
          <w:rFonts w:hint="eastAsia" w:ascii="仿宋_GB2312" w:hAnsi="仿宋_GB2312" w:eastAsia="仿宋_GB2312" w:cs="仿宋_GB2312"/>
          <w:i w:val="0"/>
          <w:iCs w:val="0"/>
          <w:caps w:val="0"/>
          <w:color w:val="auto"/>
          <w:spacing w:val="0"/>
          <w:sz w:val="32"/>
          <w:szCs w:val="32"/>
          <w:lang w:eastAsia="zh-CN"/>
        </w:rPr>
        <w:t>下</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i w:val="0"/>
          <w:iCs w:val="0"/>
          <w:caps w:val="0"/>
          <w:color w:val="auto"/>
          <w:spacing w:val="0"/>
          <w:sz w:val="32"/>
          <w:szCs w:val="32"/>
          <w:lang w:eastAsia="zh-CN"/>
        </w:rPr>
        <w:t>突发地质灾害</w:t>
      </w:r>
      <w:r>
        <w:rPr>
          <w:rFonts w:hint="eastAsia" w:ascii="仿宋_GB2312" w:hAnsi="仿宋_GB2312" w:eastAsia="仿宋_GB2312" w:cs="仿宋_GB2312"/>
          <w:i w:val="0"/>
          <w:iCs w:val="0"/>
          <w:caps w:val="0"/>
          <w:color w:val="auto"/>
          <w:spacing w:val="0"/>
          <w:sz w:val="32"/>
          <w:szCs w:val="32"/>
        </w:rPr>
        <w:t>。</w:t>
      </w:r>
    </w:p>
    <w:p w14:paraId="31D4CBF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lang w:eastAsia="zh-CN"/>
        </w:rPr>
        <w:t>）受突发地质灾害威胁，需转移人数在</w:t>
      </w:r>
      <w:r>
        <w:rPr>
          <w:rFonts w:hint="eastAsia" w:ascii="仿宋_GB2312" w:hAnsi="仿宋_GB2312" w:eastAsia="仿宋_GB2312" w:cs="仿宋_GB2312"/>
          <w:i w:val="0"/>
          <w:iCs w:val="0"/>
          <w:caps w:val="0"/>
          <w:color w:val="auto"/>
          <w:spacing w:val="0"/>
          <w:sz w:val="32"/>
          <w:szCs w:val="32"/>
          <w:lang w:val="en-US" w:eastAsia="zh-CN"/>
        </w:rPr>
        <w:t>50人以下，或可能造成的经济损失在300万元以下的灾害险情。</w:t>
      </w:r>
    </w:p>
    <w:p w14:paraId="5FB2EA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lang w:eastAsia="zh-CN"/>
        </w:rPr>
        <w:t>）造成交通运输中断，或威胁群众生命财产安全、有一定社会影响的突发地质灾害。</w:t>
      </w:r>
    </w:p>
    <w:p w14:paraId="1AB99C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default" w:ascii="仿宋_GB2312" w:hAnsi="仿宋_GB2312" w:eastAsia="仿宋_GB2312" w:cs="仿宋_GB2312"/>
          <w:bCs/>
          <w:color w:val="auto"/>
          <w:kern w:val="28"/>
          <w:sz w:val="32"/>
          <w:szCs w:val="32"/>
          <w:lang w:val="en-US" w:eastAsia="zh-CN" w:bidi="ar-SA"/>
        </w:rPr>
      </w:pP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lang w:eastAsia="zh-CN"/>
        </w:rPr>
        <w:t>）因突发地质灾害造成深圳市主要河流被阻断，对群众生命财产安全造成一定影响。</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B08A2A-968E-4A46-89CE-6DF0B32B2D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FC48EF-4CA5-46EC-BEE3-35ACA18C87D0}"/>
  </w:font>
  <w:font w:name="楷体_GB2312">
    <w:panose1 w:val="02010609030101010101"/>
    <w:charset w:val="86"/>
    <w:family w:val="auto"/>
    <w:pitch w:val="default"/>
    <w:sig w:usb0="00000001" w:usb1="080E0000" w:usb2="00000000" w:usb3="00000000" w:csb0="00040000" w:csb1="00000000"/>
    <w:embedRegular r:id="rId3" w:fontKey="{217474D8-1F38-48B9-874F-0BC6FFF48CE1}"/>
  </w:font>
  <w:font w:name="仿宋_GB2312">
    <w:panose1 w:val="02010609030101010101"/>
    <w:charset w:val="86"/>
    <w:family w:val="auto"/>
    <w:pitch w:val="default"/>
    <w:sig w:usb0="00000001" w:usb1="080E0000" w:usb2="00000000" w:usb3="00000000" w:csb0="00040000" w:csb1="00000000"/>
    <w:embedRegular r:id="rId4" w:fontKey="{098C91CB-5874-4E88-B81B-EFF4CF583E22}"/>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5" w:fontKey="{40892CF3-88F5-419A-AB65-CDD21EC6ABED}"/>
  </w:font>
  <w:font w:name="仿宋">
    <w:panose1 w:val="02010609060101010101"/>
    <w:charset w:val="86"/>
    <w:family w:val="modern"/>
    <w:pitch w:val="default"/>
    <w:sig w:usb0="800002BF" w:usb1="38CF7CFA" w:usb2="00000016" w:usb3="00000000" w:csb0="00040001" w:csb1="00000000"/>
    <w:embedRegular r:id="rId6" w:fontKey="{3635EFF3-F8BF-40BC-B51A-1592FFD597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68E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ADEC2">
                          <w:pPr>
                            <w:pStyle w:val="6"/>
                            <w:keepNext w:val="0"/>
                            <w:keepLines w:val="0"/>
                            <w:pageBreakBefore w:val="0"/>
                            <w:widowControl w:val="0"/>
                            <w:kinsoku/>
                            <w:wordWrap/>
                            <w:overflowPunct/>
                            <w:topLinePunct w:val="0"/>
                            <w:bidi w:val="0"/>
                            <w:adjustRightInd/>
                            <w:snapToGrid w:val="0"/>
                            <w:ind w:firstLine="0" w:firstLineChars="0"/>
                            <w:jc w:val="center"/>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71AADEC2">
                    <w:pPr>
                      <w:pStyle w:val="6"/>
                      <w:keepNext w:val="0"/>
                      <w:keepLines w:val="0"/>
                      <w:pageBreakBefore w:val="0"/>
                      <w:widowControl w:val="0"/>
                      <w:kinsoku/>
                      <w:wordWrap/>
                      <w:overflowPunct/>
                      <w:topLinePunct w:val="0"/>
                      <w:bidi w:val="0"/>
                      <w:adjustRightInd/>
                      <w:snapToGrid w:val="0"/>
                      <w:ind w:firstLine="0" w:firstLineChars="0"/>
                      <w:jc w:val="center"/>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AD4E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B7FC8">
                          <w:pPr>
                            <w:pStyle w:val="6"/>
                            <w:keepNext w:val="0"/>
                            <w:keepLines w:val="0"/>
                            <w:pageBreakBefore w:val="0"/>
                            <w:widowControl w:val="0"/>
                            <w:kinsoku/>
                            <w:wordWrap/>
                            <w:overflowPunct/>
                            <w:topLinePunct w:val="0"/>
                            <w:bidi w:val="0"/>
                            <w:adjustRightInd/>
                            <w:snapToGrid w:val="0"/>
                            <w:ind w:firstLine="0" w:firstLineChars="0"/>
                            <w:jc w:val="center"/>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F2B7FC8">
                    <w:pPr>
                      <w:pStyle w:val="6"/>
                      <w:keepNext w:val="0"/>
                      <w:keepLines w:val="0"/>
                      <w:pageBreakBefore w:val="0"/>
                      <w:widowControl w:val="0"/>
                      <w:kinsoku/>
                      <w:wordWrap/>
                      <w:overflowPunct/>
                      <w:topLinePunct w:val="0"/>
                      <w:bidi w:val="0"/>
                      <w:adjustRightInd/>
                      <w:snapToGrid w:val="0"/>
                      <w:ind w:firstLine="0" w:firstLineChars="0"/>
                      <w:jc w:val="center"/>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518BA"/>
    <w:multiLevelType w:val="singleLevel"/>
    <w:tmpl w:val="9A6518BA"/>
    <w:lvl w:ilvl="0" w:tentative="0">
      <w:start w:val="1"/>
      <w:numFmt w:val="decimal"/>
      <w:suff w:val="nothing"/>
      <w:lvlText w:val="（%1）"/>
      <w:lvlJc w:val="left"/>
      <w:rPr>
        <w:rFonts w:hint="default"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OTMwYWVlYWZmYzk5MmExMjZiODcxNmYzNzJhNjkifQ=="/>
  </w:docVars>
  <w:rsids>
    <w:rsidRoot w:val="00000000"/>
    <w:rsid w:val="02746189"/>
    <w:rsid w:val="040D7618"/>
    <w:rsid w:val="045C616D"/>
    <w:rsid w:val="047A39D5"/>
    <w:rsid w:val="04E11CA6"/>
    <w:rsid w:val="0606218E"/>
    <w:rsid w:val="06EA13C8"/>
    <w:rsid w:val="06FC588F"/>
    <w:rsid w:val="08475F62"/>
    <w:rsid w:val="099047E4"/>
    <w:rsid w:val="09D6640C"/>
    <w:rsid w:val="0D1424ED"/>
    <w:rsid w:val="0D190DC1"/>
    <w:rsid w:val="0EE859DF"/>
    <w:rsid w:val="0F835D28"/>
    <w:rsid w:val="0FFD47BD"/>
    <w:rsid w:val="122D2087"/>
    <w:rsid w:val="1299664F"/>
    <w:rsid w:val="13AE4F39"/>
    <w:rsid w:val="13E1581F"/>
    <w:rsid w:val="15D6532D"/>
    <w:rsid w:val="17143A26"/>
    <w:rsid w:val="17CC18DC"/>
    <w:rsid w:val="186526A7"/>
    <w:rsid w:val="1D3544E5"/>
    <w:rsid w:val="1EE2267E"/>
    <w:rsid w:val="1F07720B"/>
    <w:rsid w:val="1F191F1B"/>
    <w:rsid w:val="1F690B77"/>
    <w:rsid w:val="21192F2D"/>
    <w:rsid w:val="21DD27B2"/>
    <w:rsid w:val="22422E39"/>
    <w:rsid w:val="239A7798"/>
    <w:rsid w:val="251139D1"/>
    <w:rsid w:val="2618494B"/>
    <w:rsid w:val="27432259"/>
    <w:rsid w:val="27F8683B"/>
    <w:rsid w:val="29165101"/>
    <w:rsid w:val="2BD01731"/>
    <w:rsid w:val="2C1C420F"/>
    <w:rsid w:val="2D596097"/>
    <w:rsid w:val="2D7158B8"/>
    <w:rsid w:val="2DBC62B7"/>
    <w:rsid w:val="2DF632E1"/>
    <w:rsid w:val="2E1163D9"/>
    <w:rsid w:val="2F6B0213"/>
    <w:rsid w:val="30BB0D07"/>
    <w:rsid w:val="32170911"/>
    <w:rsid w:val="323D6CB6"/>
    <w:rsid w:val="3240775C"/>
    <w:rsid w:val="33772B1D"/>
    <w:rsid w:val="354F32F4"/>
    <w:rsid w:val="36CC2FDD"/>
    <w:rsid w:val="374E6416"/>
    <w:rsid w:val="37C36E66"/>
    <w:rsid w:val="3A935BFE"/>
    <w:rsid w:val="3AB365A7"/>
    <w:rsid w:val="3B3A5388"/>
    <w:rsid w:val="3B790315"/>
    <w:rsid w:val="3C3E4D0D"/>
    <w:rsid w:val="3D001FC2"/>
    <w:rsid w:val="3D491954"/>
    <w:rsid w:val="3DE03BA2"/>
    <w:rsid w:val="3E9C5D1B"/>
    <w:rsid w:val="403C77B5"/>
    <w:rsid w:val="40AF61D9"/>
    <w:rsid w:val="40BB6E5F"/>
    <w:rsid w:val="41D659E7"/>
    <w:rsid w:val="44E85976"/>
    <w:rsid w:val="45F6656A"/>
    <w:rsid w:val="463B406B"/>
    <w:rsid w:val="482568BB"/>
    <w:rsid w:val="48E73FC5"/>
    <w:rsid w:val="4C722938"/>
    <w:rsid w:val="4D757FA8"/>
    <w:rsid w:val="4D7F33D7"/>
    <w:rsid w:val="4D9F75D5"/>
    <w:rsid w:val="4F825F7D"/>
    <w:rsid w:val="4FF35B27"/>
    <w:rsid w:val="506B057F"/>
    <w:rsid w:val="50EB7A6D"/>
    <w:rsid w:val="519131C5"/>
    <w:rsid w:val="54FA3343"/>
    <w:rsid w:val="552D5257"/>
    <w:rsid w:val="56914951"/>
    <w:rsid w:val="577E2D30"/>
    <w:rsid w:val="58B93579"/>
    <w:rsid w:val="592B7F6F"/>
    <w:rsid w:val="5B9E2C7A"/>
    <w:rsid w:val="62092E18"/>
    <w:rsid w:val="620F48D2"/>
    <w:rsid w:val="64186672"/>
    <w:rsid w:val="64FB0055"/>
    <w:rsid w:val="657E45EB"/>
    <w:rsid w:val="69B43091"/>
    <w:rsid w:val="6A1B38E2"/>
    <w:rsid w:val="6C09755B"/>
    <w:rsid w:val="6C97174C"/>
    <w:rsid w:val="6D156B14"/>
    <w:rsid w:val="6E4E0530"/>
    <w:rsid w:val="6E6C5172"/>
    <w:rsid w:val="6E7DD11D"/>
    <w:rsid w:val="6ED44ED9"/>
    <w:rsid w:val="6EDF562C"/>
    <w:rsid w:val="6F0D03EB"/>
    <w:rsid w:val="70772C18"/>
    <w:rsid w:val="7128407A"/>
    <w:rsid w:val="72BF37AA"/>
    <w:rsid w:val="741E2752"/>
    <w:rsid w:val="74982505"/>
    <w:rsid w:val="75C237AB"/>
    <w:rsid w:val="78A706C9"/>
    <w:rsid w:val="78BD69DE"/>
    <w:rsid w:val="78D87374"/>
    <w:rsid w:val="796230E1"/>
    <w:rsid w:val="797E68DD"/>
    <w:rsid w:val="7D2D1453"/>
    <w:rsid w:val="7DC72BE0"/>
    <w:rsid w:val="7DE51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line="560" w:lineRule="exact"/>
      <w:ind w:firstLine="200" w:firstLineChars="200"/>
      <w:jc w:val="both"/>
      <w:outlineLvl w:val="0"/>
    </w:pPr>
    <w:rPr>
      <w:rFonts w:ascii="黑体" w:hAnsi="黑体" w:eastAsia="黑体" w:cstheme="minorBidi"/>
      <w:bCs/>
      <w:kern w:val="44"/>
      <w:sz w:val="32"/>
      <w:szCs w:val="44"/>
      <w:lang w:val="en-US" w:eastAsia="zh-CN" w:bidi="ar-SA"/>
    </w:rPr>
  </w:style>
  <w:style w:type="paragraph" w:styleId="3">
    <w:name w:val="heading 2"/>
    <w:next w:val="1"/>
    <w:unhideWhenUsed/>
    <w:qFormat/>
    <w:uiPriority w:val="0"/>
    <w:pPr>
      <w:keepNext/>
      <w:keepLines/>
      <w:widowControl w:val="0"/>
      <w:spacing w:beforeLines="0" w:beforeAutospacing="0" w:afterLines="0" w:afterAutospacing="0" w:line="560" w:lineRule="exact"/>
      <w:ind w:firstLine="883" w:firstLineChars="200"/>
      <w:jc w:val="both"/>
      <w:outlineLvl w:val="1"/>
    </w:pPr>
    <w:rPr>
      <w:rFonts w:ascii="楷体_GB2312" w:hAnsi="楷体_GB2312" w:eastAsia="楷体_GB2312" w:cstheme="minorBidi"/>
      <w:kern w:val="2"/>
      <w:sz w:val="32"/>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rPr>
      <w:rFonts w:cs="Times New Roman"/>
      <w:szCs w:val="24"/>
    </w:rPr>
  </w:style>
  <w:style w:type="paragraph" w:styleId="5">
    <w:name w:val="Body Text"/>
    <w:basedOn w:val="1"/>
    <w:next w:val="1"/>
    <w:unhideWhenUsed/>
    <w:qFormat/>
    <w:uiPriority w:val="0"/>
    <w:pPr>
      <w:spacing w:after="120" w:afterLines="0" w:afterAutospacing="0"/>
      <w:ind w:left="640" w:leftChars="200"/>
    </w:pPr>
  </w:style>
  <w:style w:type="paragraph" w:styleId="6">
    <w:name w:val="footer"/>
    <w:basedOn w:val="1"/>
    <w:qFormat/>
    <w:uiPriority w:val="0"/>
    <w:pPr>
      <w:widowControl w:val="0"/>
      <w:tabs>
        <w:tab w:val="center" w:pos="4153"/>
        <w:tab w:val="right" w:pos="8306"/>
      </w:tabs>
      <w:snapToGrid w:val="0"/>
      <w:spacing w:line="560" w:lineRule="exact"/>
      <w:ind w:firstLine="883" w:firstLineChars="200"/>
      <w:jc w:val="left"/>
    </w:pPr>
    <w:rPr>
      <w:rFonts w:ascii="仿宋_GB2312" w:hAnsi="仿宋_GB2312" w:eastAsia="仿宋_GB2312" w:cstheme="minorBidi"/>
      <w:kern w:val="2"/>
      <w:sz w:val="18"/>
      <w:szCs w:val="24"/>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next w:val="1"/>
    <w:qFormat/>
    <w:uiPriority w:val="0"/>
    <w:pPr>
      <w:widowControl w:val="0"/>
      <w:spacing w:line="560" w:lineRule="exact"/>
      <w:ind w:firstLine="883" w:firstLineChars="200"/>
      <w:jc w:val="both"/>
    </w:pPr>
    <w:rPr>
      <w:rFonts w:ascii="仿宋_GB2312" w:hAnsi="仿宋_GB2312" w:eastAsia="仿宋_GB2312" w:cstheme="minorBidi"/>
      <w:kern w:val="2"/>
      <w:sz w:val="32"/>
      <w:szCs w:val="24"/>
      <w:lang w:val="en-US" w:eastAsia="zh-CN" w:bidi="ar-SA"/>
    </w:rPr>
  </w:style>
  <w:style w:type="paragraph" w:styleId="9">
    <w:name w:val="toc 2"/>
    <w:next w:val="1"/>
    <w:qFormat/>
    <w:uiPriority w:val="0"/>
    <w:pPr>
      <w:widowControl w:val="0"/>
      <w:spacing w:line="560" w:lineRule="exact"/>
      <w:ind w:left="420" w:leftChars="200" w:firstLine="883" w:firstLineChars="200"/>
      <w:jc w:val="both"/>
    </w:pPr>
    <w:rPr>
      <w:rFonts w:ascii="仿宋_GB2312" w:hAnsi="仿宋_GB2312" w:eastAsia="仿宋_GB2312" w:cstheme="minorBidi"/>
      <w:kern w:val="2"/>
      <w:sz w:val="32"/>
      <w:szCs w:val="24"/>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qFormat/>
    <w:uiPriority w:val="0"/>
    <w:pPr>
      <w:widowControl w:val="0"/>
      <w:spacing w:before="0" w:beforeAutospacing="1" w:after="0" w:afterAutospacing="1" w:line="560" w:lineRule="exact"/>
      <w:ind w:left="0" w:right="0" w:firstLine="883" w:firstLineChars="200"/>
      <w:jc w:val="left"/>
    </w:pPr>
    <w:rPr>
      <w:rFonts w:ascii="仿宋_GB2312" w:hAnsi="仿宋_GB2312" w:eastAsia="仿宋_GB2312" w:cstheme="minorBidi"/>
      <w:kern w:val="0"/>
      <w:sz w:val="24"/>
      <w:szCs w:val="24"/>
      <w:lang w:val="en-US" w:eastAsia="zh-CN" w:bidi="ar"/>
    </w:rPr>
  </w:style>
  <w:style w:type="paragraph" w:styleId="12">
    <w:name w:val="Body Text First Indent"/>
    <w:basedOn w:val="5"/>
    <w:qFormat/>
    <w:uiPriority w:val="0"/>
    <w:pPr>
      <w:widowControl w:val="0"/>
      <w:spacing w:after="120" w:afterLines="0" w:afterAutospacing="0"/>
      <w:ind w:firstLine="420" w:firstLineChars="100"/>
      <w:jc w:val="both"/>
    </w:pPr>
    <w:rPr>
      <w:rFonts w:ascii="仿宋_GB2312" w:hAnsi="仿宋_GB2312" w:eastAsia="宋体" w:cs="仿宋_GB2312"/>
      <w:kern w:val="2"/>
      <w:sz w:val="20"/>
      <w:szCs w:val="20"/>
      <w:lang w:val="en-US" w:eastAsia="zh-CN" w:bidi="ar-SA"/>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rPr>
  </w:style>
  <w:style w:type="paragraph" w:customStyle="1" w:styleId="17">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customStyle="1" w:styleId="18">
    <w:name w:val="Table Text"/>
    <w:basedOn w:val="1"/>
    <w:semiHidden/>
    <w:qFormat/>
    <w:uiPriority w:val="0"/>
    <w:rPr>
      <w:rFonts w:ascii="FangSong_GB2312" w:hAnsi="FangSong_GB2312" w:eastAsia="FangSong_GB2312" w:cs="FangSong_GB2312"/>
      <w:sz w:val="28"/>
      <w:szCs w:val="28"/>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15366</Words>
  <Characters>15754</Characters>
  <Lines>0</Lines>
  <Paragraphs>0</Paragraphs>
  <TotalTime>553</TotalTime>
  <ScaleCrop>false</ScaleCrop>
  <LinksUpToDate>false</LinksUpToDate>
  <CharactersWithSpaces>15888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DonnyChiang</cp:lastModifiedBy>
  <cp:lastPrinted>2024-12-09T06:19:00Z</cp:lastPrinted>
  <dcterms:modified xsi:type="dcterms:W3CDTF">2025-02-07T08:03:09Z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0E3204178C67417EB4D8627582B5FCD7_13</vt:lpwstr>
  </property>
  <property fmtid="{D5CDD505-2E9C-101B-9397-08002B2CF9AE}" pid="4" name="KSOTemplateDocerSaveRecord">
    <vt:lpwstr>eyJoZGlkIjoiNmY0MmUxNDVmYTBmNWM3NjIxMmQ0OWJkNjI2YmI5ZmMiLCJ1c2VySWQiOiI0Mjc0OTA2NTQifQ==</vt:lpwstr>
  </property>
</Properties>
</file>