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45E18">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eastAsia="黑体"/>
          <w:color w:val="000000"/>
          <w:sz w:val="32"/>
          <w:szCs w:val="32"/>
        </w:rPr>
      </w:pPr>
    </w:p>
    <w:p w14:paraId="48CD885A">
      <w:pPr>
        <w:spacing w:after="0" w:line="560" w:lineRule="exact"/>
        <w:contextualSpacing/>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南山区促进产业高质量发展专项资金——</w:t>
      </w:r>
    </w:p>
    <w:p w14:paraId="72EC35A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eastAsia="黑体"/>
          <w:color w:val="000000"/>
          <w:spacing w:val="-14"/>
          <w:sz w:val="32"/>
          <w:szCs w:val="32"/>
        </w:rPr>
      </w:pPr>
      <w:r>
        <w:rPr>
          <w:rFonts w:hint="eastAsia" w:ascii="方正小标宋_GBK" w:hAnsi="宋体" w:eastAsia="方正小标宋_GBK"/>
          <w:sz w:val="44"/>
          <w:szCs w:val="44"/>
          <w:lang w:eastAsia="zh-CN"/>
        </w:rPr>
        <w:t>区文化广电旅游体育局分项资金</w:t>
      </w:r>
    </w:p>
    <w:p w14:paraId="5E2E3D44">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支持文化消费发展项目</w:t>
      </w:r>
    </w:p>
    <w:p w14:paraId="6955653E">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操作规程</w:t>
      </w:r>
    </w:p>
    <w:p w14:paraId="3679DE26">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eastAsia="黑体"/>
          <w:color w:val="000000"/>
          <w:sz w:val="32"/>
          <w:szCs w:val="32"/>
        </w:rPr>
      </w:pPr>
      <w:r>
        <w:rPr>
          <w:rFonts w:hint="eastAsia" w:eastAsia="黑体"/>
          <w:b/>
          <w:bCs/>
          <w:color w:val="000000"/>
          <w:sz w:val="32"/>
          <w:szCs w:val="32"/>
        </w:rPr>
        <w:t>（</w:t>
      </w:r>
      <w:r>
        <w:rPr>
          <w:rFonts w:eastAsia="黑体"/>
          <w:b/>
          <w:bCs/>
          <w:color w:val="000000"/>
          <w:sz w:val="32"/>
          <w:szCs w:val="32"/>
        </w:rPr>
        <w:t>20</w:t>
      </w:r>
      <w:r>
        <w:rPr>
          <w:rFonts w:hint="eastAsia" w:eastAsia="黑体"/>
          <w:b/>
          <w:bCs/>
          <w:color w:val="000000"/>
          <w:sz w:val="32"/>
          <w:szCs w:val="32"/>
          <w:lang w:val="en-US" w:eastAsia="zh-CN"/>
        </w:rPr>
        <w:t>25</w:t>
      </w:r>
      <w:r>
        <w:rPr>
          <w:rFonts w:hint="eastAsia" w:eastAsia="黑体"/>
          <w:b/>
          <w:bCs/>
          <w:color w:val="000000"/>
          <w:sz w:val="32"/>
          <w:szCs w:val="32"/>
        </w:rPr>
        <w:t>年）</w:t>
      </w:r>
    </w:p>
    <w:p w14:paraId="46A7ED39">
      <w:pPr>
        <w:keepNext w:val="0"/>
        <w:keepLines w:val="0"/>
        <w:pageBreakBefore w:val="0"/>
        <w:kinsoku/>
        <w:wordWrap/>
        <w:overflowPunct/>
        <w:topLinePunct w:val="0"/>
        <w:autoSpaceDE/>
        <w:autoSpaceDN/>
        <w:bidi w:val="0"/>
        <w:adjustRightInd w:val="0"/>
        <w:snapToGrid w:val="0"/>
        <w:spacing w:line="560" w:lineRule="exact"/>
        <w:textAlignment w:val="auto"/>
        <w:rPr>
          <w:rFonts w:hint="eastAsia" w:hAnsi="仿宋" w:eastAsia="仿宋"/>
          <w:color w:val="000000"/>
          <w:sz w:val="32"/>
          <w:szCs w:val="32"/>
        </w:rPr>
      </w:pPr>
    </w:p>
    <w:p w14:paraId="66DF9F76">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eastAsia="黑体"/>
          <w:color w:val="000000"/>
          <w:sz w:val="32"/>
          <w:szCs w:val="32"/>
        </w:rPr>
      </w:pPr>
      <w:r>
        <w:rPr>
          <w:rFonts w:hint="eastAsia" w:hAnsi="黑体" w:eastAsia="黑体"/>
          <w:color w:val="000000"/>
          <w:sz w:val="32"/>
          <w:szCs w:val="32"/>
        </w:rPr>
        <w:t>一、政策内容</w:t>
      </w:r>
    </w:p>
    <w:p w14:paraId="527E08B5">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（一）鼓励引进高端艺术演出活动。对引进在南山演出的国内外顶级剧团的经典剧目，按实际营收的10%给予奖励，每个剧目最高奖励不超过100万元，每家单位每年奖励总额最高不超过500万元。</w:t>
      </w:r>
    </w:p>
    <w:p w14:paraId="0B4813FB">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支持影剧院发展。对南山区内“四上”在库企业运营的影院，按国家影院规模分级标准给予每年最高不超过20万元一次性补贴；对南山区内“四上”在库企业运营的剧院，按每个剧场每年给予30万元一次性补贴。每家企业每年补贴最高不超过100万元，资助期限不超过3年。</w:t>
      </w:r>
    </w:p>
    <w:p w14:paraId="3891D94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color w:val="000000"/>
          <w:sz w:val="32"/>
          <w:szCs w:val="32"/>
          <w:lang w:eastAsia="zh-CN"/>
        </w:rPr>
      </w:pPr>
      <w:r>
        <w:rPr>
          <w:rFonts w:hint="eastAsia" w:hAnsi="黑体" w:eastAsia="黑体"/>
          <w:color w:val="000000"/>
          <w:sz w:val="32"/>
          <w:szCs w:val="32"/>
          <w:lang w:eastAsia="zh-CN"/>
        </w:rPr>
        <w:t>二、设定依据</w:t>
      </w:r>
    </w:p>
    <w:p w14:paraId="3E46BCA9">
      <w:pPr>
        <w:pStyle w:val="2"/>
        <w:pageBreakBefore w:val="0"/>
        <w:kinsoku/>
        <w:wordWrap/>
        <w:overflowPunct/>
        <w:topLinePunct w:val="0"/>
        <w:autoSpaceDE/>
        <w:autoSpaceDN/>
        <w:bidi w:val="0"/>
        <w:spacing w:before="0" w:after="0" w:line="24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支持文化消费，打造粤港澳大湾区演艺中心，促进演艺市场发展，满足人民群众日益增长的精神文化需求，根据《南山区促进产业高质量发展专项资金管理办法》和《南山区促进文化旅游体育产业发展专项扶持措施》，制定本操作规程。</w:t>
      </w:r>
    </w:p>
    <w:p w14:paraId="58296597">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eastAsia="黑体"/>
          <w:color w:val="000000"/>
          <w:sz w:val="32"/>
          <w:szCs w:val="32"/>
        </w:rPr>
      </w:pPr>
      <w:r>
        <w:rPr>
          <w:rFonts w:hint="eastAsia" w:hAnsi="黑体" w:eastAsia="黑体"/>
          <w:color w:val="000000"/>
          <w:sz w:val="32"/>
          <w:szCs w:val="32"/>
          <w:lang w:eastAsia="zh-CN"/>
        </w:rPr>
        <w:t>三</w:t>
      </w:r>
      <w:r>
        <w:rPr>
          <w:rFonts w:hint="eastAsia" w:hAnsi="黑体" w:eastAsia="黑体"/>
          <w:color w:val="000000"/>
          <w:sz w:val="32"/>
          <w:szCs w:val="32"/>
        </w:rPr>
        <w:t>、资助方式</w:t>
      </w:r>
    </w:p>
    <w:p w14:paraId="5415C31F">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ascii="仿宋" w:hAnsi="仿宋" w:eastAsia="仿宋"/>
          <w:sz w:val="32"/>
          <w:szCs w:val="32"/>
        </w:rPr>
      </w:pPr>
      <w:r>
        <w:rPr>
          <w:rFonts w:hint="eastAsia" w:ascii="仿宋" w:hAnsi="仿宋" w:eastAsia="仿宋"/>
          <w:sz w:val="32"/>
          <w:szCs w:val="32"/>
        </w:rPr>
        <w:t>本项</w:t>
      </w:r>
      <w:r>
        <w:rPr>
          <w:rFonts w:hint="eastAsia" w:ascii="仿宋" w:hAnsi="仿宋" w:eastAsia="仿宋"/>
          <w:sz w:val="32"/>
          <w:szCs w:val="32"/>
          <w:lang w:eastAsia="zh-CN"/>
        </w:rPr>
        <w:t>资金</w:t>
      </w:r>
      <w:r>
        <w:rPr>
          <w:rFonts w:hint="eastAsia" w:ascii="仿宋" w:hAnsi="仿宋" w:eastAsia="仿宋"/>
          <w:sz w:val="32"/>
          <w:szCs w:val="32"/>
        </w:rPr>
        <w:t>资助属于核准类项目，坚持公平、公开、公正的原则，实行自愿申报、科学决策和绩效评估的管理制度，采取无偿资助方式和事后补贴制，受资助项目无需验收。</w:t>
      </w:r>
    </w:p>
    <w:p w14:paraId="04C8BEB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hAnsi="黑体" w:eastAsia="黑体"/>
          <w:color w:val="000000"/>
          <w:sz w:val="32"/>
          <w:szCs w:val="32"/>
          <w:lang w:eastAsia="zh-CN"/>
        </w:rPr>
        <w:t>四、</w:t>
      </w:r>
      <w:r>
        <w:rPr>
          <w:rFonts w:hint="eastAsia" w:hAnsi="黑体" w:eastAsia="黑体"/>
          <w:color w:val="000000"/>
          <w:sz w:val="32"/>
          <w:szCs w:val="32"/>
        </w:rPr>
        <w:t>申请条件</w:t>
      </w:r>
    </w:p>
    <w:p w14:paraId="257E04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lang w:eastAsia="zh-CN"/>
        </w:rPr>
        <w:t>基本条件</w:t>
      </w:r>
      <w:r>
        <w:rPr>
          <w:rFonts w:hint="eastAsia" w:ascii="仿宋" w:hAnsi="仿宋" w:eastAsia="仿宋" w:cs="Times New Roman"/>
          <w:color w:val="000000"/>
          <w:sz w:val="32"/>
          <w:szCs w:val="32"/>
        </w:rPr>
        <w:t>：</w:t>
      </w:r>
    </w:p>
    <w:p w14:paraId="3C158B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1</w:t>
      </w:r>
      <w:r>
        <w:rPr>
          <w:rFonts w:hint="default" w:ascii="仿宋" w:hAnsi="仿宋" w:eastAsia="仿宋"/>
          <w:color w:val="000000"/>
          <w:sz w:val="32"/>
          <w:szCs w:val="32"/>
          <w:lang w:val="en-US"/>
        </w:rPr>
        <w:t>.</w:t>
      </w:r>
      <w:r>
        <w:rPr>
          <w:rFonts w:hint="eastAsia" w:ascii="仿宋" w:hAnsi="仿宋" w:eastAsia="仿宋"/>
          <w:color w:val="000000"/>
          <w:sz w:val="32"/>
          <w:szCs w:val="32"/>
        </w:rPr>
        <w:t>在南山区</w:t>
      </w:r>
      <w:r>
        <w:rPr>
          <w:rFonts w:hint="eastAsia" w:ascii="仿宋" w:hAnsi="仿宋" w:eastAsia="仿宋"/>
          <w:color w:val="000000"/>
          <w:sz w:val="32"/>
          <w:szCs w:val="32"/>
          <w:lang w:val="en-US" w:eastAsia="zh-CN"/>
        </w:rPr>
        <w:t>依法从事实际</w:t>
      </w:r>
      <w:r>
        <w:rPr>
          <w:rFonts w:hint="eastAsia" w:ascii="仿宋" w:hAnsi="仿宋" w:eastAsia="仿宋"/>
          <w:color w:val="000000"/>
          <w:sz w:val="32"/>
          <w:szCs w:val="32"/>
        </w:rPr>
        <w:t>经营</w:t>
      </w:r>
      <w:r>
        <w:rPr>
          <w:rFonts w:hint="eastAsia" w:ascii="仿宋" w:hAnsi="仿宋" w:eastAsia="仿宋"/>
          <w:color w:val="000000"/>
          <w:sz w:val="32"/>
          <w:szCs w:val="32"/>
          <w:lang w:eastAsia="zh-CN"/>
        </w:rPr>
        <w:t>，并</w:t>
      </w:r>
      <w:r>
        <w:rPr>
          <w:rFonts w:hint="eastAsia" w:ascii="仿宋" w:hAnsi="仿宋" w:eastAsia="仿宋"/>
          <w:color w:val="000000"/>
          <w:sz w:val="32"/>
          <w:szCs w:val="32"/>
        </w:rPr>
        <w:t>具有独立法人资格</w:t>
      </w:r>
      <w:r>
        <w:rPr>
          <w:rFonts w:hint="eastAsia" w:ascii="仿宋" w:hAnsi="仿宋" w:eastAsia="仿宋"/>
          <w:color w:val="000000"/>
          <w:sz w:val="32"/>
          <w:szCs w:val="32"/>
          <w:lang w:eastAsia="zh-CN"/>
        </w:rPr>
        <w:t>；</w:t>
      </w:r>
    </w:p>
    <w:p w14:paraId="54C527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w:t>
      </w:r>
      <w:r>
        <w:rPr>
          <w:rFonts w:hint="default" w:ascii="仿宋" w:hAnsi="仿宋" w:eastAsia="仿宋"/>
          <w:color w:val="000000"/>
          <w:sz w:val="32"/>
          <w:szCs w:val="32"/>
          <w:lang w:val="en-US"/>
        </w:rPr>
        <w:t>.</w:t>
      </w:r>
      <w:r>
        <w:rPr>
          <w:rFonts w:hint="eastAsia" w:ascii="仿宋_GB2312" w:hAnsi="仿宋" w:eastAsia="仿宋_GB2312"/>
          <w:color w:val="000000" w:themeColor="text1"/>
          <w:sz w:val="32"/>
          <w:szCs w:val="32"/>
          <w:highlight w:val="none"/>
          <w14:textFill>
            <w14:solidFill>
              <w14:schemeClr w14:val="tx1"/>
            </w14:solidFill>
          </w14:textFill>
        </w:rPr>
        <w:t>履行</w:t>
      </w:r>
      <w:r>
        <w:rPr>
          <w:rFonts w:hint="eastAsia" w:ascii="仿宋_GB2312" w:hAnsi="仿宋" w:eastAsia="仿宋_GB2312"/>
          <w:color w:val="000000" w:themeColor="text1"/>
          <w:sz w:val="32"/>
          <w:szCs w:val="32"/>
          <w:highlight w:val="none"/>
          <w:lang w:eastAsia="zh-CN"/>
          <w14:textFill>
            <w14:solidFill>
              <w14:schemeClr w14:val="tx1"/>
            </w14:solidFill>
          </w14:textFill>
        </w:rPr>
        <w:t>相关</w:t>
      </w:r>
      <w:r>
        <w:rPr>
          <w:rFonts w:hint="eastAsia" w:ascii="仿宋_GB2312" w:hAnsi="仿宋" w:eastAsia="仿宋_GB2312"/>
          <w:color w:val="000000" w:themeColor="text1"/>
          <w:sz w:val="32"/>
          <w:szCs w:val="32"/>
          <w:highlight w:val="none"/>
          <w14:textFill>
            <w14:solidFill>
              <w14:schemeClr w14:val="tx1"/>
            </w14:solidFill>
          </w14:textFill>
        </w:rPr>
        <w:t>数据申报义务</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 w:hAnsi="仿宋" w:eastAsia="仿宋"/>
          <w:color w:val="000000"/>
          <w:sz w:val="32"/>
          <w:szCs w:val="32"/>
        </w:rPr>
        <w:t>守法经营、诚实守信、有规范健全的财务制度</w:t>
      </w:r>
      <w:r>
        <w:rPr>
          <w:rFonts w:hint="eastAsia" w:ascii="仿宋" w:hAnsi="仿宋" w:eastAsia="仿宋"/>
          <w:color w:val="000000"/>
          <w:sz w:val="32"/>
          <w:szCs w:val="32"/>
          <w:lang w:eastAsia="zh-CN"/>
        </w:rPr>
        <w:t>；</w:t>
      </w:r>
    </w:p>
    <w:p w14:paraId="13E1708F">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3.应积极配合区委、区政府相关工作；</w:t>
      </w:r>
    </w:p>
    <w:p w14:paraId="146ED8C7">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4.其他除外情形的，由资金主管部门在产业扶持政策措施或其操作规程中另行作出明确规定。</w:t>
      </w:r>
    </w:p>
    <w:p w14:paraId="60A5C79F">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（二）有下列情况之一的，本项资金不予资助：</w:t>
      </w:r>
    </w:p>
    <w:p w14:paraId="1982FD58">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被依法依规纳入严重失信主体名单或失信惩戒措施清单的；</w:t>
      </w:r>
    </w:p>
    <w:p w14:paraId="731A06B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提出资助申请后，申报主体项目实施地或数据申报地发生变化，不再符合申报条件的。</w:t>
      </w:r>
    </w:p>
    <w:p w14:paraId="4B71400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黑体" w:eastAsia="黑体" w:cs="Times New Roman"/>
          <w:color w:val="000000"/>
          <w:sz w:val="32"/>
          <w:szCs w:val="32"/>
          <w:lang w:val="en-US" w:eastAsia="zh-CN"/>
        </w:rPr>
      </w:pPr>
      <w:r>
        <w:rPr>
          <w:rFonts w:hint="eastAsia" w:hAnsi="黑体" w:eastAsia="黑体" w:cs="Times New Roman"/>
          <w:color w:val="000000"/>
          <w:sz w:val="32"/>
          <w:szCs w:val="32"/>
          <w:lang w:val="en-US" w:eastAsia="zh-CN"/>
        </w:rPr>
        <w:t>五</w:t>
      </w:r>
      <w:r>
        <w:rPr>
          <w:rFonts w:hint="eastAsia" w:ascii="Times New Roman" w:hAnsi="黑体" w:eastAsia="黑体" w:cs="Times New Roman"/>
          <w:color w:val="000000"/>
          <w:sz w:val="32"/>
          <w:szCs w:val="32"/>
          <w:lang w:val="en-US" w:eastAsia="zh-CN"/>
        </w:rPr>
        <w:t>、申报类别</w:t>
      </w:r>
    </w:p>
    <w:p w14:paraId="1C98BFCF">
      <w:pPr>
        <w:autoSpaceDN w:val="0"/>
        <w:spacing w:line="520" w:lineRule="atLeast"/>
        <w:ind w:firstLine="643" w:firstLineChars="200"/>
        <w:rPr>
          <w:rFonts w:hint="eastAsia" w:eastAsia="仿宋_GB2312" w:asciiTheme="minorHAnsi" w:hAnsiTheme="minorHAnsi" w:cstheme="minorBidi"/>
          <w:b/>
          <w:bCs/>
          <w:color w:val="auto"/>
          <w:kern w:val="2"/>
          <w:sz w:val="32"/>
          <w:szCs w:val="24"/>
          <w:lang w:val="en-US" w:eastAsia="zh-CN" w:bidi="ar-SA"/>
        </w:rPr>
      </w:pPr>
      <w:r>
        <w:rPr>
          <w:rFonts w:hint="eastAsia" w:ascii="仿宋_GB2312" w:hAnsi="仿宋_GB2312" w:eastAsia="仿宋_GB2312" w:cs="仿宋_GB2312"/>
          <w:b/>
          <w:bCs/>
          <w:color w:val="auto"/>
          <w:kern w:val="2"/>
          <w:sz w:val="32"/>
          <w:szCs w:val="32"/>
          <w:lang w:val="en-US" w:eastAsia="zh-CN" w:bidi="ar-SA"/>
        </w:rPr>
        <w:t>1.</w:t>
      </w:r>
      <w:r>
        <w:rPr>
          <w:rFonts w:ascii="仿宋_GB2312" w:hAnsi="仿宋_GB2312" w:eastAsia="仿宋_GB2312" w:cs="仿宋_GB2312"/>
          <w:b/>
          <w:bCs/>
          <w:color w:val="auto"/>
          <w:kern w:val="2"/>
          <w:sz w:val="32"/>
          <w:szCs w:val="32"/>
          <w:lang w:val="en-US" w:eastAsia="zh-CN" w:bidi="ar-SA"/>
        </w:rPr>
        <w:t>鼓励引进高端艺术演出活动</w:t>
      </w:r>
      <w:r>
        <w:rPr>
          <w:rFonts w:hint="eastAsia" w:ascii="仿宋_GB2312" w:hAnsi="仿宋_GB2312" w:eastAsia="仿宋_GB2312" w:cs="仿宋_GB2312"/>
          <w:b/>
          <w:bCs/>
          <w:color w:val="auto"/>
          <w:kern w:val="2"/>
          <w:sz w:val="32"/>
          <w:szCs w:val="32"/>
          <w:lang w:val="en-US" w:eastAsia="zh-CN" w:bidi="ar-SA"/>
        </w:rPr>
        <w:t>。</w:t>
      </w:r>
      <w:r>
        <w:rPr>
          <w:rFonts w:hint="eastAsia" w:hAnsi="仿宋" w:eastAsia="仿宋"/>
          <w:kern w:val="0"/>
          <w:sz w:val="32"/>
          <w:szCs w:val="32"/>
        </w:rPr>
        <w:t>对企事业单位上年度引进</w:t>
      </w:r>
      <w:r>
        <w:rPr>
          <w:rFonts w:hint="eastAsia" w:hAnsi="仿宋" w:eastAsia="仿宋"/>
          <w:kern w:val="0"/>
          <w:sz w:val="32"/>
          <w:szCs w:val="32"/>
          <w:lang w:eastAsia="zh-CN"/>
        </w:rPr>
        <w:t>在南山演出的国内外顶级剧团的</w:t>
      </w:r>
      <w:r>
        <w:rPr>
          <w:rFonts w:hint="eastAsia" w:hAnsi="仿宋" w:eastAsia="仿宋"/>
          <w:kern w:val="0"/>
          <w:sz w:val="32"/>
          <w:szCs w:val="32"/>
        </w:rPr>
        <w:t>经典剧目，按</w:t>
      </w:r>
      <w:r>
        <w:rPr>
          <w:rFonts w:hint="eastAsia" w:hAnsi="仿宋" w:eastAsia="仿宋"/>
          <w:kern w:val="0"/>
          <w:sz w:val="32"/>
          <w:szCs w:val="32"/>
          <w:lang w:eastAsia="zh-CN"/>
        </w:rPr>
        <w:t>实际营收的</w:t>
      </w:r>
      <w:r>
        <w:rPr>
          <w:rFonts w:hint="eastAsia" w:hAnsi="仿宋" w:eastAsia="仿宋"/>
          <w:kern w:val="0"/>
          <w:sz w:val="32"/>
          <w:szCs w:val="32"/>
          <w:lang w:val="en-US" w:eastAsia="zh-CN"/>
        </w:rPr>
        <w:t>10%给予奖励，每个剧目最高奖励不超过100万元，</w:t>
      </w:r>
      <w:r>
        <w:rPr>
          <w:rFonts w:hint="eastAsia" w:hAnsi="仿宋" w:eastAsia="仿宋"/>
          <w:kern w:val="0"/>
          <w:sz w:val="32"/>
          <w:szCs w:val="32"/>
        </w:rPr>
        <w:t>每家单位每年奖励总额最高不超过</w:t>
      </w:r>
      <w:r>
        <w:rPr>
          <w:rFonts w:hint="eastAsia" w:hAnsi="仿宋" w:eastAsia="仿宋"/>
          <w:kern w:val="0"/>
          <w:sz w:val="32"/>
          <w:szCs w:val="32"/>
          <w:lang w:val="en-US" w:eastAsia="zh-CN"/>
        </w:rPr>
        <w:t>5</w:t>
      </w:r>
      <w:r>
        <w:rPr>
          <w:rFonts w:hint="eastAsia" w:hAnsi="仿宋" w:eastAsia="仿宋"/>
          <w:kern w:val="0"/>
          <w:sz w:val="32"/>
          <w:szCs w:val="32"/>
        </w:rPr>
        <w:t>00万元</w:t>
      </w:r>
      <w:r>
        <w:rPr>
          <w:rFonts w:hint="eastAsia" w:hAnsi="仿宋" w:eastAsia="仿宋"/>
          <w:kern w:val="0"/>
          <w:sz w:val="32"/>
          <w:szCs w:val="32"/>
          <w:lang w:eastAsia="zh-CN"/>
        </w:rPr>
        <w:t>。</w:t>
      </w:r>
    </w:p>
    <w:p w14:paraId="4A7643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申报条件及说明：</w:t>
      </w:r>
    </w:p>
    <w:p w14:paraId="6B8D0AD6">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1）引进的剧目符合附件清单要求；</w:t>
      </w:r>
    </w:p>
    <w:p w14:paraId="499EEB52">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lang w:eastAsia="zh-CN"/>
        </w:rPr>
        <w:t>具有营业性演出资质，提供《南山区营业性演出准予许可决定》《演出场所经营单位备案证明》《营业性演出许可证》等资质证明文件；</w:t>
      </w:r>
    </w:p>
    <w:p w14:paraId="450313BA">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lang w:eastAsia="zh-CN"/>
        </w:rPr>
        <w:t>实际营收指在南山区演出获得的实际营收。</w:t>
      </w:r>
    </w:p>
    <w:p w14:paraId="3F7F02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hAnsi="仿宋" w:eastAsia="仿宋"/>
          <w:kern w:val="0"/>
          <w:sz w:val="32"/>
          <w:szCs w:val="32"/>
        </w:rPr>
      </w:pPr>
      <w:r>
        <w:rPr>
          <w:rFonts w:hint="eastAsia" w:ascii="仿宋_GB2312" w:hAnsi="仿宋_GB2312" w:eastAsia="仿宋_GB2312" w:cs="仿宋_GB2312"/>
          <w:b/>
          <w:bCs/>
          <w:color w:val="auto"/>
          <w:kern w:val="2"/>
          <w:sz w:val="32"/>
          <w:szCs w:val="32"/>
          <w:lang w:val="en-US" w:eastAsia="zh-CN" w:bidi="ar-SA"/>
        </w:rPr>
        <w:t>2.支持影剧院发展。</w:t>
      </w:r>
      <w:r>
        <w:rPr>
          <w:rFonts w:hint="eastAsia" w:hAnsi="仿宋" w:eastAsia="仿宋"/>
          <w:kern w:val="0"/>
          <w:sz w:val="32"/>
          <w:szCs w:val="32"/>
        </w:rPr>
        <w:t>对南山区内“四上”在库企业运营的影院，按国家影院规模分级标准分别给予大型及以上影院、中型影院、小型影院每年20万元、10万元、5万元的一次性补贴；对南山区内“四上”在库企业运营的剧院，按每个剧场每年给予30万元一次性补贴。每家企业每年补贴最高不超过100万元，补贴期限不超过3年。</w:t>
      </w:r>
    </w:p>
    <w:p w14:paraId="587C0D5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 w:val="0"/>
          <w:bCs w:val="0"/>
          <w:spacing w:val="4"/>
          <w:sz w:val="32"/>
          <w:lang w:val="en-US" w:eastAsia="zh-CN"/>
        </w:rPr>
      </w:pPr>
      <w:r>
        <w:rPr>
          <w:rFonts w:hint="eastAsia" w:ascii="楷体_GB2312" w:hAnsi="楷体_GB2312" w:eastAsia="楷体_GB2312" w:cs="楷体_GB2312"/>
          <w:b w:val="0"/>
          <w:bCs w:val="0"/>
          <w:sz w:val="32"/>
          <w:szCs w:val="32"/>
          <w:lang w:eastAsia="zh-CN"/>
        </w:rPr>
        <w:t>申报条件及说明：</w:t>
      </w:r>
      <w:r>
        <w:rPr>
          <w:rFonts w:hint="eastAsia" w:ascii="黑体" w:hAnsi="黑体" w:eastAsia="黑体"/>
          <w:b w:val="0"/>
          <w:bCs w:val="0"/>
          <w:spacing w:val="4"/>
          <w:sz w:val="32"/>
          <w:lang w:val="en-US" w:eastAsia="zh-CN"/>
        </w:rPr>
        <w:t xml:space="preserve"> </w:t>
      </w:r>
    </w:p>
    <w:p w14:paraId="1815D2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lang w:eastAsia="zh-CN"/>
        </w:rPr>
        <w:t>）申报主体为上一年度南山区内“四上”在库企业；</w:t>
      </w:r>
    </w:p>
    <w:p w14:paraId="6745B8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2）</w:t>
      </w:r>
      <w:r>
        <w:rPr>
          <w:rFonts w:hint="eastAsia" w:hAnsi="仿宋" w:eastAsia="仿宋"/>
          <w:kern w:val="0"/>
          <w:sz w:val="32"/>
          <w:szCs w:val="32"/>
        </w:rPr>
        <w:t>电影院的规模按观众厅的容量可分为：大型及以上</w:t>
      </w:r>
      <w:r>
        <w:rPr>
          <w:rFonts w:hint="eastAsia" w:ascii="Times New Roman" w:hAnsi="仿宋" w:eastAsia="仿宋" w:cs="Times New Roman"/>
          <w:i w:val="0"/>
          <w:iCs w:val="0"/>
          <w:caps w:val="0"/>
          <w:color w:val="auto"/>
          <w:spacing w:val="0"/>
          <w:kern w:val="0"/>
          <w:sz w:val="32"/>
          <w:szCs w:val="32"/>
          <w:shd w:val="clear" w:fill="auto"/>
        </w:rPr>
        <w:t>1201座～1800座</w:t>
      </w:r>
      <w:r>
        <w:rPr>
          <w:rFonts w:hint="eastAsia" w:hAnsi="仿宋" w:eastAsia="仿宋"/>
          <w:kern w:val="0"/>
          <w:sz w:val="32"/>
          <w:szCs w:val="32"/>
        </w:rPr>
        <w:t>；中型701座～1200座；小型700座以下。</w:t>
      </w:r>
    </w:p>
    <w:p w14:paraId="011B531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黑体" w:eastAsia="黑体" w:cs="Times New Roman"/>
          <w:color w:val="000000"/>
          <w:sz w:val="32"/>
          <w:szCs w:val="32"/>
        </w:rPr>
      </w:pPr>
      <w:r>
        <w:rPr>
          <w:rFonts w:hint="eastAsia" w:hAnsi="黑体" w:eastAsia="黑体" w:cs="Times New Roman"/>
          <w:color w:val="000000"/>
          <w:sz w:val="32"/>
          <w:szCs w:val="32"/>
          <w:lang w:eastAsia="zh-CN"/>
        </w:rPr>
        <w:t>六</w:t>
      </w:r>
      <w:r>
        <w:rPr>
          <w:rFonts w:hint="eastAsia" w:ascii="Times New Roman" w:hAnsi="黑体" w:eastAsia="黑体" w:cs="Times New Roman"/>
          <w:color w:val="000000"/>
          <w:sz w:val="32"/>
          <w:szCs w:val="32"/>
        </w:rPr>
        <w:t>、</w:t>
      </w:r>
      <w:r>
        <w:rPr>
          <w:rFonts w:hint="eastAsia" w:hAnsi="黑体" w:eastAsia="黑体" w:cs="Times New Roman"/>
          <w:color w:val="000000"/>
          <w:sz w:val="32"/>
          <w:szCs w:val="32"/>
          <w:lang w:eastAsia="zh-CN"/>
        </w:rPr>
        <w:t>办理流程</w:t>
      </w:r>
    </w:p>
    <w:p w14:paraId="6486F3D4">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w:t>
      </w:r>
      <w:r>
        <w:rPr>
          <w:rFonts w:hint="eastAsia" w:ascii="仿宋_GB2312" w:eastAsia="仿宋_GB2312"/>
          <w:sz w:val="32"/>
          <w:szCs w:val="32"/>
          <w:lang w:val="en-US" w:eastAsia="zh-CN"/>
        </w:rPr>
        <w:t>录</w:t>
      </w:r>
      <w:bookmarkStart w:id="2" w:name="_GoBack"/>
      <w:bookmarkEnd w:id="2"/>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14:paraId="59FC3B2D">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 xml:space="preserve">，区文化广电旅游体育局复审项目申报材料； </w:t>
      </w:r>
    </w:p>
    <w:p w14:paraId="05AD5647">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局拟定资助计划；</w:t>
      </w:r>
    </w:p>
    <w:p w14:paraId="4B830199">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（四）区统计局对申报主体数据申报况进行核查，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w:t>
      </w:r>
      <w:r>
        <w:rPr>
          <w:rFonts w:hint="eastAsia" w:ascii="仿宋_GB2312" w:hAnsi="Times New Roman" w:eastAsia="仿宋_GB2312" w:cs="Times New Roman"/>
          <w:sz w:val="32"/>
          <w:szCs w:val="32"/>
          <w:lang w:val="en-US" w:eastAsia="zh-CN"/>
        </w:rPr>
        <w:t>在地经营情况</w:t>
      </w:r>
      <w:r>
        <w:rPr>
          <w:rFonts w:hint="eastAsia" w:ascii="仿宋_GB2312" w:hAnsi="Times New Roman" w:eastAsia="仿宋_GB2312" w:cs="Times New Roman"/>
          <w:sz w:val="32"/>
          <w:szCs w:val="32"/>
          <w:lang w:eastAsia="zh-CN"/>
        </w:rPr>
        <w:t>、</w:t>
      </w:r>
      <w:r>
        <w:rPr>
          <w:rFonts w:ascii="仿宋_GB2312" w:eastAsia="仿宋_GB2312"/>
          <w:sz w:val="32"/>
          <w:szCs w:val="32"/>
          <w:lang w:eastAsia="zh-CN"/>
        </w:rPr>
        <w:t>不良信用记录等情况进行核查</w:t>
      </w:r>
      <w:r>
        <w:rPr>
          <w:rFonts w:hint="eastAsia" w:ascii="仿宋_GB2312" w:eastAsia="仿宋_GB2312"/>
          <w:sz w:val="32"/>
          <w:szCs w:val="32"/>
          <w:lang w:eastAsia="zh-CN"/>
        </w:rPr>
        <w:t>；</w:t>
      </w:r>
    </w:p>
    <w:p w14:paraId="7BE24B56">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再按照相应审核程序提交会议审议</w:t>
      </w:r>
      <w:r>
        <w:rPr>
          <w:rFonts w:hint="eastAsia" w:ascii="仿宋_GB2312" w:eastAsia="仿宋_GB2312"/>
          <w:sz w:val="32"/>
          <w:szCs w:val="32"/>
          <w:lang w:eastAsia="zh-CN"/>
        </w:rPr>
        <w:t>；</w:t>
      </w:r>
    </w:p>
    <w:p w14:paraId="08E947AE">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局直接行文下达资金计划；</w:t>
      </w:r>
    </w:p>
    <w:p w14:paraId="7199F5F0">
      <w:pPr>
        <w:widowControl/>
        <w:ind w:firstLine="640" w:firstLineChars="200"/>
        <w:rPr>
          <w:rFonts w:hint="eastAsia"/>
          <w:color w:val="auto"/>
        </w:rPr>
      </w:pPr>
      <w:r>
        <w:rPr>
          <w:rFonts w:hint="eastAsia" w:ascii="仿宋_GB2312" w:hAnsi="宋体" w:eastAsia="仿宋_GB2312"/>
          <w:sz w:val="32"/>
          <w:szCs w:val="32"/>
          <w:lang w:eastAsia="zh-CN"/>
        </w:rPr>
        <w:t>（七）区财政部门及时安排资金，</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14:paraId="242B4C5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color w:val="000000"/>
          <w:sz w:val="32"/>
          <w:szCs w:val="32"/>
        </w:rPr>
      </w:pPr>
      <w:r>
        <w:rPr>
          <w:rFonts w:hint="eastAsia" w:hAnsi="黑体" w:eastAsia="黑体"/>
          <w:color w:val="000000"/>
          <w:sz w:val="32"/>
          <w:szCs w:val="32"/>
          <w:lang w:eastAsia="zh-CN"/>
        </w:rPr>
        <w:t>七</w:t>
      </w:r>
      <w:r>
        <w:rPr>
          <w:rFonts w:hint="eastAsia" w:hAnsi="黑体" w:eastAsia="黑体"/>
          <w:color w:val="000000"/>
          <w:sz w:val="32"/>
          <w:szCs w:val="32"/>
        </w:rPr>
        <w:t>、所需材料</w:t>
      </w:r>
    </w:p>
    <w:p w14:paraId="0EBB0A81">
      <w:pPr>
        <w:adjustRightInd w:val="0"/>
        <w:snapToGrid w:val="0"/>
        <w:spacing w:line="560" w:lineRule="exact"/>
        <w:ind w:firstLine="656" w:firstLineChars="200"/>
        <w:rPr>
          <w:rFonts w:hint="eastAsia" w:ascii="仿宋_GB2312" w:hAnsi="宋体" w:eastAsia="仿宋_GB2312" w:cs="宋体"/>
          <w:spacing w:val="4"/>
          <w:kern w:val="0"/>
          <w:sz w:val="32"/>
          <w:szCs w:val="32"/>
          <w:lang w:val="en-US" w:eastAsia="zh-CN"/>
        </w:rPr>
      </w:pPr>
      <w:r>
        <w:rPr>
          <w:rFonts w:hint="default" w:ascii="仿宋_GB2312" w:hAnsi="宋体" w:eastAsia="仿宋_GB2312" w:cs="宋体"/>
          <w:spacing w:val="4"/>
          <w:kern w:val="0"/>
          <w:sz w:val="32"/>
          <w:szCs w:val="32"/>
          <w:lang w:val="en-US" w:eastAsia="zh-CN"/>
        </w:rPr>
        <w:t>①</w:t>
      </w:r>
      <w:r>
        <w:rPr>
          <w:rFonts w:hint="eastAsia" w:ascii="仿宋_GB2312" w:hAnsi="宋体" w:eastAsia="仿宋_GB2312" w:cs="宋体"/>
          <w:spacing w:val="4"/>
          <w:kern w:val="0"/>
          <w:sz w:val="32"/>
          <w:szCs w:val="32"/>
          <w:lang w:val="en-US" w:eastAsia="zh-CN"/>
        </w:rPr>
        <w:t>申请类别为鼓励引进高端艺术演出活动项目提供以下资料：</w:t>
      </w:r>
    </w:p>
    <w:p w14:paraId="0B100496">
      <w:pPr>
        <w:adjustRightInd w:val="0"/>
        <w:snapToGrid w:val="0"/>
        <w:spacing w:line="560" w:lineRule="exact"/>
        <w:ind w:firstLine="656" w:firstLineChars="200"/>
        <w:rPr>
          <w:rFonts w:hint="default" w:ascii="仿宋_GB2312" w:hAnsi="宋体" w:eastAsia="仿宋_GB2312" w:cs="宋体"/>
          <w:spacing w:val="4"/>
          <w:kern w:val="0"/>
          <w:sz w:val="32"/>
          <w:szCs w:val="32"/>
          <w:lang w:val="en-US" w:eastAsia="zh-CN"/>
        </w:rPr>
      </w:pPr>
      <w:r>
        <w:rPr>
          <w:rFonts w:hint="eastAsia" w:ascii="仿宋_GB2312" w:hAnsi="宋体" w:eastAsia="仿宋_GB2312" w:cs="宋体"/>
          <w:spacing w:val="4"/>
          <w:kern w:val="0"/>
          <w:sz w:val="32"/>
          <w:szCs w:val="32"/>
        </w:rPr>
        <w:t>登录“i南山企业服务综合平台”（https://www.inanshan.org.cn/）在线填写《鼓励引进高端艺术演出活动项目</w:t>
      </w:r>
      <w:r>
        <w:rPr>
          <w:rFonts w:hint="eastAsia" w:ascii="仿宋_GB2312" w:hAnsi="宋体" w:eastAsia="仿宋_GB2312" w:cs="宋体"/>
          <w:spacing w:val="4"/>
          <w:kern w:val="0"/>
          <w:sz w:val="32"/>
          <w:szCs w:val="32"/>
          <w:lang w:eastAsia="zh-CN"/>
        </w:rPr>
        <w:t>申请书</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val="en-US" w:eastAsia="zh-CN"/>
        </w:rPr>
        <w:t>(注：申请书编号以最终提交申请书生成为准，附件清单材料为历史佐证材料。)</w:t>
      </w:r>
    </w:p>
    <w:tbl>
      <w:tblPr>
        <w:tblStyle w:val="6"/>
        <w:tblW w:w="9058"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405"/>
        <w:gridCol w:w="1595"/>
        <w:gridCol w:w="2336"/>
      </w:tblGrid>
      <w:tr w14:paraId="2231E0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717" w:hRule="atLeast"/>
        </w:trPr>
        <w:tc>
          <w:tcPr>
            <w:tcW w:w="722" w:type="dxa"/>
            <w:noWrap w:val="0"/>
            <w:vAlign w:val="center"/>
          </w:tcPr>
          <w:p w14:paraId="6E4A20DC">
            <w:pPr>
              <w:spacing w:line="276" w:lineRule="auto"/>
              <w:jc w:val="center"/>
              <w:rPr>
                <w:rFonts w:ascii="宋体" w:hAnsi="宋体"/>
                <w:color w:val="auto"/>
                <w:szCs w:val="21"/>
                <w:u w:val="none"/>
              </w:rPr>
            </w:pPr>
            <w:r>
              <w:rPr>
                <w:rFonts w:hint="eastAsia" w:ascii="宋体" w:hAnsi="宋体"/>
                <w:color w:val="auto"/>
                <w:szCs w:val="21"/>
                <w:u w:val="none"/>
              </w:rPr>
              <w:t>序号</w:t>
            </w:r>
          </w:p>
        </w:tc>
        <w:tc>
          <w:tcPr>
            <w:tcW w:w="4405" w:type="dxa"/>
            <w:noWrap w:val="0"/>
            <w:vAlign w:val="center"/>
          </w:tcPr>
          <w:p w14:paraId="3C580AE0">
            <w:pPr>
              <w:spacing w:line="276" w:lineRule="auto"/>
              <w:jc w:val="center"/>
              <w:rPr>
                <w:rFonts w:ascii="宋体" w:hAnsi="宋体"/>
                <w:color w:val="auto"/>
                <w:szCs w:val="21"/>
                <w:u w:val="none"/>
              </w:rPr>
            </w:pPr>
            <w:r>
              <w:rPr>
                <w:rFonts w:hint="eastAsia" w:ascii="宋体" w:hAnsi="宋体"/>
                <w:color w:val="auto"/>
                <w:szCs w:val="21"/>
                <w:u w:val="none"/>
              </w:rPr>
              <w:t>附件名称</w:t>
            </w:r>
          </w:p>
        </w:tc>
        <w:tc>
          <w:tcPr>
            <w:tcW w:w="1595" w:type="dxa"/>
            <w:noWrap w:val="0"/>
            <w:vAlign w:val="center"/>
          </w:tcPr>
          <w:p w14:paraId="324E4942">
            <w:pPr>
              <w:spacing w:line="276" w:lineRule="auto"/>
              <w:jc w:val="center"/>
              <w:rPr>
                <w:rFonts w:ascii="宋体" w:hAnsi="宋体"/>
                <w:color w:val="auto"/>
                <w:szCs w:val="21"/>
                <w:u w:val="none"/>
              </w:rPr>
            </w:pPr>
            <w:r>
              <w:rPr>
                <w:rFonts w:hint="eastAsia" w:ascii="宋体" w:hAnsi="宋体"/>
                <w:color w:val="auto"/>
                <w:szCs w:val="21"/>
                <w:u w:val="none"/>
              </w:rPr>
              <w:t>是否</w:t>
            </w:r>
          </w:p>
          <w:p w14:paraId="65808A7C">
            <w:pPr>
              <w:spacing w:line="276" w:lineRule="auto"/>
              <w:jc w:val="center"/>
              <w:rPr>
                <w:rFonts w:ascii="宋体" w:hAnsi="宋体"/>
                <w:b/>
                <w:color w:val="auto"/>
                <w:szCs w:val="21"/>
                <w:u w:val="none"/>
              </w:rPr>
            </w:pPr>
            <w:r>
              <w:rPr>
                <w:rFonts w:hint="eastAsia" w:ascii="宋体" w:hAnsi="宋体"/>
                <w:color w:val="auto"/>
                <w:szCs w:val="21"/>
                <w:u w:val="none"/>
              </w:rPr>
              <w:t>必备材料</w:t>
            </w:r>
          </w:p>
        </w:tc>
        <w:tc>
          <w:tcPr>
            <w:tcW w:w="2336" w:type="dxa"/>
            <w:noWrap w:val="0"/>
            <w:vAlign w:val="center"/>
          </w:tcPr>
          <w:p w14:paraId="25073AD2">
            <w:pPr>
              <w:spacing w:line="276" w:lineRule="auto"/>
              <w:jc w:val="center"/>
              <w:rPr>
                <w:rFonts w:ascii="宋体" w:hAnsi="宋体"/>
                <w:color w:val="auto"/>
                <w:szCs w:val="21"/>
                <w:u w:val="none"/>
              </w:rPr>
            </w:pPr>
            <w:r>
              <w:rPr>
                <w:rFonts w:hint="eastAsia" w:ascii="宋体" w:hAnsi="宋体"/>
                <w:color w:val="auto"/>
                <w:szCs w:val="21"/>
                <w:u w:val="none"/>
                <w:lang w:val="en-US" w:eastAsia="zh-CN"/>
              </w:rPr>
              <w:t>网上</w:t>
            </w:r>
            <w:r>
              <w:rPr>
                <w:rFonts w:hint="eastAsia" w:ascii="宋体" w:hAnsi="宋体"/>
                <w:color w:val="auto"/>
                <w:szCs w:val="21"/>
                <w:u w:val="none"/>
              </w:rPr>
              <w:t>提交资料要求</w:t>
            </w:r>
          </w:p>
        </w:tc>
      </w:tr>
      <w:tr w14:paraId="7EF1C4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noWrap w:val="0"/>
            <w:vAlign w:val="center"/>
          </w:tcPr>
          <w:p w14:paraId="5197E5E6">
            <w:pPr>
              <w:spacing w:line="276" w:lineRule="auto"/>
              <w:jc w:val="center"/>
              <w:rPr>
                <w:rFonts w:ascii="宋体" w:hAnsi="宋体"/>
                <w:color w:val="auto"/>
                <w:szCs w:val="21"/>
                <w:u w:val="none"/>
              </w:rPr>
            </w:pPr>
            <w:bookmarkStart w:id="0" w:name="OLE_LINK86" w:colFirst="4" w:colLast="4"/>
            <w:bookmarkStart w:id="1" w:name="OLE_LINK85" w:colFirst="2" w:colLast="2"/>
            <w:r>
              <w:rPr>
                <w:rFonts w:hint="eastAsia" w:ascii="宋体" w:hAnsi="宋体"/>
                <w:color w:val="auto"/>
                <w:szCs w:val="21"/>
                <w:u w:val="none"/>
              </w:rPr>
              <w:t>1</w:t>
            </w:r>
          </w:p>
        </w:tc>
        <w:tc>
          <w:tcPr>
            <w:tcW w:w="4405" w:type="dxa"/>
            <w:noWrap w:val="0"/>
            <w:vAlign w:val="center"/>
          </w:tcPr>
          <w:p w14:paraId="2442FD65">
            <w:pPr>
              <w:spacing w:line="240" w:lineRule="atLeast"/>
              <w:ind w:left="-5" w:right="42" w:rightChars="20"/>
              <w:rPr>
                <w:rFonts w:ascii="宋体"/>
                <w:bCs/>
                <w:color w:val="auto"/>
                <w:u w:val="none"/>
              </w:rPr>
            </w:pPr>
            <w:r>
              <w:rPr>
                <w:rFonts w:hint="eastAsia" w:ascii="宋体"/>
                <w:bCs/>
                <w:color w:val="auto"/>
                <w:u w:val="none"/>
              </w:rPr>
              <w:t>统一社会信用代码证书</w:t>
            </w:r>
          </w:p>
        </w:tc>
        <w:tc>
          <w:tcPr>
            <w:tcW w:w="1595" w:type="dxa"/>
            <w:noWrap w:val="0"/>
            <w:vAlign w:val="center"/>
          </w:tcPr>
          <w:p w14:paraId="3D5C7D50">
            <w:pPr>
              <w:spacing w:line="276" w:lineRule="auto"/>
              <w:jc w:val="center"/>
              <w:rPr>
                <w:rFonts w:ascii="宋体" w:hAnsi="宋体"/>
                <w:color w:val="auto"/>
                <w:szCs w:val="21"/>
                <w:u w:val="none"/>
              </w:rPr>
            </w:pPr>
            <w:r>
              <w:rPr>
                <w:rFonts w:ascii="宋体" w:hAnsi="宋体"/>
                <w:color w:val="auto"/>
                <w:szCs w:val="21"/>
                <w:u w:val="none"/>
              </w:rPr>
              <w:t>是</w:t>
            </w:r>
          </w:p>
        </w:tc>
        <w:tc>
          <w:tcPr>
            <w:tcW w:w="2336" w:type="dxa"/>
            <w:noWrap w:val="0"/>
            <w:vAlign w:val="center"/>
          </w:tcPr>
          <w:p w14:paraId="58094459">
            <w:pPr>
              <w:spacing w:line="240" w:lineRule="atLeast"/>
              <w:jc w:val="left"/>
              <w:rPr>
                <w:rFonts w:hint="eastAsia" w:ascii="楷体" w:hAnsi="楷体" w:eastAsia="楷体"/>
                <w:bCs w:val="0"/>
                <w:color w:val="auto"/>
                <w:sz w:val="24"/>
                <w:u w:val="none"/>
                <w:lang w:eastAsia="zh-CN"/>
              </w:rPr>
            </w:pPr>
            <w:r>
              <w:rPr>
                <w:rFonts w:hint="eastAsia" w:ascii="楷体" w:hAnsi="楷体" w:eastAsia="楷体"/>
                <w:bCs w:val="0"/>
                <w:color w:val="auto"/>
                <w:sz w:val="24"/>
                <w:u w:val="none"/>
              </w:rPr>
              <w:t>原件彩色扫描</w:t>
            </w:r>
            <w:r>
              <w:rPr>
                <w:rFonts w:hint="eastAsia" w:ascii="楷体" w:hAnsi="楷体" w:eastAsia="楷体"/>
                <w:bCs w:val="0"/>
                <w:color w:val="auto"/>
                <w:sz w:val="24"/>
                <w:u w:val="none"/>
                <w:lang w:eastAsia="zh-CN"/>
              </w:rPr>
              <w:t>成</w:t>
            </w:r>
          </w:p>
          <w:p w14:paraId="18D0A6CA">
            <w:pPr>
              <w:spacing w:line="240" w:lineRule="atLeast"/>
              <w:jc w:val="left"/>
              <w:rPr>
                <w:rFonts w:ascii="宋体" w:hAnsi="宋体"/>
                <w:color w:val="auto"/>
                <w:szCs w:val="21"/>
                <w:u w:val="none"/>
              </w:rPr>
            </w:pPr>
            <w:r>
              <w:rPr>
                <w:rFonts w:hint="eastAsia" w:ascii="楷体" w:hAnsi="楷体" w:eastAsia="楷体"/>
                <w:color w:val="auto"/>
                <w:sz w:val="24"/>
                <w:szCs w:val="24"/>
                <w:u w:val="none"/>
              </w:rPr>
              <w:t>PDF</w:t>
            </w:r>
            <w:r>
              <w:rPr>
                <w:rFonts w:hint="eastAsia" w:ascii="楷体" w:hAnsi="楷体" w:eastAsia="楷体"/>
                <w:color w:val="auto"/>
                <w:sz w:val="24"/>
                <w:szCs w:val="24"/>
                <w:u w:val="none"/>
                <w:lang w:eastAsia="zh-CN"/>
              </w:rPr>
              <w:t>文件</w:t>
            </w:r>
            <w:r>
              <w:rPr>
                <w:rFonts w:hint="eastAsia" w:ascii="楷体" w:hAnsi="楷体" w:eastAsia="楷体"/>
                <w:bCs w:val="0"/>
                <w:color w:val="auto"/>
                <w:sz w:val="24"/>
                <w:u w:val="none"/>
              </w:rPr>
              <w:t>上传</w:t>
            </w:r>
          </w:p>
        </w:tc>
      </w:tr>
      <w:tr w14:paraId="2C20B8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26F31CBC">
            <w:pPr>
              <w:spacing w:line="240" w:lineRule="atLeast"/>
              <w:jc w:val="center"/>
              <w:rPr>
                <w:rFonts w:ascii="宋体" w:hAnsi="宋体"/>
                <w:color w:val="auto"/>
                <w:szCs w:val="21"/>
                <w:u w:val="none"/>
              </w:rPr>
            </w:pPr>
            <w:r>
              <w:rPr>
                <w:rFonts w:hint="eastAsia" w:ascii="宋体" w:hAnsi="宋体"/>
                <w:color w:val="auto"/>
                <w:szCs w:val="21"/>
                <w:u w:val="none"/>
              </w:rPr>
              <w:t>2</w:t>
            </w:r>
          </w:p>
        </w:tc>
        <w:tc>
          <w:tcPr>
            <w:tcW w:w="4405" w:type="dxa"/>
            <w:noWrap w:val="0"/>
            <w:vAlign w:val="center"/>
          </w:tcPr>
          <w:p w14:paraId="16FFE31C">
            <w:pPr>
              <w:spacing w:line="240" w:lineRule="atLeast"/>
              <w:rPr>
                <w:rFonts w:ascii="宋体" w:hAnsi="宋体"/>
                <w:color w:val="auto"/>
                <w:szCs w:val="21"/>
                <w:u w:val="none"/>
              </w:rPr>
            </w:pPr>
            <w:r>
              <w:rPr>
                <w:rFonts w:hint="eastAsia" w:ascii="宋体"/>
                <w:bCs/>
                <w:color w:val="auto"/>
                <w:u w:val="none"/>
              </w:rPr>
              <w:t>法定代表人身份证</w:t>
            </w:r>
          </w:p>
        </w:tc>
        <w:tc>
          <w:tcPr>
            <w:tcW w:w="1595" w:type="dxa"/>
            <w:noWrap w:val="0"/>
            <w:vAlign w:val="center"/>
          </w:tcPr>
          <w:p w14:paraId="6F7E9824">
            <w:pPr>
              <w:spacing w:line="240" w:lineRule="atLeast"/>
              <w:jc w:val="center"/>
              <w:rPr>
                <w:rFonts w:ascii="宋体" w:hAnsi="宋体"/>
                <w:color w:val="auto"/>
                <w:szCs w:val="21"/>
                <w:u w:val="none"/>
              </w:rPr>
            </w:pPr>
            <w:r>
              <w:rPr>
                <w:rFonts w:ascii="宋体" w:hAnsi="宋体"/>
                <w:color w:val="auto"/>
                <w:szCs w:val="21"/>
                <w:u w:val="none"/>
              </w:rPr>
              <w:t>是</w:t>
            </w:r>
          </w:p>
        </w:tc>
        <w:tc>
          <w:tcPr>
            <w:tcW w:w="2336" w:type="dxa"/>
            <w:noWrap w:val="0"/>
            <w:vAlign w:val="center"/>
          </w:tcPr>
          <w:p w14:paraId="066FDD7B">
            <w:pPr>
              <w:spacing w:line="240" w:lineRule="atLeast"/>
              <w:jc w:val="left"/>
              <w:rPr>
                <w:rFonts w:ascii="宋体" w:hAnsi="宋体"/>
                <w:color w:val="auto"/>
                <w:szCs w:val="21"/>
                <w:u w:val="none"/>
              </w:rPr>
            </w:pPr>
            <w:r>
              <w:rPr>
                <w:rFonts w:hint="eastAsia" w:ascii="楷体" w:hAnsi="楷体" w:eastAsia="楷体" w:cs="Times New Roman"/>
                <w:sz w:val="24"/>
              </w:rPr>
              <w:t>原件</w:t>
            </w:r>
            <w:r>
              <w:rPr>
                <w:rFonts w:hint="eastAsia" w:ascii="楷体" w:hAnsi="楷体" w:eastAsia="楷体" w:cs="Times New Roman"/>
                <w:sz w:val="24"/>
                <w:lang w:eastAsia="zh-CN"/>
              </w:rPr>
              <w:t>（</w:t>
            </w:r>
            <w:r>
              <w:rPr>
                <w:rFonts w:hint="eastAsia" w:ascii="楷体" w:hAnsi="楷体" w:eastAsia="楷体" w:cs="Times New Roman"/>
                <w:sz w:val="24"/>
              </w:rPr>
              <w:t>或复印件加盖单位公章</w:t>
            </w:r>
            <w:r>
              <w:rPr>
                <w:rFonts w:hint="eastAsia" w:ascii="楷体" w:hAnsi="楷体" w:eastAsia="楷体" w:cs="Times New Roman"/>
                <w:sz w:val="24"/>
                <w:lang w:eastAsia="zh-CN"/>
              </w:rPr>
              <w:t>）</w:t>
            </w:r>
            <w:r>
              <w:rPr>
                <w:rFonts w:hint="eastAsia" w:ascii="楷体" w:hAnsi="楷体" w:eastAsia="楷体" w:cs="Times New Roman"/>
                <w:sz w:val="24"/>
              </w:rPr>
              <w:t>彩色扫描</w:t>
            </w:r>
            <w:r>
              <w:rPr>
                <w:rFonts w:hint="eastAsia" w:ascii="楷体" w:hAnsi="楷体" w:eastAsia="楷体" w:cs="Times New Roman"/>
                <w:sz w:val="24"/>
                <w:lang w:eastAsia="zh-CN"/>
              </w:rPr>
              <w:t>成</w:t>
            </w:r>
            <w:r>
              <w:rPr>
                <w:rFonts w:hint="eastAsia" w:ascii="楷体" w:hAnsi="楷体" w:eastAsia="楷体" w:cs="Times New Roman"/>
                <w:sz w:val="24"/>
              </w:rPr>
              <w:t>PDF文件上传</w:t>
            </w:r>
          </w:p>
        </w:tc>
      </w:tr>
      <w:tr w14:paraId="066989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48F2B3C7">
            <w:pPr>
              <w:spacing w:line="240" w:lineRule="atLeast"/>
              <w:jc w:val="center"/>
              <w:rPr>
                <w:rFonts w:hint="eastAsia" w:ascii="宋体" w:hAnsi="宋体"/>
                <w:color w:val="auto"/>
                <w:szCs w:val="21"/>
                <w:u w:val="none"/>
              </w:rPr>
            </w:pPr>
            <w:r>
              <w:rPr>
                <w:rFonts w:hint="eastAsia" w:ascii="宋体" w:hAnsi="宋体"/>
                <w:color w:val="auto"/>
                <w:szCs w:val="21"/>
                <w:u w:val="none"/>
              </w:rPr>
              <w:t>3</w:t>
            </w:r>
          </w:p>
        </w:tc>
        <w:tc>
          <w:tcPr>
            <w:tcW w:w="4405" w:type="dxa"/>
            <w:noWrap w:val="0"/>
            <w:vAlign w:val="center"/>
          </w:tcPr>
          <w:p w14:paraId="11DFD7D4">
            <w:pPr>
              <w:spacing w:line="240" w:lineRule="atLeast"/>
              <w:ind w:left="-5" w:right="42" w:rightChars="20"/>
              <w:rPr>
                <w:rFonts w:hint="eastAsia"/>
                <w:color w:val="auto"/>
                <w:u w:val="none"/>
              </w:rPr>
            </w:pPr>
            <w:r>
              <w:rPr>
                <w:rFonts w:hint="eastAsia"/>
                <w:color w:val="auto"/>
                <w:u w:val="none"/>
              </w:rPr>
              <w:t>由税务部门提供的单位上一年度纳税证明</w:t>
            </w:r>
          </w:p>
          <w:p w14:paraId="6EDACC43">
            <w:pPr>
              <w:spacing w:line="240" w:lineRule="atLeast"/>
              <w:ind w:left="-5" w:right="42" w:rightChars="20"/>
              <w:rPr>
                <w:rFonts w:hint="eastAsia"/>
                <w:color w:val="auto"/>
                <w:u w:val="none"/>
              </w:rPr>
            </w:pPr>
            <w:r>
              <w:rPr>
                <w:rFonts w:hint="eastAsia"/>
                <w:color w:val="auto"/>
                <w:u w:val="none"/>
                <w:lang w:eastAsia="zh-CN"/>
              </w:rPr>
              <w:t>（</w:t>
            </w:r>
            <w:r>
              <w:rPr>
                <w:rFonts w:hint="eastAsia"/>
                <w:color w:val="auto"/>
                <w:u w:val="none"/>
              </w:rPr>
              <w:t>税务申报系统下载后上传</w:t>
            </w:r>
            <w:r>
              <w:rPr>
                <w:rFonts w:hint="eastAsia"/>
                <w:color w:val="auto"/>
                <w:u w:val="none"/>
                <w:lang w:eastAsia="zh-CN"/>
              </w:rPr>
              <w:t>）</w:t>
            </w:r>
          </w:p>
        </w:tc>
        <w:tc>
          <w:tcPr>
            <w:tcW w:w="1595" w:type="dxa"/>
            <w:noWrap w:val="0"/>
            <w:vAlign w:val="center"/>
          </w:tcPr>
          <w:p w14:paraId="1C02571E">
            <w:pPr>
              <w:spacing w:line="240" w:lineRule="atLeast"/>
              <w:jc w:val="center"/>
              <w:rPr>
                <w:rFonts w:ascii="宋体" w:hAnsi="宋体"/>
                <w:color w:val="auto"/>
                <w:szCs w:val="21"/>
                <w:u w:val="none"/>
              </w:rPr>
            </w:pPr>
            <w:r>
              <w:rPr>
                <w:rFonts w:ascii="宋体" w:hAnsi="宋体"/>
                <w:color w:val="auto"/>
                <w:szCs w:val="21"/>
                <w:u w:val="none"/>
              </w:rPr>
              <w:t>是</w:t>
            </w:r>
          </w:p>
        </w:tc>
        <w:tc>
          <w:tcPr>
            <w:tcW w:w="2336" w:type="dxa"/>
            <w:noWrap w:val="0"/>
            <w:vAlign w:val="center"/>
          </w:tcPr>
          <w:p w14:paraId="56A1AAFF">
            <w:pPr>
              <w:spacing w:line="240" w:lineRule="atLeast"/>
              <w:jc w:val="left"/>
              <w:rPr>
                <w:rFonts w:ascii="宋体" w:hAnsi="宋体"/>
                <w:color w:val="auto"/>
                <w:szCs w:val="21"/>
                <w:u w:val="none"/>
              </w:rPr>
            </w:pPr>
            <w:r>
              <w:rPr>
                <w:rFonts w:hint="eastAsia" w:ascii="楷体" w:hAnsi="楷体" w:eastAsia="楷体"/>
                <w:sz w:val="24"/>
                <w:szCs w:val="24"/>
                <w:highlight w:val="none"/>
                <w:lang w:eastAsia="zh-CN"/>
              </w:rPr>
              <w:t>上传税务系统下载带有税务机关红色印章的电子版</w:t>
            </w:r>
          </w:p>
        </w:tc>
      </w:tr>
      <w:tr w14:paraId="12A60D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3823F730">
            <w:pPr>
              <w:spacing w:line="240" w:lineRule="atLeast"/>
              <w:jc w:val="center"/>
              <w:rPr>
                <w:rFonts w:hint="default" w:ascii="宋体" w:hAnsi="宋体"/>
                <w:color w:val="auto"/>
                <w:szCs w:val="21"/>
                <w:u w:val="none"/>
                <w:lang w:val="en-US" w:eastAsia="zh-CN"/>
              </w:rPr>
            </w:pPr>
            <w:r>
              <w:rPr>
                <w:rFonts w:hint="eastAsia" w:ascii="宋体" w:hAnsi="宋体"/>
                <w:color w:val="auto"/>
                <w:szCs w:val="21"/>
                <w:u w:val="none"/>
                <w:lang w:val="en-US" w:eastAsia="zh-CN"/>
              </w:rPr>
              <w:t>4</w:t>
            </w:r>
          </w:p>
        </w:tc>
        <w:tc>
          <w:tcPr>
            <w:tcW w:w="4405" w:type="dxa"/>
            <w:noWrap w:val="0"/>
            <w:vAlign w:val="center"/>
          </w:tcPr>
          <w:p w14:paraId="14E76563">
            <w:pPr>
              <w:tabs>
                <w:tab w:val="left" w:pos="1170"/>
              </w:tabs>
              <w:spacing w:line="240" w:lineRule="atLeast"/>
              <w:ind w:left="-5" w:right="42" w:rightChars="20"/>
              <w:rPr>
                <w:rFonts w:hint="eastAsia"/>
                <w:color w:val="auto"/>
                <w:u w:val="none"/>
                <w:lang w:eastAsia="zh-CN"/>
              </w:rPr>
            </w:pPr>
            <w:r>
              <w:rPr>
                <w:rFonts w:hint="eastAsia"/>
                <w:color w:val="auto"/>
                <w:u w:val="none"/>
                <w:lang w:eastAsia="zh-CN"/>
              </w:rPr>
              <w:t>《南山区营业性演出准予许可决定》《演出场所经营单位备案证明》或《营业性演出许可证》</w:t>
            </w:r>
          </w:p>
        </w:tc>
        <w:tc>
          <w:tcPr>
            <w:tcW w:w="1595" w:type="dxa"/>
            <w:noWrap w:val="0"/>
            <w:vAlign w:val="center"/>
          </w:tcPr>
          <w:p w14:paraId="052DF3E4">
            <w:pPr>
              <w:spacing w:line="276" w:lineRule="auto"/>
              <w:jc w:val="center"/>
              <w:rPr>
                <w:rFonts w:hint="eastAsia" w:ascii="宋体" w:hAnsi="宋体" w:eastAsia="宋体"/>
                <w:color w:val="auto"/>
                <w:szCs w:val="21"/>
                <w:u w:val="none"/>
                <w:lang w:val="en-US" w:eastAsia="zh-CN"/>
              </w:rPr>
            </w:pPr>
            <w:r>
              <w:rPr>
                <w:rFonts w:hint="eastAsia" w:ascii="宋体" w:hAnsi="宋体"/>
                <w:color w:val="auto"/>
                <w:szCs w:val="21"/>
                <w:u w:val="none"/>
                <w:lang w:val="en-US" w:eastAsia="zh-CN"/>
              </w:rPr>
              <w:t>是</w:t>
            </w:r>
          </w:p>
        </w:tc>
        <w:tc>
          <w:tcPr>
            <w:tcW w:w="2336" w:type="dxa"/>
            <w:vMerge w:val="restart"/>
            <w:noWrap w:val="0"/>
            <w:vAlign w:val="center"/>
          </w:tcPr>
          <w:p w14:paraId="455347C8">
            <w:pPr>
              <w:spacing w:line="240" w:lineRule="atLeast"/>
              <w:jc w:val="left"/>
              <w:rPr>
                <w:rFonts w:hint="eastAsia" w:ascii="楷体" w:hAnsi="楷体" w:eastAsia="楷体"/>
                <w:bCs w:val="0"/>
                <w:color w:val="auto"/>
                <w:sz w:val="24"/>
                <w:u w:val="none"/>
                <w:lang w:eastAsia="zh-CN"/>
              </w:rPr>
            </w:pPr>
            <w:r>
              <w:rPr>
                <w:rFonts w:hint="eastAsia" w:ascii="楷体" w:hAnsi="楷体" w:eastAsia="楷体"/>
                <w:bCs w:val="0"/>
                <w:color w:val="auto"/>
                <w:sz w:val="24"/>
                <w:u w:val="none"/>
              </w:rPr>
              <w:t>原件彩色扫描</w:t>
            </w:r>
            <w:r>
              <w:rPr>
                <w:rFonts w:hint="eastAsia" w:ascii="楷体" w:hAnsi="楷体" w:eastAsia="楷体"/>
                <w:bCs w:val="0"/>
                <w:color w:val="auto"/>
                <w:sz w:val="24"/>
                <w:u w:val="none"/>
                <w:lang w:eastAsia="zh-CN"/>
              </w:rPr>
              <w:t>成</w:t>
            </w:r>
          </w:p>
          <w:p w14:paraId="011FD8CC">
            <w:pPr>
              <w:spacing w:line="240" w:lineRule="atLeast"/>
              <w:jc w:val="left"/>
              <w:rPr>
                <w:rFonts w:hint="eastAsia" w:ascii="宋体" w:hAnsi="宋体"/>
                <w:color w:val="auto"/>
                <w:szCs w:val="21"/>
                <w:u w:val="none"/>
              </w:rPr>
            </w:pPr>
            <w:r>
              <w:rPr>
                <w:rFonts w:hint="eastAsia" w:ascii="楷体" w:hAnsi="楷体" w:eastAsia="楷体"/>
                <w:color w:val="auto"/>
                <w:sz w:val="24"/>
                <w:szCs w:val="24"/>
                <w:u w:val="none"/>
              </w:rPr>
              <w:t>PDF</w:t>
            </w:r>
            <w:r>
              <w:rPr>
                <w:rFonts w:hint="eastAsia" w:ascii="楷体" w:hAnsi="楷体" w:eastAsia="楷体"/>
                <w:color w:val="auto"/>
                <w:sz w:val="24"/>
                <w:szCs w:val="24"/>
                <w:u w:val="none"/>
                <w:lang w:eastAsia="zh-CN"/>
              </w:rPr>
              <w:t>文件</w:t>
            </w:r>
            <w:r>
              <w:rPr>
                <w:rFonts w:hint="eastAsia" w:ascii="楷体" w:hAnsi="楷体" w:eastAsia="楷体"/>
                <w:bCs w:val="0"/>
                <w:color w:val="auto"/>
                <w:sz w:val="24"/>
                <w:u w:val="none"/>
              </w:rPr>
              <w:t>上传</w:t>
            </w:r>
          </w:p>
        </w:tc>
      </w:tr>
      <w:bookmarkEnd w:id="0"/>
      <w:bookmarkEnd w:id="1"/>
      <w:tr w14:paraId="593121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4FBC895A">
            <w:pPr>
              <w:spacing w:line="240" w:lineRule="atLeast"/>
              <w:jc w:val="center"/>
              <w:rPr>
                <w:rFonts w:hint="eastAsia"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5</w:t>
            </w:r>
          </w:p>
        </w:tc>
        <w:tc>
          <w:tcPr>
            <w:tcW w:w="4405" w:type="dxa"/>
            <w:noWrap w:val="0"/>
            <w:vAlign w:val="center"/>
          </w:tcPr>
          <w:p w14:paraId="2049EF9F">
            <w:pPr>
              <w:spacing w:line="240" w:lineRule="atLeast"/>
              <w:ind w:left="-5" w:right="42" w:rightChars="20"/>
              <w:rPr>
                <w:rFonts w:hint="eastAsia"/>
                <w:color w:val="auto"/>
                <w:u w:val="none"/>
                <w:lang w:eastAsia="zh-CN"/>
              </w:rPr>
            </w:pPr>
            <w:r>
              <w:rPr>
                <w:rFonts w:hint="eastAsia"/>
                <w:color w:val="auto"/>
                <w:u w:val="none"/>
                <w:lang w:eastAsia="zh-CN"/>
              </w:rPr>
              <w:t>引进版权合同</w:t>
            </w:r>
          </w:p>
        </w:tc>
        <w:tc>
          <w:tcPr>
            <w:tcW w:w="1595" w:type="dxa"/>
            <w:noWrap w:val="0"/>
            <w:vAlign w:val="center"/>
          </w:tcPr>
          <w:p w14:paraId="79E247B7">
            <w:pPr>
              <w:spacing w:line="276" w:lineRule="auto"/>
              <w:jc w:val="center"/>
              <w:rPr>
                <w:rFonts w:ascii="宋体" w:hAnsi="宋体"/>
                <w:color w:val="auto"/>
                <w:szCs w:val="21"/>
                <w:u w:val="none"/>
              </w:rPr>
            </w:pPr>
            <w:r>
              <w:rPr>
                <w:rFonts w:ascii="宋体" w:hAnsi="宋体"/>
                <w:color w:val="auto"/>
                <w:szCs w:val="21"/>
                <w:u w:val="none"/>
              </w:rPr>
              <w:t>是</w:t>
            </w:r>
          </w:p>
        </w:tc>
        <w:tc>
          <w:tcPr>
            <w:tcW w:w="2336" w:type="dxa"/>
            <w:vMerge w:val="continue"/>
            <w:noWrap w:val="0"/>
            <w:vAlign w:val="center"/>
          </w:tcPr>
          <w:p w14:paraId="5B374B5E">
            <w:pPr>
              <w:spacing w:line="276" w:lineRule="auto"/>
              <w:jc w:val="left"/>
              <w:rPr>
                <w:rFonts w:hint="eastAsia" w:ascii="宋体" w:hAnsi="宋体"/>
                <w:color w:val="auto"/>
                <w:szCs w:val="21"/>
                <w:u w:val="none"/>
              </w:rPr>
            </w:pPr>
          </w:p>
        </w:tc>
      </w:tr>
      <w:tr w14:paraId="34B9D5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42AAE89C">
            <w:pPr>
              <w:spacing w:line="240" w:lineRule="atLeast"/>
              <w:jc w:val="center"/>
              <w:rPr>
                <w:rFonts w:hint="eastAsia"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6</w:t>
            </w:r>
          </w:p>
        </w:tc>
        <w:tc>
          <w:tcPr>
            <w:tcW w:w="4405" w:type="dxa"/>
            <w:noWrap w:val="0"/>
            <w:vAlign w:val="center"/>
          </w:tcPr>
          <w:p w14:paraId="7B313089">
            <w:pPr>
              <w:spacing w:line="240" w:lineRule="atLeast"/>
              <w:ind w:left="-5" w:right="42" w:rightChars="20"/>
              <w:rPr>
                <w:rFonts w:hint="eastAsia"/>
                <w:color w:val="auto"/>
                <w:u w:val="none"/>
                <w:lang w:eastAsia="zh-CN"/>
              </w:rPr>
            </w:pPr>
            <w:r>
              <w:rPr>
                <w:rFonts w:hint="eastAsia"/>
                <w:color w:val="auto"/>
                <w:u w:val="none"/>
                <w:lang w:eastAsia="zh-CN"/>
              </w:rPr>
              <w:t>支付版权费用发票、银行回单</w:t>
            </w:r>
          </w:p>
        </w:tc>
        <w:tc>
          <w:tcPr>
            <w:tcW w:w="1595" w:type="dxa"/>
            <w:noWrap w:val="0"/>
            <w:vAlign w:val="center"/>
          </w:tcPr>
          <w:p w14:paraId="7A33158A">
            <w:pPr>
              <w:spacing w:line="240" w:lineRule="atLeast"/>
              <w:jc w:val="center"/>
              <w:rPr>
                <w:rFonts w:ascii="宋体" w:hAnsi="宋体"/>
                <w:color w:val="auto"/>
                <w:szCs w:val="21"/>
                <w:u w:val="none"/>
              </w:rPr>
            </w:pPr>
            <w:r>
              <w:rPr>
                <w:rFonts w:ascii="宋体" w:hAnsi="宋体"/>
                <w:color w:val="auto"/>
                <w:szCs w:val="21"/>
                <w:u w:val="none"/>
              </w:rPr>
              <w:t>是</w:t>
            </w:r>
          </w:p>
        </w:tc>
        <w:tc>
          <w:tcPr>
            <w:tcW w:w="2336" w:type="dxa"/>
            <w:vMerge w:val="continue"/>
            <w:noWrap w:val="0"/>
            <w:vAlign w:val="center"/>
          </w:tcPr>
          <w:p w14:paraId="5E020564">
            <w:pPr>
              <w:spacing w:line="240" w:lineRule="atLeast"/>
              <w:jc w:val="left"/>
              <w:rPr>
                <w:rFonts w:hint="eastAsia" w:ascii="宋体" w:hAnsi="宋体"/>
                <w:color w:val="auto"/>
                <w:szCs w:val="21"/>
                <w:u w:val="none"/>
              </w:rPr>
            </w:pPr>
          </w:p>
        </w:tc>
      </w:tr>
      <w:tr w14:paraId="591592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531FBD71">
            <w:pPr>
              <w:spacing w:line="240" w:lineRule="atLeast"/>
              <w:jc w:val="center"/>
              <w:rPr>
                <w:rFonts w:hint="eastAsia"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7</w:t>
            </w:r>
          </w:p>
        </w:tc>
        <w:tc>
          <w:tcPr>
            <w:tcW w:w="4405" w:type="dxa"/>
            <w:noWrap w:val="0"/>
            <w:vAlign w:val="center"/>
          </w:tcPr>
          <w:p w14:paraId="03347C74">
            <w:pPr>
              <w:spacing w:line="240" w:lineRule="atLeast"/>
              <w:ind w:left="-5" w:right="42" w:rightChars="20"/>
              <w:rPr>
                <w:rFonts w:hint="eastAsia"/>
                <w:color w:val="auto"/>
                <w:u w:val="none"/>
                <w:lang w:eastAsia="zh-CN"/>
              </w:rPr>
            </w:pPr>
            <w:r>
              <w:rPr>
                <w:rFonts w:hint="eastAsia"/>
                <w:color w:val="auto"/>
                <w:u w:val="none"/>
                <w:lang w:eastAsia="zh-CN"/>
              </w:rPr>
              <w:t>剧目营业收入相关材料</w:t>
            </w:r>
          </w:p>
        </w:tc>
        <w:tc>
          <w:tcPr>
            <w:tcW w:w="1595" w:type="dxa"/>
            <w:noWrap w:val="0"/>
            <w:vAlign w:val="center"/>
          </w:tcPr>
          <w:p w14:paraId="69D3A258">
            <w:pPr>
              <w:spacing w:line="240" w:lineRule="atLeast"/>
              <w:jc w:val="center"/>
              <w:rPr>
                <w:rFonts w:hint="eastAsia" w:ascii="宋体" w:hAnsi="宋体" w:eastAsia="宋体"/>
                <w:color w:val="auto"/>
                <w:szCs w:val="21"/>
                <w:u w:val="none"/>
                <w:lang w:eastAsia="zh-CN"/>
              </w:rPr>
            </w:pPr>
            <w:r>
              <w:rPr>
                <w:rFonts w:hint="eastAsia" w:ascii="宋体" w:hAnsi="宋体"/>
                <w:color w:val="auto"/>
                <w:szCs w:val="21"/>
                <w:u w:val="none"/>
                <w:lang w:eastAsia="zh-CN"/>
              </w:rPr>
              <w:t>是</w:t>
            </w:r>
          </w:p>
        </w:tc>
        <w:tc>
          <w:tcPr>
            <w:tcW w:w="2336" w:type="dxa"/>
            <w:vMerge w:val="continue"/>
            <w:noWrap w:val="0"/>
            <w:vAlign w:val="center"/>
          </w:tcPr>
          <w:p w14:paraId="4FF9BFBF">
            <w:pPr>
              <w:spacing w:line="240" w:lineRule="atLeast"/>
              <w:jc w:val="left"/>
              <w:rPr>
                <w:rFonts w:hint="eastAsia" w:ascii="宋体" w:hAnsi="宋体"/>
                <w:color w:val="auto"/>
                <w:szCs w:val="21"/>
                <w:u w:val="none"/>
              </w:rPr>
            </w:pPr>
          </w:p>
        </w:tc>
      </w:tr>
      <w:tr w14:paraId="1DE319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10B357DD">
            <w:pPr>
              <w:spacing w:line="240" w:lineRule="atLeast"/>
              <w:jc w:val="center"/>
              <w:rPr>
                <w:rFonts w:hint="eastAsia"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8</w:t>
            </w:r>
          </w:p>
        </w:tc>
        <w:tc>
          <w:tcPr>
            <w:tcW w:w="4405" w:type="dxa"/>
            <w:noWrap w:val="0"/>
            <w:vAlign w:val="center"/>
          </w:tcPr>
          <w:p w14:paraId="1947502F">
            <w:pPr>
              <w:spacing w:line="240" w:lineRule="atLeast"/>
              <w:ind w:left="-5" w:right="42" w:rightChars="20"/>
              <w:rPr>
                <w:rFonts w:hint="eastAsia"/>
                <w:color w:val="auto"/>
                <w:u w:val="none"/>
                <w:lang w:eastAsia="zh-CN"/>
              </w:rPr>
            </w:pPr>
            <w:r>
              <w:rPr>
                <w:rFonts w:hint="eastAsia"/>
                <w:color w:val="auto"/>
                <w:u w:val="none"/>
                <w:lang w:eastAsia="zh-CN"/>
              </w:rPr>
              <w:t>剧目、剧团介绍材料</w:t>
            </w:r>
          </w:p>
        </w:tc>
        <w:tc>
          <w:tcPr>
            <w:tcW w:w="1595" w:type="dxa"/>
            <w:noWrap w:val="0"/>
            <w:vAlign w:val="center"/>
          </w:tcPr>
          <w:p w14:paraId="0D44BDD1">
            <w:pPr>
              <w:spacing w:line="240" w:lineRule="atLeast"/>
              <w:jc w:val="center"/>
              <w:rPr>
                <w:rFonts w:ascii="宋体" w:hAnsi="宋体"/>
                <w:color w:val="auto"/>
                <w:szCs w:val="21"/>
                <w:u w:val="none"/>
              </w:rPr>
            </w:pPr>
            <w:r>
              <w:rPr>
                <w:rFonts w:ascii="宋体" w:hAnsi="宋体"/>
                <w:color w:val="auto"/>
                <w:szCs w:val="21"/>
                <w:u w:val="none"/>
              </w:rPr>
              <w:t>是</w:t>
            </w:r>
          </w:p>
        </w:tc>
        <w:tc>
          <w:tcPr>
            <w:tcW w:w="2336" w:type="dxa"/>
            <w:vMerge w:val="continue"/>
            <w:noWrap w:val="0"/>
            <w:vAlign w:val="center"/>
          </w:tcPr>
          <w:p w14:paraId="57E2DC27">
            <w:pPr>
              <w:spacing w:line="240" w:lineRule="atLeast"/>
              <w:jc w:val="left"/>
              <w:rPr>
                <w:rFonts w:hint="eastAsia" w:ascii="宋体" w:hAnsi="宋体"/>
                <w:color w:val="auto"/>
                <w:szCs w:val="21"/>
                <w:u w:val="none"/>
              </w:rPr>
            </w:pPr>
          </w:p>
        </w:tc>
      </w:tr>
      <w:tr w14:paraId="2DC05C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3638CE16">
            <w:pPr>
              <w:spacing w:line="240" w:lineRule="atLeast"/>
              <w:jc w:val="center"/>
              <w:rPr>
                <w:rFonts w:hint="default"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9</w:t>
            </w:r>
          </w:p>
        </w:tc>
        <w:tc>
          <w:tcPr>
            <w:tcW w:w="4405" w:type="dxa"/>
            <w:noWrap w:val="0"/>
            <w:vAlign w:val="center"/>
          </w:tcPr>
          <w:p w14:paraId="4F4CD75B">
            <w:pPr>
              <w:spacing w:line="240" w:lineRule="atLeast"/>
              <w:ind w:right="42" w:rightChars="20"/>
              <w:rPr>
                <w:rFonts w:hint="eastAsia" w:eastAsia="宋体"/>
                <w:bCs/>
                <w:iCs/>
                <w:color w:val="auto"/>
                <w:szCs w:val="21"/>
                <w:u w:val="none"/>
                <w:lang w:eastAsia="zh-CN"/>
              </w:rPr>
            </w:pPr>
            <w:r>
              <w:rPr>
                <w:rFonts w:hint="eastAsia"/>
                <w:bCs/>
                <w:iCs/>
                <w:color w:val="auto"/>
                <w:szCs w:val="21"/>
                <w:u w:val="none"/>
                <w:lang w:eastAsia="zh-CN"/>
              </w:rPr>
              <w:t>演出相关材料</w:t>
            </w:r>
          </w:p>
        </w:tc>
        <w:tc>
          <w:tcPr>
            <w:tcW w:w="1595" w:type="dxa"/>
            <w:noWrap w:val="0"/>
            <w:vAlign w:val="center"/>
          </w:tcPr>
          <w:p w14:paraId="0D135C8D">
            <w:pPr>
              <w:spacing w:line="240" w:lineRule="atLeast"/>
              <w:jc w:val="center"/>
              <w:rPr>
                <w:rFonts w:hint="eastAsia" w:ascii="宋体" w:hAnsi="宋体" w:eastAsia="宋体"/>
                <w:color w:val="auto"/>
                <w:szCs w:val="21"/>
                <w:u w:val="none"/>
                <w:lang w:eastAsia="zh-CN"/>
              </w:rPr>
            </w:pPr>
            <w:r>
              <w:rPr>
                <w:rFonts w:hint="eastAsia" w:ascii="宋体" w:hAnsi="宋体"/>
                <w:color w:val="auto"/>
                <w:szCs w:val="21"/>
                <w:u w:val="none"/>
                <w:lang w:eastAsia="zh-CN"/>
              </w:rPr>
              <w:t>是</w:t>
            </w:r>
          </w:p>
        </w:tc>
        <w:tc>
          <w:tcPr>
            <w:tcW w:w="2336" w:type="dxa"/>
            <w:vMerge w:val="continue"/>
            <w:noWrap w:val="0"/>
            <w:vAlign w:val="center"/>
          </w:tcPr>
          <w:p w14:paraId="757D5226">
            <w:pPr>
              <w:spacing w:line="240" w:lineRule="atLeast"/>
              <w:jc w:val="left"/>
              <w:rPr>
                <w:rFonts w:ascii="宋体" w:hAnsi="宋体"/>
                <w:color w:val="auto"/>
                <w:szCs w:val="21"/>
                <w:u w:val="none"/>
              </w:rPr>
            </w:pPr>
          </w:p>
        </w:tc>
      </w:tr>
      <w:tr w14:paraId="09804A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36CCC35B">
            <w:pPr>
              <w:spacing w:line="240" w:lineRule="atLeast"/>
              <w:jc w:val="center"/>
              <w:rPr>
                <w:rFonts w:hint="default"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10</w:t>
            </w:r>
          </w:p>
        </w:tc>
        <w:tc>
          <w:tcPr>
            <w:tcW w:w="4405" w:type="dxa"/>
            <w:noWrap w:val="0"/>
            <w:vAlign w:val="center"/>
          </w:tcPr>
          <w:p w14:paraId="5DE86D56">
            <w:pPr>
              <w:spacing w:line="240" w:lineRule="atLeast"/>
              <w:ind w:right="42" w:rightChars="20"/>
              <w:rPr>
                <w:rFonts w:hint="eastAsia" w:eastAsia="宋体"/>
                <w:color w:val="auto"/>
                <w:u w:val="none"/>
                <w:lang w:eastAsia="zh-CN"/>
              </w:rPr>
            </w:pPr>
            <w:r>
              <w:rPr>
                <w:rFonts w:hint="eastAsia"/>
                <w:color w:val="auto"/>
                <w:u w:val="none"/>
                <w:lang w:eastAsia="zh-CN"/>
              </w:rPr>
              <w:t>获奖证书</w:t>
            </w:r>
          </w:p>
        </w:tc>
        <w:tc>
          <w:tcPr>
            <w:tcW w:w="1595" w:type="dxa"/>
            <w:noWrap w:val="0"/>
            <w:vAlign w:val="center"/>
          </w:tcPr>
          <w:p w14:paraId="2BFDF42D">
            <w:pPr>
              <w:spacing w:line="240" w:lineRule="atLeast"/>
              <w:jc w:val="center"/>
              <w:rPr>
                <w:rFonts w:hint="eastAsia" w:ascii="宋体" w:hAnsi="宋体" w:eastAsia="宋体"/>
                <w:color w:val="auto"/>
                <w:szCs w:val="21"/>
                <w:u w:val="none"/>
                <w:lang w:eastAsia="zh-CN"/>
              </w:rPr>
            </w:pPr>
            <w:r>
              <w:rPr>
                <w:rFonts w:hint="eastAsia" w:ascii="宋体" w:hAnsi="宋体"/>
                <w:color w:val="auto"/>
                <w:szCs w:val="21"/>
                <w:u w:val="none"/>
                <w:lang w:eastAsia="zh-CN"/>
              </w:rPr>
              <w:t>是</w:t>
            </w:r>
          </w:p>
        </w:tc>
        <w:tc>
          <w:tcPr>
            <w:tcW w:w="2336" w:type="dxa"/>
            <w:vMerge w:val="continue"/>
            <w:noWrap w:val="0"/>
            <w:vAlign w:val="center"/>
          </w:tcPr>
          <w:p w14:paraId="73D1B3D0">
            <w:pPr>
              <w:spacing w:line="240" w:lineRule="atLeast"/>
              <w:jc w:val="left"/>
              <w:rPr>
                <w:rFonts w:ascii="宋体" w:hAnsi="宋体"/>
                <w:color w:val="auto"/>
                <w:szCs w:val="21"/>
                <w:u w:val="none"/>
              </w:rPr>
            </w:pPr>
          </w:p>
        </w:tc>
      </w:tr>
      <w:tr w14:paraId="6D79B4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48AC7511">
            <w:pPr>
              <w:spacing w:line="240" w:lineRule="atLeast"/>
              <w:jc w:val="center"/>
              <w:rPr>
                <w:rFonts w:hint="default" w:ascii="宋体" w:hAnsi="宋体"/>
                <w:color w:val="auto"/>
                <w:szCs w:val="21"/>
                <w:u w:val="none"/>
                <w:lang w:val="en-US" w:eastAsia="zh-CN"/>
              </w:rPr>
            </w:pPr>
            <w:r>
              <w:rPr>
                <w:rFonts w:hint="default" w:ascii="宋体" w:hAnsi="宋体"/>
                <w:color w:val="auto"/>
                <w:szCs w:val="21"/>
                <w:u w:val="none"/>
                <w:lang w:val="en-US" w:eastAsia="zh-CN"/>
              </w:rPr>
              <w:t>11</w:t>
            </w:r>
          </w:p>
        </w:tc>
        <w:tc>
          <w:tcPr>
            <w:tcW w:w="4405" w:type="dxa"/>
            <w:noWrap w:val="0"/>
            <w:vAlign w:val="center"/>
          </w:tcPr>
          <w:p w14:paraId="2CEA43E2">
            <w:pPr>
              <w:spacing w:line="240" w:lineRule="atLeast"/>
              <w:ind w:right="42" w:rightChars="20"/>
              <w:rPr>
                <w:rFonts w:hint="eastAsia" w:ascii="楷体" w:hAnsi="楷体" w:eastAsia="楷体"/>
                <w:sz w:val="24"/>
                <w:lang w:val="en-US" w:eastAsia="zh-CN"/>
              </w:rPr>
            </w:pPr>
            <w:r>
              <w:rPr>
                <w:rFonts w:hint="eastAsia" w:ascii="楷体" w:hAnsi="楷体" w:eastAsia="楷体"/>
                <w:sz w:val="24"/>
                <w:lang w:val="en-US" w:eastAsia="zh-CN"/>
              </w:rPr>
              <w:t>申请书签字盖章版</w:t>
            </w:r>
          </w:p>
        </w:tc>
        <w:tc>
          <w:tcPr>
            <w:tcW w:w="1595" w:type="dxa"/>
            <w:noWrap w:val="0"/>
            <w:vAlign w:val="center"/>
          </w:tcPr>
          <w:p w14:paraId="36517C23">
            <w:pPr>
              <w:spacing w:line="240" w:lineRule="atLeast"/>
              <w:jc w:val="center"/>
              <w:rPr>
                <w:rFonts w:hint="eastAsia" w:ascii="宋体" w:hAnsi="宋体"/>
                <w:color w:val="auto"/>
                <w:szCs w:val="21"/>
                <w:u w:val="none"/>
                <w:lang w:eastAsia="zh-CN"/>
              </w:rPr>
            </w:pPr>
            <w:r>
              <w:rPr>
                <w:rFonts w:hint="eastAsia" w:ascii="宋体" w:hAnsi="宋体"/>
                <w:color w:val="auto"/>
                <w:szCs w:val="21"/>
                <w:u w:val="none"/>
                <w:lang w:eastAsia="zh-CN"/>
              </w:rPr>
              <w:t>是</w:t>
            </w:r>
          </w:p>
        </w:tc>
        <w:tc>
          <w:tcPr>
            <w:tcW w:w="2336" w:type="dxa"/>
            <w:vMerge w:val="continue"/>
            <w:noWrap w:val="0"/>
            <w:vAlign w:val="center"/>
          </w:tcPr>
          <w:p w14:paraId="63DAA9A9">
            <w:pPr>
              <w:spacing w:line="240" w:lineRule="atLeast"/>
              <w:jc w:val="left"/>
              <w:rPr>
                <w:rFonts w:ascii="宋体" w:hAnsi="宋体"/>
                <w:color w:val="auto"/>
                <w:szCs w:val="21"/>
                <w:u w:val="none"/>
              </w:rPr>
            </w:pPr>
          </w:p>
        </w:tc>
      </w:tr>
      <w:tr w14:paraId="0FD948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0539EAEE">
            <w:pPr>
              <w:spacing w:line="240" w:lineRule="atLeast"/>
              <w:jc w:val="center"/>
              <w:rPr>
                <w:rFonts w:hint="default" w:ascii="宋体" w:hAnsi="宋体"/>
                <w:color w:val="auto"/>
                <w:szCs w:val="21"/>
                <w:u w:val="none"/>
                <w:lang w:val="en-US" w:eastAsia="zh-CN"/>
              </w:rPr>
            </w:pPr>
            <w:r>
              <w:rPr>
                <w:rFonts w:hint="eastAsia" w:ascii="宋体" w:hAnsi="宋体"/>
                <w:color w:val="auto"/>
                <w:szCs w:val="21"/>
                <w:u w:val="none"/>
                <w:lang w:val="en-US" w:eastAsia="zh-CN"/>
              </w:rPr>
              <w:t>12</w:t>
            </w:r>
          </w:p>
        </w:tc>
        <w:tc>
          <w:tcPr>
            <w:tcW w:w="4405" w:type="dxa"/>
            <w:noWrap w:val="0"/>
            <w:vAlign w:val="center"/>
          </w:tcPr>
          <w:p w14:paraId="5B4A3622">
            <w:pPr>
              <w:spacing w:line="240" w:lineRule="atLeast"/>
              <w:ind w:right="42" w:rightChars="20"/>
              <w:rPr>
                <w:rFonts w:hint="eastAsia"/>
                <w:color w:val="auto"/>
                <w:u w:val="none"/>
                <w:lang w:eastAsia="zh-CN"/>
              </w:rPr>
            </w:pPr>
            <w:r>
              <w:rPr>
                <w:rFonts w:hint="eastAsia" w:ascii="楷体" w:hAnsi="楷体" w:eastAsia="楷体"/>
                <w:sz w:val="24"/>
              </w:rPr>
              <w:t>审核部门认为需要提供的其它材料</w:t>
            </w:r>
          </w:p>
        </w:tc>
        <w:tc>
          <w:tcPr>
            <w:tcW w:w="1595" w:type="dxa"/>
            <w:noWrap w:val="0"/>
            <w:vAlign w:val="center"/>
          </w:tcPr>
          <w:p w14:paraId="0DCEC3BA">
            <w:pPr>
              <w:spacing w:line="240" w:lineRule="atLeast"/>
              <w:jc w:val="center"/>
              <w:rPr>
                <w:rFonts w:hint="eastAsia" w:ascii="宋体" w:hAnsi="宋体"/>
                <w:color w:val="auto"/>
                <w:szCs w:val="21"/>
                <w:u w:val="none"/>
                <w:lang w:eastAsia="zh-CN"/>
              </w:rPr>
            </w:pPr>
            <w:r>
              <w:rPr>
                <w:rFonts w:hint="eastAsia" w:ascii="宋体" w:hAnsi="宋体"/>
                <w:color w:val="auto"/>
                <w:szCs w:val="21"/>
                <w:u w:val="none"/>
                <w:lang w:eastAsia="zh-CN"/>
              </w:rPr>
              <w:t>否</w:t>
            </w:r>
          </w:p>
        </w:tc>
        <w:tc>
          <w:tcPr>
            <w:tcW w:w="2336" w:type="dxa"/>
            <w:vMerge w:val="continue"/>
            <w:noWrap w:val="0"/>
            <w:vAlign w:val="center"/>
          </w:tcPr>
          <w:p w14:paraId="0D0758FF">
            <w:pPr>
              <w:spacing w:line="240" w:lineRule="atLeast"/>
              <w:jc w:val="left"/>
              <w:rPr>
                <w:rFonts w:ascii="宋体" w:hAnsi="宋体"/>
                <w:color w:val="auto"/>
                <w:szCs w:val="21"/>
                <w:u w:val="none"/>
              </w:rPr>
            </w:pPr>
          </w:p>
        </w:tc>
      </w:tr>
    </w:tbl>
    <w:p w14:paraId="1F039BD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Times New Roman" w:hAnsi="黑体" w:eastAsia="黑体" w:cs="Times New Roman"/>
          <w:color w:val="000000"/>
          <w:kern w:val="2"/>
          <w:sz w:val="32"/>
          <w:szCs w:val="32"/>
          <w:lang w:eastAsia="zh-CN"/>
        </w:rPr>
      </w:pPr>
    </w:p>
    <w:p w14:paraId="29820756">
      <w:pPr>
        <w:adjustRightInd w:val="0"/>
        <w:snapToGrid w:val="0"/>
        <w:spacing w:line="560" w:lineRule="exact"/>
        <w:ind w:firstLine="656" w:firstLineChars="200"/>
        <w:rPr>
          <w:rFonts w:hint="eastAsia" w:ascii="仿宋_GB2312" w:hAnsi="宋体" w:eastAsia="仿宋_GB2312" w:cs="宋体"/>
          <w:spacing w:val="4"/>
          <w:kern w:val="0"/>
          <w:sz w:val="32"/>
          <w:szCs w:val="32"/>
          <w:lang w:val="en-US" w:eastAsia="zh-CN"/>
        </w:rPr>
      </w:pPr>
      <w:r>
        <w:rPr>
          <w:rFonts w:hint="default" w:ascii="仿宋_GB2312" w:hAnsi="宋体" w:eastAsia="仿宋_GB2312" w:cs="宋体"/>
          <w:spacing w:val="4"/>
          <w:kern w:val="0"/>
          <w:sz w:val="32"/>
          <w:szCs w:val="32"/>
          <w:lang w:val="en-US" w:eastAsia="zh-CN"/>
        </w:rPr>
        <w:t>②</w:t>
      </w:r>
      <w:r>
        <w:rPr>
          <w:rFonts w:hint="eastAsia" w:ascii="仿宋_GB2312" w:hAnsi="宋体" w:eastAsia="仿宋_GB2312" w:cs="宋体"/>
          <w:spacing w:val="4"/>
          <w:kern w:val="0"/>
          <w:sz w:val="32"/>
          <w:szCs w:val="32"/>
          <w:lang w:val="en-US" w:eastAsia="zh-CN"/>
        </w:rPr>
        <w:t>申请类别为支持影剧院发展项目提供以下资料：</w:t>
      </w:r>
    </w:p>
    <w:p w14:paraId="18B9C56D">
      <w:pPr>
        <w:adjustRightInd w:val="0"/>
        <w:snapToGrid w:val="0"/>
        <w:spacing w:line="560" w:lineRule="exact"/>
        <w:ind w:firstLine="656" w:firstLineChars="200"/>
        <w:rPr>
          <w:rFonts w:hint="default" w:ascii="仿宋_GB2312" w:hAnsi="宋体" w:eastAsia="仿宋_GB2312" w:cs="宋体"/>
          <w:spacing w:val="4"/>
          <w:kern w:val="0"/>
          <w:sz w:val="32"/>
          <w:szCs w:val="32"/>
          <w:lang w:val="en-US" w:eastAsia="zh-CN"/>
        </w:rPr>
      </w:pPr>
      <w:r>
        <w:rPr>
          <w:rFonts w:hint="eastAsia" w:ascii="仿宋_GB2312" w:hAnsi="宋体" w:eastAsia="仿宋_GB2312" w:cs="宋体"/>
          <w:spacing w:val="4"/>
          <w:kern w:val="0"/>
          <w:sz w:val="32"/>
          <w:szCs w:val="32"/>
        </w:rPr>
        <w:t>登录“i南山企业服务综合平台”（https://www.inanshan.org.cn/）在线填写《</w:t>
      </w:r>
      <w:r>
        <w:rPr>
          <w:rFonts w:hint="eastAsia" w:ascii="仿宋_GB2312" w:hAnsi="宋体" w:eastAsia="仿宋_GB2312" w:cs="宋体"/>
          <w:spacing w:val="4"/>
          <w:kern w:val="0"/>
          <w:sz w:val="32"/>
          <w:szCs w:val="32"/>
          <w:lang w:val="en-US" w:eastAsia="zh-CN"/>
        </w:rPr>
        <w:t>支持影剧院发展项目申请书</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val="en-US" w:eastAsia="zh-CN"/>
        </w:rPr>
        <w:t>(注：申请书编号以最终提交申请书生成为准，附件清单材料为历史佐证材料。)</w:t>
      </w:r>
    </w:p>
    <w:tbl>
      <w:tblPr>
        <w:tblStyle w:val="6"/>
        <w:tblW w:w="9058"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405"/>
        <w:gridCol w:w="1595"/>
        <w:gridCol w:w="2336"/>
      </w:tblGrid>
      <w:tr w14:paraId="253FD6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722" w:type="dxa"/>
            <w:noWrap w:val="0"/>
            <w:vAlign w:val="center"/>
          </w:tcPr>
          <w:p w14:paraId="3E2E2FDE">
            <w:pPr>
              <w:spacing w:line="276" w:lineRule="auto"/>
              <w:jc w:val="center"/>
              <w:rPr>
                <w:rFonts w:ascii="宋体" w:hAnsi="宋体"/>
                <w:color w:val="auto"/>
                <w:szCs w:val="21"/>
                <w:u w:val="none"/>
              </w:rPr>
            </w:pPr>
            <w:r>
              <w:rPr>
                <w:rFonts w:hint="eastAsia" w:ascii="宋体" w:hAnsi="宋体"/>
                <w:color w:val="auto"/>
                <w:szCs w:val="21"/>
                <w:u w:val="none"/>
              </w:rPr>
              <w:t>序号</w:t>
            </w:r>
          </w:p>
        </w:tc>
        <w:tc>
          <w:tcPr>
            <w:tcW w:w="4405" w:type="dxa"/>
            <w:noWrap w:val="0"/>
            <w:vAlign w:val="center"/>
          </w:tcPr>
          <w:p w14:paraId="786B322E">
            <w:pPr>
              <w:spacing w:line="276" w:lineRule="auto"/>
              <w:jc w:val="center"/>
              <w:rPr>
                <w:rFonts w:ascii="宋体" w:hAnsi="宋体"/>
                <w:color w:val="auto"/>
                <w:szCs w:val="21"/>
                <w:u w:val="none"/>
              </w:rPr>
            </w:pPr>
            <w:r>
              <w:rPr>
                <w:rFonts w:hint="eastAsia" w:ascii="宋体" w:hAnsi="宋体"/>
                <w:color w:val="auto"/>
                <w:szCs w:val="21"/>
                <w:u w:val="none"/>
              </w:rPr>
              <w:t>附件名称</w:t>
            </w:r>
          </w:p>
        </w:tc>
        <w:tc>
          <w:tcPr>
            <w:tcW w:w="1595" w:type="dxa"/>
            <w:noWrap w:val="0"/>
            <w:vAlign w:val="center"/>
          </w:tcPr>
          <w:p w14:paraId="74AA8326">
            <w:pPr>
              <w:spacing w:line="276" w:lineRule="auto"/>
              <w:jc w:val="center"/>
              <w:rPr>
                <w:rFonts w:ascii="宋体" w:hAnsi="宋体"/>
                <w:color w:val="auto"/>
                <w:szCs w:val="21"/>
                <w:u w:val="none"/>
              </w:rPr>
            </w:pPr>
            <w:r>
              <w:rPr>
                <w:rFonts w:hint="eastAsia" w:ascii="宋体" w:hAnsi="宋体"/>
                <w:color w:val="auto"/>
                <w:szCs w:val="21"/>
                <w:u w:val="none"/>
              </w:rPr>
              <w:t>是否</w:t>
            </w:r>
          </w:p>
          <w:p w14:paraId="6A763885">
            <w:pPr>
              <w:spacing w:line="276" w:lineRule="auto"/>
              <w:jc w:val="center"/>
              <w:rPr>
                <w:rFonts w:ascii="宋体" w:hAnsi="宋体"/>
                <w:b/>
                <w:color w:val="auto"/>
                <w:szCs w:val="21"/>
                <w:u w:val="none"/>
              </w:rPr>
            </w:pPr>
            <w:r>
              <w:rPr>
                <w:rFonts w:hint="eastAsia" w:ascii="宋体" w:hAnsi="宋体"/>
                <w:color w:val="auto"/>
                <w:szCs w:val="21"/>
                <w:u w:val="none"/>
              </w:rPr>
              <w:t>必备材料</w:t>
            </w:r>
          </w:p>
        </w:tc>
        <w:tc>
          <w:tcPr>
            <w:tcW w:w="2336" w:type="dxa"/>
            <w:noWrap w:val="0"/>
            <w:vAlign w:val="center"/>
          </w:tcPr>
          <w:p w14:paraId="61F75F61">
            <w:pPr>
              <w:spacing w:line="276" w:lineRule="auto"/>
              <w:jc w:val="center"/>
              <w:rPr>
                <w:rFonts w:ascii="宋体" w:hAnsi="宋体"/>
                <w:color w:val="auto"/>
                <w:szCs w:val="21"/>
                <w:u w:val="none"/>
              </w:rPr>
            </w:pPr>
            <w:r>
              <w:rPr>
                <w:rFonts w:hint="eastAsia" w:ascii="宋体" w:hAnsi="宋体"/>
                <w:color w:val="auto"/>
                <w:szCs w:val="21"/>
                <w:u w:val="none"/>
                <w:lang w:val="en-US" w:eastAsia="zh-CN"/>
              </w:rPr>
              <w:t>网上</w:t>
            </w:r>
            <w:r>
              <w:rPr>
                <w:rFonts w:hint="eastAsia" w:ascii="宋体" w:hAnsi="宋体"/>
                <w:color w:val="auto"/>
                <w:szCs w:val="21"/>
                <w:u w:val="none"/>
              </w:rPr>
              <w:t>提交资料要求</w:t>
            </w:r>
          </w:p>
        </w:tc>
      </w:tr>
      <w:tr w14:paraId="00E32A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noWrap w:val="0"/>
            <w:vAlign w:val="center"/>
          </w:tcPr>
          <w:p w14:paraId="45972EC6">
            <w:pPr>
              <w:spacing w:line="276" w:lineRule="auto"/>
              <w:jc w:val="center"/>
              <w:rPr>
                <w:rFonts w:ascii="宋体" w:hAnsi="宋体"/>
                <w:color w:val="auto"/>
                <w:szCs w:val="21"/>
                <w:u w:val="none"/>
              </w:rPr>
            </w:pPr>
            <w:r>
              <w:rPr>
                <w:rFonts w:hint="eastAsia" w:ascii="宋体" w:hAnsi="宋体"/>
                <w:color w:val="auto"/>
                <w:szCs w:val="21"/>
                <w:u w:val="none"/>
              </w:rPr>
              <w:t>1</w:t>
            </w:r>
          </w:p>
        </w:tc>
        <w:tc>
          <w:tcPr>
            <w:tcW w:w="4405" w:type="dxa"/>
            <w:noWrap w:val="0"/>
            <w:vAlign w:val="center"/>
          </w:tcPr>
          <w:p w14:paraId="372A2AB1">
            <w:pPr>
              <w:spacing w:line="240" w:lineRule="atLeast"/>
              <w:ind w:left="-5" w:right="42" w:rightChars="20"/>
              <w:rPr>
                <w:rFonts w:ascii="宋体"/>
                <w:bCs/>
                <w:color w:val="auto"/>
                <w:u w:val="none"/>
              </w:rPr>
            </w:pPr>
            <w:r>
              <w:rPr>
                <w:rFonts w:hint="eastAsia" w:ascii="宋体"/>
                <w:bCs/>
                <w:color w:val="auto"/>
                <w:u w:val="none"/>
              </w:rPr>
              <w:t>统一社会信用代码证书</w:t>
            </w:r>
          </w:p>
        </w:tc>
        <w:tc>
          <w:tcPr>
            <w:tcW w:w="1595" w:type="dxa"/>
            <w:noWrap w:val="0"/>
            <w:vAlign w:val="center"/>
          </w:tcPr>
          <w:p w14:paraId="2A8EAF11">
            <w:pPr>
              <w:spacing w:line="276" w:lineRule="auto"/>
              <w:jc w:val="center"/>
              <w:rPr>
                <w:rFonts w:ascii="宋体" w:hAnsi="宋体"/>
                <w:color w:val="auto"/>
                <w:szCs w:val="21"/>
                <w:u w:val="none"/>
              </w:rPr>
            </w:pPr>
            <w:r>
              <w:rPr>
                <w:rFonts w:ascii="宋体" w:hAnsi="宋体"/>
                <w:color w:val="auto"/>
                <w:szCs w:val="21"/>
                <w:u w:val="none"/>
              </w:rPr>
              <w:t>是</w:t>
            </w:r>
          </w:p>
        </w:tc>
        <w:tc>
          <w:tcPr>
            <w:tcW w:w="2336" w:type="dxa"/>
            <w:noWrap w:val="0"/>
            <w:vAlign w:val="center"/>
          </w:tcPr>
          <w:p w14:paraId="11475C82">
            <w:pPr>
              <w:spacing w:line="276" w:lineRule="auto"/>
              <w:jc w:val="left"/>
              <w:rPr>
                <w:rFonts w:hint="eastAsia" w:ascii="宋体" w:eastAsia="宋体"/>
                <w:bCs/>
                <w:color w:val="auto"/>
                <w:u w:val="none"/>
                <w:lang w:eastAsia="zh-CN"/>
              </w:rPr>
            </w:pPr>
            <w:r>
              <w:rPr>
                <w:rFonts w:hint="eastAsia" w:ascii="宋体"/>
                <w:bCs/>
                <w:color w:val="auto"/>
                <w:u w:val="none"/>
              </w:rPr>
              <w:t>原件彩色扫描</w:t>
            </w:r>
            <w:r>
              <w:rPr>
                <w:rFonts w:hint="eastAsia" w:ascii="宋体"/>
                <w:bCs/>
                <w:color w:val="auto"/>
                <w:u w:val="none"/>
                <w:lang w:eastAsia="zh-CN"/>
              </w:rPr>
              <w:t>成</w:t>
            </w:r>
          </w:p>
          <w:p w14:paraId="04D4B8C6">
            <w:pPr>
              <w:spacing w:line="276" w:lineRule="auto"/>
              <w:jc w:val="left"/>
              <w:rPr>
                <w:rFonts w:ascii="宋体" w:hAnsi="宋体"/>
                <w:color w:val="auto"/>
                <w:szCs w:val="21"/>
                <w:u w:val="none"/>
              </w:rPr>
            </w:pPr>
            <w:r>
              <w:rPr>
                <w:rFonts w:hint="eastAsia" w:ascii="宋体" w:hAnsi="宋体"/>
                <w:color w:val="auto"/>
                <w:szCs w:val="21"/>
                <w:u w:val="none"/>
              </w:rPr>
              <w:t>PDF</w:t>
            </w:r>
            <w:r>
              <w:rPr>
                <w:rFonts w:hint="eastAsia" w:ascii="宋体" w:hAnsi="宋体"/>
                <w:color w:val="auto"/>
                <w:szCs w:val="21"/>
                <w:u w:val="none"/>
                <w:lang w:eastAsia="zh-CN"/>
              </w:rPr>
              <w:t>文件</w:t>
            </w:r>
            <w:r>
              <w:rPr>
                <w:rFonts w:hint="eastAsia" w:ascii="宋体"/>
                <w:bCs/>
                <w:color w:val="auto"/>
                <w:u w:val="none"/>
              </w:rPr>
              <w:t>上传</w:t>
            </w:r>
          </w:p>
        </w:tc>
      </w:tr>
      <w:tr w14:paraId="318093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446ECAEA">
            <w:pPr>
              <w:spacing w:line="240" w:lineRule="atLeast"/>
              <w:jc w:val="center"/>
              <w:rPr>
                <w:rFonts w:ascii="宋体" w:hAnsi="宋体"/>
                <w:color w:val="auto"/>
                <w:szCs w:val="21"/>
                <w:u w:val="none"/>
              </w:rPr>
            </w:pPr>
            <w:r>
              <w:rPr>
                <w:rFonts w:hint="eastAsia" w:ascii="宋体" w:hAnsi="宋体"/>
                <w:color w:val="auto"/>
                <w:szCs w:val="21"/>
                <w:u w:val="none"/>
              </w:rPr>
              <w:t>2</w:t>
            </w:r>
          </w:p>
        </w:tc>
        <w:tc>
          <w:tcPr>
            <w:tcW w:w="4405" w:type="dxa"/>
            <w:noWrap w:val="0"/>
            <w:vAlign w:val="center"/>
          </w:tcPr>
          <w:p w14:paraId="6F91D651">
            <w:pPr>
              <w:spacing w:line="240" w:lineRule="atLeast"/>
              <w:rPr>
                <w:rFonts w:ascii="宋体" w:hAnsi="宋体"/>
                <w:color w:val="auto"/>
                <w:szCs w:val="21"/>
                <w:u w:val="none"/>
              </w:rPr>
            </w:pPr>
            <w:r>
              <w:rPr>
                <w:rFonts w:hint="eastAsia" w:ascii="宋体"/>
                <w:bCs/>
                <w:color w:val="auto"/>
                <w:u w:val="none"/>
              </w:rPr>
              <w:t>法定代表人身份证</w:t>
            </w:r>
          </w:p>
        </w:tc>
        <w:tc>
          <w:tcPr>
            <w:tcW w:w="1595" w:type="dxa"/>
            <w:noWrap w:val="0"/>
            <w:vAlign w:val="center"/>
          </w:tcPr>
          <w:p w14:paraId="1B88DC78">
            <w:pPr>
              <w:spacing w:line="240" w:lineRule="atLeast"/>
              <w:jc w:val="center"/>
              <w:rPr>
                <w:rFonts w:ascii="宋体" w:hAnsi="宋体"/>
                <w:color w:val="auto"/>
                <w:szCs w:val="21"/>
                <w:u w:val="none"/>
              </w:rPr>
            </w:pPr>
            <w:r>
              <w:rPr>
                <w:rFonts w:ascii="宋体" w:hAnsi="宋体"/>
                <w:color w:val="auto"/>
                <w:szCs w:val="21"/>
                <w:u w:val="none"/>
              </w:rPr>
              <w:t>是</w:t>
            </w:r>
          </w:p>
        </w:tc>
        <w:tc>
          <w:tcPr>
            <w:tcW w:w="2336" w:type="dxa"/>
            <w:noWrap w:val="0"/>
            <w:vAlign w:val="center"/>
          </w:tcPr>
          <w:p w14:paraId="6C5724FB">
            <w:pPr>
              <w:spacing w:line="240" w:lineRule="atLeast"/>
              <w:jc w:val="left"/>
              <w:rPr>
                <w:rFonts w:ascii="宋体" w:hAnsi="宋体"/>
                <w:color w:val="auto"/>
                <w:szCs w:val="21"/>
                <w:u w:val="none"/>
              </w:rPr>
            </w:pPr>
            <w:r>
              <w:rPr>
                <w:rFonts w:hint="eastAsia" w:ascii="宋体" w:hAnsi="Times New Roman" w:eastAsia="宋体" w:cs="Times New Roman"/>
                <w:bCs/>
                <w:color w:val="auto"/>
                <w:sz w:val="21"/>
                <w:u w:val="none"/>
              </w:rPr>
              <w:t>原件</w:t>
            </w:r>
            <w:r>
              <w:rPr>
                <w:rFonts w:hint="eastAsia" w:ascii="宋体" w:hAnsi="Times New Roman" w:eastAsia="宋体" w:cs="Times New Roman"/>
                <w:bCs/>
                <w:color w:val="auto"/>
                <w:sz w:val="21"/>
                <w:u w:val="none"/>
                <w:lang w:eastAsia="zh-CN"/>
              </w:rPr>
              <w:t>（</w:t>
            </w:r>
            <w:r>
              <w:rPr>
                <w:rFonts w:hint="eastAsia" w:ascii="宋体" w:hAnsi="Times New Roman" w:eastAsia="宋体" w:cs="Times New Roman"/>
                <w:bCs/>
                <w:color w:val="auto"/>
                <w:sz w:val="21"/>
                <w:u w:val="none"/>
              </w:rPr>
              <w:t>或复印件加盖单位公章</w:t>
            </w:r>
            <w:r>
              <w:rPr>
                <w:rFonts w:hint="eastAsia" w:ascii="宋体" w:hAnsi="Times New Roman" w:eastAsia="宋体" w:cs="Times New Roman"/>
                <w:bCs/>
                <w:color w:val="auto"/>
                <w:sz w:val="21"/>
                <w:u w:val="none"/>
                <w:lang w:eastAsia="zh-CN"/>
              </w:rPr>
              <w:t>）</w:t>
            </w:r>
            <w:r>
              <w:rPr>
                <w:rFonts w:hint="eastAsia" w:ascii="宋体" w:hAnsi="Times New Roman" w:eastAsia="宋体" w:cs="Times New Roman"/>
                <w:bCs/>
                <w:color w:val="auto"/>
                <w:sz w:val="21"/>
                <w:u w:val="none"/>
              </w:rPr>
              <w:t>彩色扫描</w:t>
            </w:r>
            <w:r>
              <w:rPr>
                <w:rFonts w:hint="eastAsia" w:ascii="宋体" w:cs="Times New Roman"/>
                <w:bCs/>
                <w:color w:val="auto"/>
                <w:sz w:val="21"/>
                <w:u w:val="none"/>
                <w:lang w:eastAsia="zh-CN"/>
              </w:rPr>
              <w:t>成</w:t>
            </w:r>
            <w:r>
              <w:rPr>
                <w:rFonts w:hint="eastAsia" w:ascii="宋体" w:hAnsi="Times New Roman" w:eastAsia="宋体" w:cs="Times New Roman"/>
                <w:bCs/>
                <w:color w:val="auto"/>
                <w:sz w:val="21"/>
                <w:u w:val="none"/>
              </w:rPr>
              <w:t>PDF文件上传</w:t>
            </w:r>
          </w:p>
        </w:tc>
      </w:tr>
      <w:tr w14:paraId="1ED204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3EE469AF">
            <w:pPr>
              <w:spacing w:line="240" w:lineRule="atLeast"/>
              <w:jc w:val="center"/>
              <w:rPr>
                <w:rFonts w:hint="eastAsia" w:ascii="宋体" w:hAnsi="宋体"/>
                <w:color w:val="auto"/>
                <w:szCs w:val="21"/>
                <w:u w:val="none"/>
              </w:rPr>
            </w:pPr>
            <w:r>
              <w:rPr>
                <w:rFonts w:hint="eastAsia" w:ascii="宋体" w:hAnsi="宋体"/>
                <w:color w:val="auto"/>
                <w:szCs w:val="21"/>
                <w:u w:val="none"/>
              </w:rPr>
              <w:t>3</w:t>
            </w:r>
          </w:p>
        </w:tc>
        <w:tc>
          <w:tcPr>
            <w:tcW w:w="4405" w:type="dxa"/>
            <w:noWrap w:val="0"/>
            <w:vAlign w:val="center"/>
          </w:tcPr>
          <w:p w14:paraId="0155AD9F">
            <w:pPr>
              <w:spacing w:line="240" w:lineRule="atLeast"/>
              <w:ind w:left="-5" w:right="42" w:rightChars="20"/>
              <w:rPr>
                <w:rFonts w:hint="eastAsia"/>
                <w:color w:val="auto"/>
                <w:u w:val="none"/>
              </w:rPr>
            </w:pPr>
            <w:r>
              <w:rPr>
                <w:rFonts w:hint="eastAsia"/>
                <w:color w:val="auto"/>
                <w:u w:val="none"/>
              </w:rPr>
              <w:t>由税务部门提供的单位上一年度纳税证明</w:t>
            </w:r>
          </w:p>
          <w:p w14:paraId="3DADAAB1">
            <w:pPr>
              <w:spacing w:line="240" w:lineRule="atLeast"/>
              <w:ind w:left="-5" w:right="42" w:rightChars="20"/>
              <w:rPr>
                <w:rFonts w:hint="eastAsia"/>
                <w:color w:val="auto"/>
                <w:u w:val="none"/>
              </w:rPr>
            </w:pPr>
            <w:r>
              <w:rPr>
                <w:rFonts w:hint="eastAsia"/>
                <w:color w:val="auto"/>
                <w:u w:val="none"/>
                <w:lang w:eastAsia="zh-CN"/>
              </w:rPr>
              <w:t>（</w:t>
            </w:r>
            <w:r>
              <w:rPr>
                <w:rFonts w:hint="eastAsia"/>
                <w:color w:val="auto"/>
                <w:u w:val="none"/>
              </w:rPr>
              <w:t>税务申报系统下载后上传</w:t>
            </w:r>
            <w:r>
              <w:rPr>
                <w:rFonts w:hint="eastAsia"/>
                <w:color w:val="auto"/>
                <w:u w:val="none"/>
                <w:lang w:eastAsia="zh-CN"/>
              </w:rPr>
              <w:t>）</w:t>
            </w:r>
          </w:p>
        </w:tc>
        <w:tc>
          <w:tcPr>
            <w:tcW w:w="1595" w:type="dxa"/>
            <w:noWrap w:val="0"/>
            <w:vAlign w:val="center"/>
          </w:tcPr>
          <w:p w14:paraId="4A6BC827">
            <w:pPr>
              <w:spacing w:line="240" w:lineRule="atLeast"/>
              <w:jc w:val="center"/>
              <w:rPr>
                <w:rFonts w:ascii="宋体" w:hAnsi="宋体"/>
                <w:color w:val="auto"/>
                <w:szCs w:val="21"/>
                <w:u w:val="none"/>
              </w:rPr>
            </w:pPr>
            <w:r>
              <w:rPr>
                <w:rFonts w:ascii="宋体" w:hAnsi="宋体"/>
                <w:color w:val="auto"/>
                <w:szCs w:val="21"/>
                <w:u w:val="none"/>
              </w:rPr>
              <w:t>是</w:t>
            </w:r>
          </w:p>
        </w:tc>
        <w:tc>
          <w:tcPr>
            <w:tcW w:w="2336" w:type="dxa"/>
            <w:noWrap w:val="0"/>
            <w:vAlign w:val="center"/>
          </w:tcPr>
          <w:p w14:paraId="4B568025">
            <w:pPr>
              <w:spacing w:line="240" w:lineRule="atLeast"/>
              <w:jc w:val="left"/>
              <w:rPr>
                <w:rFonts w:ascii="宋体" w:hAnsi="宋体"/>
                <w:color w:val="auto"/>
                <w:szCs w:val="21"/>
                <w:u w:val="none"/>
              </w:rPr>
            </w:pPr>
            <w:r>
              <w:rPr>
                <w:rFonts w:hint="eastAsia" w:ascii="宋体" w:hAnsi="Times New Roman" w:eastAsia="宋体"/>
                <w:bCs/>
                <w:color w:val="auto"/>
                <w:sz w:val="21"/>
                <w:szCs w:val="24"/>
                <w:highlight w:val="none"/>
                <w:u w:val="none"/>
                <w:lang w:eastAsia="zh-CN"/>
              </w:rPr>
              <w:t>上传税务系统下载带有税务机关红色印章的电子版</w:t>
            </w:r>
          </w:p>
        </w:tc>
      </w:tr>
      <w:tr w14:paraId="054CA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607BF1E7">
            <w:pPr>
              <w:spacing w:line="240" w:lineRule="atLeast"/>
              <w:jc w:val="center"/>
              <w:rPr>
                <w:rFonts w:hint="default" w:ascii="宋体" w:hAnsi="宋体"/>
                <w:color w:val="auto"/>
                <w:szCs w:val="21"/>
                <w:u w:val="none"/>
                <w:lang w:val="en-US" w:eastAsia="zh-CN"/>
              </w:rPr>
            </w:pPr>
            <w:r>
              <w:rPr>
                <w:rFonts w:hint="eastAsia" w:ascii="宋体" w:hAnsi="宋体"/>
                <w:color w:val="auto"/>
                <w:szCs w:val="21"/>
                <w:u w:val="none"/>
                <w:lang w:val="en-US" w:eastAsia="zh-CN"/>
              </w:rPr>
              <w:t>4</w:t>
            </w:r>
          </w:p>
        </w:tc>
        <w:tc>
          <w:tcPr>
            <w:tcW w:w="4405" w:type="dxa"/>
            <w:noWrap w:val="0"/>
            <w:vAlign w:val="center"/>
          </w:tcPr>
          <w:p w14:paraId="69D9E2CE">
            <w:pPr>
              <w:tabs>
                <w:tab w:val="left" w:pos="1170"/>
              </w:tabs>
              <w:spacing w:line="240" w:lineRule="atLeast"/>
              <w:ind w:left="-5" w:right="42" w:rightChars="20"/>
              <w:rPr>
                <w:rFonts w:hint="eastAsia"/>
                <w:color w:val="auto"/>
                <w:u w:val="none"/>
                <w:lang w:eastAsia="zh-CN"/>
              </w:rPr>
            </w:pPr>
            <w:r>
              <w:rPr>
                <w:rFonts w:hint="eastAsia"/>
                <w:color w:val="auto"/>
                <w:u w:val="none"/>
                <w:lang w:eastAsia="zh-CN"/>
              </w:rPr>
              <w:t>电影放映经营许可证或演出场所经营单位备案证明</w:t>
            </w:r>
          </w:p>
        </w:tc>
        <w:tc>
          <w:tcPr>
            <w:tcW w:w="1595" w:type="dxa"/>
            <w:noWrap w:val="0"/>
            <w:vAlign w:val="center"/>
          </w:tcPr>
          <w:p w14:paraId="2391DF90">
            <w:pPr>
              <w:spacing w:line="276" w:lineRule="auto"/>
              <w:jc w:val="center"/>
              <w:rPr>
                <w:rFonts w:hint="eastAsia" w:ascii="宋体" w:hAnsi="宋体" w:eastAsia="宋体"/>
                <w:color w:val="auto"/>
                <w:szCs w:val="21"/>
                <w:u w:val="none"/>
                <w:lang w:val="en-US" w:eastAsia="zh-CN"/>
              </w:rPr>
            </w:pPr>
            <w:r>
              <w:rPr>
                <w:rFonts w:hint="eastAsia" w:ascii="宋体" w:hAnsi="宋体"/>
                <w:color w:val="auto"/>
                <w:szCs w:val="21"/>
                <w:u w:val="none"/>
                <w:lang w:val="en-US" w:eastAsia="zh-CN"/>
              </w:rPr>
              <w:t>是</w:t>
            </w:r>
          </w:p>
        </w:tc>
        <w:tc>
          <w:tcPr>
            <w:tcW w:w="2336" w:type="dxa"/>
            <w:vMerge w:val="restart"/>
            <w:noWrap w:val="0"/>
            <w:vAlign w:val="center"/>
          </w:tcPr>
          <w:p w14:paraId="61C78A3C">
            <w:pPr>
              <w:spacing w:line="240" w:lineRule="atLeast"/>
              <w:jc w:val="left"/>
              <w:rPr>
                <w:rFonts w:hint="eastAsia" w:ascii="宋体" w:hAnsi="Times New Roman" w:eastAsia="宋体"/>
                <w:bCs/>
                <w:color w:val="auto"/>
                <w:sz w:val="21"/>
                <w:u w:val="none"/>
                <w:lang w:eastAsia="zh-CN"/>
              </w:rPr>
            </w:pPr>
            <w:r>
              <w:rPr>
                <w:rFonts w:hint="eastAsia" w:ascii="宋体" w:hAnsi="Times New Roman" w:eastAsia="宋体"/>
                <w:bCs/>
                <w:color w:val="auto"/>
                <w:sz w:val="21"/>
                <w:u w:val="none"/>
              </w:rPr>
              <w:t>原件彩色扫描</w:t>
            </w:r>
            <w:r>
              <w:rPr>
                <w:rFonts w:hint="eastAsia" w:ascii="宋体" w:hAnsi="Times New Roman" w:eastAsia="宋体"/>
                <w:bCs/>
                <w:color w:val="auto"/>
                <w:sz w:val="21"/>
                <w:u w:val="none"/>
                <w:lang w:eastAsia="zh-CN"/>
              </w:rPr>
              <w:t>成</w:t>
            </w:r>
          </w:p>
          <w:p w14:paraId="57408F00">
            <w:pPr>
              <w:spacing w:line="240" w:lineRule="atLeast"/>
              <w:jc w:val="left"/>
              <w:rPr>
                <w:rFonts w:hint="eastAsia" w:ascii="宋体" w:hAnsi="宋体"/>
                <w:color w:val="auto"/>
                <w:szCs w:val="21"/>
                <w:u w:val="none"/>
              </w:rPr>
            </w:pPr>
            <w:r>
              <w:rPr>
                <w:rFonts w:hint="eastAsia" w:ascii="宋体" w:hAnsi="Times New Roman" w:eastAsia="宋体"/>
                <w:bCs/>
                <w:color w:val="auto"/>
                <w:sz w:val="21"/>
                <w:szCs w:val="24"/>
                <w:u w:val="none"/>
              </w:rPr>
              <w:t>PDF</w:t>
            </w:r>
            <w:r>
              <w:rPr>
                <w:rFonts w:hint="eastAsia" w:ascii="宋体" w:hAnsi="Times New Roman" w:eastAsia="宋体"/>
                <w:bCs/>
                <w:color w:val="auto"/>
                <w:sz w:val="21"/>
                <w:szCs w:val="24"/>
                <w:u w:val="none"/>
                <w:lang w:eastAsia="zh-CN"/>
              </w:rPr>
              <w:t>文件</w:t>
            </w:r>
            <w:r>
              <w:rPr>
                <w:rFonts w:hint="eastAsia" w:ascii="宋体" w:hAnsi="Times New Roman" w:eastAsia="宋体"/>
                <w:bCs/>
                <w:color w:val="auto"/>
                <w:sz w:val="21"/>
                <w:u w:val="none"/>
              </w:rPr>
              <w:t>上传</w:t>
            </w:r>
          </w:p>
        </w:tc>
      </w:tr>
      <w:tr w14:paraId="6E5A0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349BACBB">
            <w:pPr>
              <w:spacing w:line="240" w:lineRule="atLeast"/>
              <w:jc w:val="center"/>
              <w:rPr>
                <w:rFonts w:hint="eastAsia"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5</w:t>
            </w:r>
          </w:p>
        </w:tc>
        <w:tc>
          <w:tcPr>
            <w:tcW w:w="4405" w:type="dxa"/>
            <w:noWrap w:val="0"/>
            <w:vAlign w:val="center"/>
          </w:tcPr>
          <w:p w14:paraId="39C70C0E">
            <w:pPr>
              <w:spacing w:line="240" w:lineRule="atLeast"/>
              <w:ind w:left="-5" w:right="42" w:rightChars="20"/>
              <w:rPr>
                <w:rFonts w:hint="eastAsia"/>
                <w:color w:val="auto"/>
                <w:u w:val="none"/>
                <w:lang w:eastAsia="zh-CN"/>
              </w:rPr>
            </w:pPr>
            <w:r>
              <w:rPr>
                <w:rFonts w:hint="eastAsia"/>
                <w:color w:val="auto"/>
                <w:u w:val="none"/>
                <w:lang w:eastAsia="zh-CN"/>
              </w:rPr>
              <w:t>影院需提供具有银幕数的相关证明材料，剧院需提供委托运营合同或含有剧院相关个数的证明材料；</w:t>
            </w:r>
          </w:p>
        </w:tc>
        <w:tc>
          <w:tcPr>
            <w:tcW w:w="1595" w:type="dxa"/>
            <w:noWrap w:val="0"/>
            <w:vAlign w:val="center"/>
          </w:tcPr>
          <w:p w14:paraId="6ABB567D">
            <w:pPr>
              <w:spacing w:line="276" w:lineRule="auto"/>
              <w:jc w:val="center"/>
              <w:rPr>
                <w:rFonts w:ascii="宋体" w:hAnsi="宋体"/>
                <w:color w:val="auto"/>
                <w:szCs w:val="21"/>
                <w:u w:val="none"/>
              </w:rPr>
            </w:pPr>
            <w:r>
              <w:rPr>
                <w:rFonts w:ascii="宋体" w:hAnsi="宋体"/>
                <w:color w:val="auto"/>
                <w:szCs w:val="21"/>
                <w:u w:val="none"/>
              </w:rPr>
              <w:t>是</w:t>
            </w:r>
          </w:p>
        </w:tc>
        <w:tc>
          <w:tcPr>
            <w:tcW w:w="2336" w:type="dxa"/>
            <w:vMerge w:val="continue"/>
            <w:noWrap w:val="0"/>
            <w:vAlign w:val="center"/>
          </w:tcPr>
          <w:p w14:paraId="5C40DF38">
            <w:pPr>
              <w:spacing w:line="276" w:lineRule="auto"/>
              <w:jc w:val="left"/>
              <w:rPr>
                <w:rFonts w:hint="eastAsia" w:ascii="宋体" w:hAnsi="宋体"/>
                <w:color w:val="auto"/>
                <w:szCs w:val="21"/>
                <w:u w:val="none"/>
              </w:rPr>
            </w:pPr>
          </w:p>
        </w:tc>
      </w:tr>
      <w:tr w14:paraId="607D70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6EDEFAA2">
            <w:pPr>
              <w:spacing w:line="240" w:lineRule="atLeast"/>
              <w:jc w:val="center"/>
              <w:rPr>
                <w:rFonts w:hint="eastAsia"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6</w:t>
            </w:r>
          </w:p>
        </w:tc>
        <w:tc>
          <w:tcPr>
            <w:tcW w:w="4405" w:type="dxa"/>
            <w:noWrap w:val="0"/>
            <w:vAlign w:val="center"/>
          </w:tcPr>
          <w:p w14:paraId="66FABA69">
            <w:pPr>
              <w:spacing w:line="240" w:lineRule="atLeast"/>
              <w:ind w:left="-5" w:right="42" w:rightChars="20"/>
              <w:rPr>
                <w:rFonts w:hint="eastAsia"/>
                <w:color w:val="auto"/>
                <w:u w:val="none"/>
                <w:lang w:eastAsia="zh-CN"/>
              </w:rPr>
            </w:pPr>
            <w:r>
              <w:rPr>
                <w:rFonts w:hint="eastAsia"/>
                <w:color w:val="auto"/>
                <w:u w:val="none"/>
                <w:lang w:eastAsia="zh-CN"/>
              </w:rPr>
              <w:t>影/剧院首次运营开业相关证明材料</w:t>
            </w:r>
          </w:p>
        </w:tc>
        <w:tc>
          <w:tcPr>
            <w:tcW w:w="1595" w:type="dxa"/>
            <w:noWrap w:val="0"/>
            <w:vAlign w:val="center"/>
          </w:tcPr>
          <w:p w14:paraId="6A49DC97">
            <w:pPr>
              <w:spacing w:line="240" w:lineRule="atLeast"/>
              <w:jc w:val="center"/>
              <w:rPr>
                <w:rFonts w:ascii="宋体" w:hAnsi="宋体"/>
                <w:color w:val="auto"/>
                <w:szCs w:val="21"/>
                <w:u w:val="none"/>
              </w:rPr>
            </w:pPr>
            <w:r>
              <w:rPr>
                <w:rFonts w:ascii="宋体" w:hAnsi="宋体"/>
                <w:color w:val="auto"/>
                <w:szCs w:val="21"/>
                <w:u w:val="none"/>
              </w:rPr>
              <w:t>是</w:t>
            </w:r>
          </w:p>
        </w:tc>
        <w:tc>
          <w:tcPr>
            <w:tcW w:w="2336" w:type="dxa"/>
            <w:vMerge w:val="continue"/>
            <w:noWrap w:val="0"/>
            <w:vAlign w:val="center"/>
          </w:tcPr>
          <w:p w14:paraId="3D05CCA6">
            <w:pPr>
              <w:spacing w:line="240" w:lineRule="atLeast"/>
              <w:jc w:val="left"/>
              <w:rPr>
                <w:rFonts w:hint="eastAsia" w:ascii="宋体" w:hAnsi="宋体"/>
                <w:color w:val="auto"/>
                <w:szCs w:val="21"/>
                <w:u w:val="none"/>
              </w:rPr>
            </w:pPr>
          </w:p>
        </w:tc>
      </w:tr>
      <w:tr w14:paraId="2DC394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627D75EC">
            <w:pPr>
              <w:spacing w:line="240" w:lineRule="atLeast"/>
              <w:jc w:val="center"/>
              <w:rPr>
                <w:rFonts w:hint="default" w:ascii="宋体" w:hAnsi="宋体"/>
                <w:color w:val="auto"/>
                <w:szCs w:val="21"/>
                <w:u w:val="none"/>
                <w:lang w:val="en-US" w:eastAsia="zh-CN"/>
              </w:rPr>
            </w:pPr>
            <w:r>
              <w:rPr>
                <w:rFonts w:hint="eastAsia" w:ascii="宋体" w:hAnsi="宋体"/>
                <w:color w:val="auto"/>
                <w:szCs w:val="21"/>
                <w:u w:val="none"/>
                <w:lang w:val="en-US" w:eastAsia="zh-CN"/>
              </w:rPr>
              <w:t>7</w:t>
            </w:r>
          </w:p>
        </w:tc>
        <w:tc>
          <w:tcPr>
            <w:tcW w:w="4405" w:type="dxa"/>
            <w:noWrap w:val="0"/>
            <w:vAlign w:val="center"/>
          </w:tcPr>
          <w:p w14:paraId="4FC525E0">
            <w:pPr>
              <w:spacing w:line="240" w:lineRule="atLeast"/>
              <w:ind w:left="-5" w:right="42" w:rightChars="20"/>
              <w:rPr>
                <w:rFonts w:hint="eastAsia" w:ascii="楷体" w:hAnsi="楷体" w:eastAsia="楷体"/>
                <w:sz w:val="24"/>
                <w:lang w:eastAsia="zh-CN"/>
              </w:rPr>
            </w:pPr>
            <w:r>
              <w:rPr>
                <w:rFonts w:hint="eastAsia" w:ascii="楷体" w:hAnsi="楷体" w:eastAsia="楷体"/>
                <w:sz w:val="24"/>
                <w:lang w:eastAsia="zh-CN"/>
              </w:rPr>
              <w:t>申请书签字盖章版</w:t>
            </w:r>
          </w:p>
        </w:tc>
        <w:tc>
          <w:tcPr>
            <w:tcW w:w="1595" w:type="dxa"/>
            <w:noWrap w:val="0"/>
            <w:vAlign w:val="center"/>
          </w:tcPr>
          <w:p w14:paraId="35581ABD">
            <w:pPr>
              <w:spacing w:line="240" w:lineRule="atLeast"/>
              <w:jc w:val="center"/>
              <w:rPr>
                <w:rFonts w:hint="eastAsia" w:ascii="宋体" w:hAnsi="宋体"/>
                <w:color w:val="auto"/>
                <w:szCs w:val="21"/>
                <w:u w:val="none"/>
                <w:lang w:eastAsia="zh-CN"/>
              </w:rPr>
            </w:pPr>
            <w:r>
              <w:rPr>
                <w:rFonts w:hint="eastAsia" w:ascii="宋体" w:hAnsi="宋体"/>
                <w:color w:val="auto"/>
                <w:szCs w:val="21"/>
                <w:u w:val="none"/>
                <w:lang w:eastAsia="zh-CN"/>
              </w:rPr>
              <w:t>是</w:t>
            </w:r>
          </w:p>
        </w:tc>
        <w:tc>
          <w:tcPr>
            <w:tcW w:w="2336" w:type="dxa"/>
            <w:vMerge w:val="continue"/>
            <w:noWrap w:val="0"/>
            <w:vAlign w:val="center"/>
          </w:tcPr>
          <w:p w14:paraId="3A300197">
            <w:pPr>
              <w:spacing w:line="240" w:lineRule="atLeast"/>
              <w:jc w:val="left"/>
              <w:rPr>
                <w:rFonts w:hint="eastAsia" w:ascii="宋体" w:hAnsi="宋体"/>
                <w:color w:val="auto"/>
                <w:szCs w:val="21"/>
                <w:u w:val="none"/>
              </w:rPr>
            </w:pPr>
          </w:p>
        </w:tc>
      </w:tr>
      <w:tr w14:paraId="47914A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noWrap w:val="0"/>
            <w:vAlign w:val="center"/>
          </w:tcPr>
          <w:p w14:paraId="4DEAA066">
            <w:pPr>
              <w:spacing w:line="240" w:lineRule="atLeast"/>
              <w:jc w:val="center"/>
              <w:rPr>
                <w:rFonts w:hint="eastAsia" w:ascii="宋体" w:hAnsi="宋体" w:eastAsia="宋体" w:cs="Times New Roman"/>
                <w:color w:val="auto"/>
                <w:kern w:val="2"/>
                <w:sz w:val="21"/>
                <w:szCs w:val="21"/>
                <w:u w:val="none"/>
                <w:lang w:val="en-US" w:eastAsia="zh-CN" w:bidi="ar-SA"/>
              </w:rPr>
            </w:pPr>
            <w:r>
              <w:rPr>
                <w:rFonts w:hint="eastAsia" w:ascii="宋体" w:hAnsi="宋体"/>
                <w:color w:val="auto"/>
                <w:szCs w:val="21"/>
                <w:u w:val="none"/>
                <w:lang w:val="en-US" w:eastAsia="zh-CN"/>
              </w:rPr>
              <w:t>8</w:t>
            </w:r>
          </w:p>
        </w:tc>
        <w:tc>
          <w:tcPr>
            <w:tcW w:w="4405" w:type="dxa"/>
            <w:noWrap w:val="0"/>
            <w:vAlign w:val="center"/>
          </w:tcPr>
          <w:p w14:paraId="5B58C0B0">
            <w:pPr>
              <w:spacing w:line="240" w:lineRule="atLeast"/>
              <w:ind w:left="-5" w:right="42" w:rightChars="20"/>
              <w:rPr>
                <w:rFonts w:hint="eastAsia"/>
                <w:color w:val="auto"/>
                <w:u w:val="none"/>
                <w:lang w:eastAsia="zh-CN"/>
              </w:rPr>
            </w:pPr>
            <w:r>
              <w:rPr>
                <w:rFonts w:hint="eastAsia" w:ascii="楷体" w:hAnsi="楷体" w:eastAsia="楷体"/>
                <w:sz w:val="24"/>
              </w:rPr>
              <w:t>审核部门认为需要提供的其它材料</w:t>
            </w:r>
          </w:p>
        </w:tc>
        <w:tc>
          <w:tcPr>
            <w:tcW w:w="1595" w:type="dxa"/>
            <w:noWrap w:val="0"/>
            <w:vAlign w:val="center"/>
          </w:tcPr>
          <w:p w14:paraId="738A3265">
            <w:pPr>
              <w:spacing w:line="240" w:lineRule="atLeast"/>
              <w:jc w:val="center"/>
              <w:rPr>
                <w:rFonts w:hint="eastAsia" w:ascii="宋体" w:hAnsi="宋体" w:eastAsia="宋体"/>
                <w:color w:val="auto"/>
                <w:szCs w:val="21"/>
                <w:u w:val="none"/>
                <w:lang w:eastAsia="zh-CN"/>
              </w:rPr>
            </w:pPr>
            <w:r>
              <w:rPr>
                <w:rFonts w:hint="eastAsia" w:ascii="宋体" w:hAnsi="宋体"/>
                <w:color w:val="auto"/>
                <w:szCs w:val="21"/>
                <w:u w:val="none"/>
                <w:lang w:eastAsia="zh-CN"/>
              </w:rPr>
              <w:t>否</w:t>
            </w:r>
          </w:p>
        </w:tc>
        <w:tc>
          <w:tcPr>
            <w:tcW w:w="2336" w:type="dxa"/>
            <w:vMerge w:val="continue"/>
            <w:noWrap w:val="0"/>
            <w:vAlign w:val="center"/>
          </w:tcPr>
          <w:p w14:paraId="06F0AB6E">
            <w:pPr>
              <w:spacing w:line="240" w:lineRule="atLeast"/>
              <w:jc w:val="left"/>
              <w:rPr>
                <w:rFonts w:hint="eastAsia" w:ascii="宋体" w:hAnsi="宋体"/>
                <w:color w:val="auto"/>
                <w:szCs w:val="21"/>
                <w:u w:val="none"/>
              </w:rPr>
            </w:pPr>
          </w:p>
        </w:tc>
      </w:tr>
    </w:tbl>
    <w:p w14:paraId="4A5451AF">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八</w:t>
      </w:r>
      <w:r>
        <w:rPr>
          <w:rFonts w:hint="eastAsia" w:ascii="Times New Roman" w:hAnsi="黑体" w:eastAsia="黑体" w:cs="Times New Roman"/>
          <w:color w:val="000000"/>
          <w:kern w:val="2"/>
          <w:sz w:val="32"/>
          <w:szCs w:val="32"/>
        </w:rPr>
        <w:t>、其他事项</w:t>
      </w:r>
    </w:p>
    <w:p w14:paraId="4C9AB39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ascii="仿宋" w:hAnsi="仿宋" w:eastAsia="仿宋" w:cs="Times New Roman"/>
          <w:sz w:val="32"/>
          <w:szCs w:val="32"/>
        </w:rPr>
      </w:pPr>
      <w:r>
        <w:rPr>
          <w:rFonts w:hint="eastAsia" w:ascii="仿宋" w:hAnsi="仿宋" w:eastAsia="仿宋" w:cs="Times New Roman"/>
          <w:kern w:val="2"/>
          <w:sz w:val="32"/>
          <w:szCs w:val="32"/>
        </w:rPr>
        <w:t>申请本项目资助的企业应保证其申报材料的完整性、</w:t>
      </w:r>
      <w:r>
        <w:rPr>
          <w:rFonts w:hint="eastAsia" w:ascii="仿宋" w:hAnsi="仿宋" w:eastAsia="仿宋" w:cs="Times New Roman"/>
          <w:sz w:val="32"/>
          <w:szCs w:val="32"/>
        </w:rPr>
        <w:t>真实性、</w:t>
      </w:r>
      <w:r>
        <w:rPr>
          <w:rFonts w:hint="eastAsia" w:ascii="仿宋" w:hAnsi="仿宋" w:eastAsia="仿宋" w:cs="Times New Roman"/>
          <w:kern w:val="2"/>
          <w:sz w:val="32"/>
          <w:szCs w:val="32"/>
        </w:rPr>
        <w:t>准确性</w:t>
      </w:r>
      <w:r>
        <w:rPr>
          <w:rFonts w:hint="eastAsia" w:ascii="仿宋" w:hAnsi="仿宋" w:eastAsia="仿宋" w:cs="Times New Roman"/>
          <w:sz w:val="32"/>
          <w:szCs w:val="32"/>
        </w:rPr>
        <w:t>及合法性</w:t>
      </w:r>
      <w:r>
        <w:rPr>
          <w:rFonts w:hint="eastAsia" w:ascii="仿宋" w:hAnsi="仿宋" w:eastAsia="仿宋" w:cs="Times New Roman"/>
          <w:kern w:val="2"/>
          <w:sz w:val="32"/>
          <w:szCs w:val="32"/>
        </w:rPr>
        <w:t>，</w:t>
      </w:r>
      <w:r>
        <w:rPr>
          <w:rFonts w:hint="eastAsia" w:ascii="仿宋" w:hAnsi="仿宋" w:eastAsia="仿宋"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445FF96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九</w:t>
      </w:r>
      <w:r>
        <w:rPr>
          <w:rFonts w:hint="eastAsia" w:ascii="Times New Roman" w:hAnsi="黑体" w:eastAsia="黑体" w:cs="Times New Roman"/>
          <w:color w:val="000000"/>
          <w:kern w:val="2"/>
          <w:sz w:val="32"/>
          <w:szCs w:val="32"/>
        </w:rPr>
        <w:t>、附则</w:t>
      </w:r>
    </w:p>
    <w:p w14:paraId="6EE82925">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rPr>
      </w:pPr>
      <w:r>
        <w:rPr>
          <w:rFonts w:hint="eastAsia" w:ascii="仿宋" w:hAnsi="仿宋" w:eastAsia="仿宋" w:cs="Times New Roman"/>
          <w:kern w:val="2"/>
          <w:sz w:val="32"/>
          <w:szCs w:val="32"/>
        </w:rPr>
        <w:t>本规程由南山区文化广电旅游体育局负责解释，自发布之日起施行。</w:t>
      </w:r>
    </w:p>
    <w:p w14:paraId="325DE56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6F025313">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09227865">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52924633">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7056B5A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4D4A17E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5C4DC2EF">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53E4DA1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3AA265B5">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742D84C2">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647FB5E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73782624">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60FE422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p w14:paraId="643D3744">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0" w:firstLineChars="0"/>
        <w:jc w:val="both"/>
        <w:textAlignment w:val="auto"/>
        <w:rPr>
          <w:rFonts w:hint="eastAsia" w:ascii="仿宋" w:hAnsi="仿宋" w:eastAsia="仿宋" w:cs="Times New Roman"/>
          <w:kern w:val="2"/>
          <w:sz w:val="32"/>
          <w:szCs w:val="32"/>
          <w:lang w:eastAsia="zh-CN"/>
        </w:rPr>
      </w:pPr>
    </w:p>
    <w:p w14:paraId="6E2CDD2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r>
        <w:rPr>
          <w:rFonts w:hint="eastAsia" w:ascii="仿宋" w:hAnsi="仿宋" w:eastAsia="仿宋" w:cs="Times New Roman"/>
          <w:kern w:val="2"/>
          <w:sz w:val="32"/>
          <w:szCs w:val="32"/>
          <w:lang w:eastAsia="zh-CN"/>
        </w:rPr>
        <w:t>附件：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592"/>
      </w:tblGrid>
      <w:tr w14:paraId="08BA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6AED993">
            <w:pPr>
              <w:adjustRightInd w:val="0"/>
              <w:snapToGrid w:val="0"/>
              <w:spacing w:line="560" w:lineRule="exact"/>
              <w:jc w:val="center"/>
              <w:rPr>
                <w:rFonts w:ascii="仿宋" w:hAnsi="仿宋" w:eastAsia="仿宋"/>
                <w:color w:val="000000"/>
                <w:sz w:val="24"/>
              </w:rPr>
            </w:pPr>
            <w:r>
              <w:rPr>
                <w:rFonts w:hint="eastAsia" w:ascii="仿宋" w:hAnsi="仿宋" w:eastAsia="仿宋"/>
                <w:color w:val="000000"/>
                <w:sz w:val="24"/>
              </w:rPr>
              <w:t>序号</w:t>
            </w:r>
          </w:p>
        </w:tc>
        <w:tc>
          <w:tcPr>
            <w:tcW w:w="7592" w:type="dxa"/>
          </w:tcPr>
          <w:p w14:paraId="18EF0874">
            <w:pPr>
              <w:adjustRightInd w:val="0"/>
              <w:snapToGrid w:val="0"/>
              <w:spacing w:line="560" w:lineRule="exact"/>
              <w:jc w:val="center"/>
              <w:rPr>
                <w:rFonts w:ascii="仿宋" w:hAnsi="仿宋" w:eastAsia="仿宋"/>
                <w:color w:val="000000"/>
                <w:sz w:val="24"/>
              </w:rPr>
            </w:pPr>
            <w:r>
              <w:rPr>
                <w:rFonts w:hint="eastAsia" w:ascii="仿宋" w:hAnsi="仿宋" w:eastAsia="仿宋"/>
                <w:color w:val="000000"/>
                <w:sz w:val="24"/>
              </w:rPr>
              <w:t>要求</w:t>
            </w:r>
          </w:p>
        </w:tc>
      </w:tr>
      <w:tr w14:paraId="56F6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EEF1B33">
            <w:pPr>
              <w:pStyle w:val="10"/>
              <w:numPr>
                <w:ilvl w:val="0"/>
                <w:numId w:val="0"/>
              </w:numPr>
              <w:adjustRightInd w:val="0"/>
              <w:snapToGrid w:val="0"/>
              <w:spacing w:line="560" w:lineRule="exact"/>
              <w:ind w:leftChars="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592" w:type="dxa"/>
          </w:tcPr>
          <w:p w14:paraId="3330C84C">
            <w:pPr>
              <w:adjustRightInd w:val="0"/>
              <w:snapToGrid w:val="0"/>
              <w:spacing w:line="560" w:lineRule="exact"/>
              <w:rPr>
                <w:rFonts w:ascii="仿宋" w:hAnsi="仿宋" w:eastAsia="仿宋"/>
                <w:color w:val="000000"/>
                <w:sz w:val="24"/>
              </w:rPr>
            </w:pPr>
            <w:r>
              <w:rPr>
                <w:rFonts w:hint="eastAsia" w:ascii="仿宋" w:hAnsi="仿宋" w:eastAsia="仿宋"/>
                <w:color w:val="000000"/>
                <w:sz w:val="24"/>
              </w:rPr>
              <w:t>剧目获得中宣部“五个一工程”奖</w:t>
            </w:r>
          </w:p>
        </w:tc>
      </w:tr>
      <w:tr w14:paraId="0159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D14CA98">
            <w:pPr>
              <w:pStyle w:val="10"/>
              <w:numPr>
                <w:ilvl w:val="0"/>
                <w:numId w:val="0"/>
              </w:numPr>
              <w:adjustRightInd w:val="0"/>
              <w:snapToGrid w:val="0"/>
              <w:spacing w:line="560" w:lineRule="exact"/>
              <w:ind w:leftChars="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7592" w:type="dxa"/>
          </w:tcPr>
          <w:p w14:paraId="42526E78">
            <w:pPr>
              <w:adjustRightInd w:val="0"/>
              <w:snapToGrid w:val="0"/>
              <w:spacing w:line="560" w:lineRule="exact"/>
              <w:rPr>
                <w:rFonts w:ascii="仿宋" w:hAnsi="仿宋" w:eastAsia="仿宋"/>
                <w:color w:val="000000"/>
                <w:sz w:val="24"/>
              </w:rPr>
            </w:pPr>
            <w:r>
              <w:rPr>
                <w:rFonts w:hint="eastAsia" w:ascii="仿宋" w:hAnsi="仿宋" w:eastAsia="仿宋"/>
                <w:color w:val="000000"/>
                <w:sz w:val="24"/>
              </w:rPr>
              <w:t>剧目获得文化和旅游</w:t>
            </w:r>
            <w:r>
              <w:rPr>
                <w:rFonts w:hint="eastAsia" w:ascii="仿宋" w:hAnsi="仿宋" w:eastAsia="仿宋"/>
                <w:color w:val="auto"/>
                <w:sz w:val="24"/>
              </w:rPr>
              <w:t>部“中国文化艺术政府奖”</w:t>
            </w:r>
            <w:r>
              <w:rPr>
                <w:rFonts w:hint="eastAsia" w:ascii="仿宋" w:hAnsi="仿宋" w:eastAsia="仿宋"/>
                <w:color w:val="auto"/>
                <w:sz w:val="24"/>
                <w:lang w:eastAsia="zh-CN"/>
              </w:rPr>
              <w:t>中</w:t>
            </w:r>
            <w:r>
              <w:rPr>
                <w:rFonts w:hint="eastAsia" w:ascii="仿宋" w:hAnsi="仿宋" w:eastAsia="仿宋"/>
                <w:color w:val="auto"/>
                <w:sz w:val="24"/>
              </w:rPr>
              <w:t>“</w:t>
            </w:r>
            <w:r>
              <w:rPr>
                <w:rFonts w:hint="eastAsia" w:ascii="仿宋" w:hAnsi="仿宋" w:eastAsia="仿宋"/>
                <w:color w:val="auto"/>
                <w:sz w:val="24"/>
                <w:lang w:eastAsia="zh-CN"/>
              </w:rPr>
              <w:t>文华奖</w:t>
            </w:r>
            <w:r>
              <w:rPr>
                <w:rFonts w:hint="eastAsia" w:ascii="仿宋" w:hAnsi="仿宋" w:eastAsia="仿宋"/>
                <w:color w:val="auto"/>
                <w:sz w:val="24"/>
              </w:rPr>
              <w:t>”“群星奖”主要奖项</w:t>
            </w:r>
          </w:p>
        </w:tc>
      </w:tr>
      <w:tr w14:paraId="5158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F6BF05A">
            <w:pPr>
              <w:pStyle w:val="10"/>
              <w:numPr>
                <w:ilvl w:val="0"/>
                <w:numId w:val="0"/>
              </w:numPr>
              <w:adjustRightInd w:val="0"/>
              <w:snapToGrid w:val="0"/>
              <w:spacing w:line="560" w:lineRule="exact"/>
              <w:ind w:leftChars="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7592" w:type="dxa"/>
          </w:tcPr>
          <w:p w14:paraId="6AB58E2D">
            <w:pPr>
              <w:adjustRightInd w:val="0"/>
              <w:snapToGrid w:val="0"/>
              <w:spacing w:line="560" w:lineRule="exact"/>
              <w:rPr>
                <w:rFonts w:ascii="仿宋" w:hAnsi="仿宋" w:eastAsia="仿宋"/>
                <w:color w:val="000000"/>
                <w:sz w:val="24"/>
              </w:rPr>
            </w:pPr>
            <w:r>
              <w:rPr>
                <w:rFonts w:hint="eastAsia" w:ascii="仿宋" w:hAnsi="仿宋" w:eastAsia="仿宋"/>
                <w:color w:val="000000"/>
                <w:sz w:val="24"/>
              </w:rPr>
              <w:t>剧目获得中国京剧艺术节主要奖项或入选为优秀展演剧目</w:t>
            </w:r>
          </w:p>
        </w:tc>
      </w:tr>
      <w:tr w14:paraId="18FA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04" w:type="dxa"/>
          </w:tcPr>
          <w:p w14:paraId="0A41CE96">
            <w:pPr>
              <w:pStyle w:val="10"/>
              <w:numPr>
                <w:ilvl w:val="0"/>
                <w:numId w:val="0"/>
              </w:numPr>
              <w:adjustRightInd w:val="0"/>
              <w:snapToGrid w:val="0"/>
              <w:spacing w:line="560" w:lineRule="exact"/>
              <w:ind w:leftChars="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7592" w:type="dxa"/>
          </w:tcPr>
          <w:p w14:paraId="3D64D948">
            <w:pPr>
              <w:adjustRightInd w:val="0"/>
              <w:snapToGrid w:val="0"/>
              <w:spacing w:line="560" w:lineRule="exact"/>
              <w:rPr>
                <w:rFonts w:ascii="仿宋" w:hAnsi="仿宋" w:eastAsia="仿宋"/>
                <w:color w:val="000000"/>
                <w:sz w:val="24"/>
              </w:rPr>
            </w:pPr>
            <w:r>
              <w:rPr>
                <w:rFonts w:hint="eastAsia" w:ascii="仿宋" w:hAnsi="仿宋" w:eastAsia="仿宋"/>
                <w:color w:val="000000"/>
                <w:sz w:val="24"/>
              </w:rPr>
              <w:t>剧目获得中国戏剧奖单项奖（曹禺戏剧奖、戏剧梅花奖）、</w:t>
            </w:r>
            <w:r>
              <w:rPr>
                <w:rFonts w:hint="eastAsia" w:ascii="仿宋" w:hAnsi="仿宋" w:eastAsia="仿宋"/>
                <w:color w:val="000000"/>
                <w:sz w:val="24"/>
                <w:lang w:eastAsia="zh-CN"/>
              </w:rPr>
              <w:t>中国</w:t>
            </w:r>
            <w:r>
              <w:rPr>
                <w:rFonts w:hint="eastAsia" w:ascii="仿宋" w:hAnsi="仿宋" w:eastAsia="仿宋"/>
                <w:color w:val="000000"/>
                <w:sz w:val="24"/>
              </w:rPr>
              <w:t>舞蹈荷花奖、</w:t>
            </w:r>
            <w:r>
              <w:rPr>
                <w:rFonts w:hint="eastAsia" w:ascii="仿宋" w:hAnsi="仿宋" w:eastAsia="仿宋"/>
                <w:color w:val="000000"/>
                <w:sz w:val="24"/>
                <w:lang w:eastAsia="zh-CN"/>
              </w:rPr>
              <w:t>中国</w:t>
            </w:r>
            <w:r>
              <w:rPr>
                <w:rFonts w:hint="eastAsia" w:ascii="仿宋" w:hAnsi="仿宋" w:eastAsia="仿宋"/>
                <w:color w:val="000000"/>
                <w:sz w:val="24"/>
              </w:rPr>
              <w:t>曲艺牡丹奖</w:t>
            </w:r>
          </w:p>
        </w:tc>
      </w:tr>
      <w:tr w14:paraId="6B68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060DEE0">
            <w:pPr>
              <w:pStyle w:val="10"/>
              <w:numPr>
                <w:ilvl w:val="0"/>
                <w:numId w:val="0"/>
              </w:numPr>
              <w:adjustRightInd w:val="0"/>
              <w:snapToGrid w:val="0"/>
              <w:spacing w:line="560" w:lineRule="exact"/>
              <w:ind w:leftChars="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w:t>
            </w:r>
          </w:p>
        </w:tc>
        <w:tc>
          <w:tcPr>
            <w:tcW w:w="7592" w:type="dxa"/>
          </w:tcPr>
          <w:p w14:paraId="5A044815">
            <w:pPr>
              <w:adjustRightInd w:val="0"/>
              <w:snapToGrid w:val="0"/>
              <w:spacing w:line="560" w:lineRule="exact"/>
              <w:rPr>
                <w:rFonts w:hint="default" w:ascii="仿宋" w:hAnsi="仿宋" w:eastAsia="仿宋"/>
                <w:color w:val="000000"/>
                <w:sz w:val="24"/>
                <w:lang w:val="en-US" w:eastAsia="zh-CN"/>
              </w:rPr>
            </w:pPr>
            <w:r>
              <w:rPr>
                <w:rFonts w:hint="eastAsia" w:ascii="仿宋" w:hAnsi="仿宋" w:eastAsia="仿宋"/>
                <w:color w:val="000000"/>
                <w:sz w:val="24"/>
              </w:rPr>
              <w:t>剧目获得国际公认专业艺术比赛奖项</w:t>
            </w:r>
            <w:r>
              <w:rPr>
                <w:rFonts w:hint="eastAsia" w:ascii="仿宋" w:hAnsi="仿宋" w:eastAsia="仿宋"/>
                <w:color w:val="000000"/>
                <w:sz w:val="24"/>
                <w:lang w:eastAsia="zh-CN"/>
              </w:rPr>
              <w:t>：</w:t>
            </w:r>
            <w:r>
              <w:rPr>
                <w:rFonts w:hint="eastAsia" w:ascii="仿宋" w:hAnsi="仿宋" w:eastAsia="仿宋"/>
                <w:color w:val="000000"/>
                <w:sz w:val="24"/>
              </w:rPr>
              <w:t>Tony（托尼）奖、Laurence Olivier Awards（劳伦斯 奥弗）奖</w:t>
            </w:r>
            <w:r>
              <w:rPr>
                <w:rFonts w:hint="eastAsia" w:ascii="仿宋" w:hAnsi="仿宋" w:eastAsia="仿宋"/>
                <w:color w:val="000000"/>
                <w:sz w:val="24"/>
                <w:lang w:eastAsia="zh-CN"/>
              </w:rPr>
              <w:t>、Pulitzer Prize for Drama（普利策戏剧）奖、De Zwanen（天鹅</w:t>
            </w:r>
            <w:r>
              <w:rPr>
                <w:rFonts w:hint="eastAsia" w:ascii="仿宋" w:hAnsi="仿宋" w:eastAsia="仿宋"/>
                <w:color w:val="000000"/>
                <w:sz w:val="24"/>
                <w:lang w:val="en-US" w:eastAsia="zh-CN"/>
              </w:rPr>
              <w:t>)</w:t>
            </w:r>
            <w:r>
              <w:rPr>
                <w:rFonts w:hint="eastAsia" w:ascii="仿宋" w:hAnsi="仿宋" w:eastAsia="仿宋"/>
                <w:color w:val="000000"/>
                <w:sz w:val="24"/>
                <w:lang w:eastAsia="zh-CN"/>
              </w:rPr>
              <w:t>奖、金面具（俄罗斯戏剧界独立奖项）奖、莫里哀戏剧奖、普希金奖章、Europe Theatre Prize（欧洲剧场奖）、 Drama Desk Award（纽约戏剧委员会奖）</w:t>
            </w:r>
          </w:p>
        </w:tc>
      </w:tr>
      <w:tr w14:paraId="74FD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AB8EE8E">
            <w:pPr>
              <w:pStyle w:val="10"/>
              <w:numPr>
                <w:ilvl w:val="0"/>
                <w:numId w:val="0"/>
              </w:numPr>
              <w:adjustRightInd w:val="0"/>
              <w:snapToGrid w:val="0"/>
              <w:spacing w:line="560" w:lineRule="exact"/>
              <w:ind w:leftChars="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7592" w:type="dxa"/>
          </w:tcPr>
          <w:p w14:paraId="0C2FE2CC">
            <w:pPr>
              <w:adjustRightInd w:val="0"/>
              <w:snapToGrid w:val="0"/>
              <w:spacing w:line="560" w:lineRule="exact"/>
              <w:rPr>
                <w:rFonts w:hint="eastAsia" w:ascii="仿宋" w:hAnsi="仿宋" w:eastAsia="仿宋"/>
                <w:color w:val="000000"/>
                <w:sz w:val="24"/>
                <w:lang w:eastAsia="zh-CN"/>
              </w:rPr>
            </w:pPr>
            <w:r>
              <w:rPr>
                <w:rFonts w:hint="eastAsia" w:ascii="仿宋" w:hAnsi="仿宋" w:eastAsia="仿宋"/>
                <w:color w:val="000000"/>
                <w:sz w:val="24"/>
                <w:lang w:eastAsia="zh-CN"/>
              </w:rPr>
              <w:t>剧团为国家A类专业艺术表演团体（包括但不限于中国京剧院、中国青年艺术剧院、中国儿童艺术剧院、中央实验话剧院、中国歌剧舞剧院、中央歌剧院、中央芭蕾舞团、东方歌舞团、中国歌舞团、中国交响乐团、中央民族乐团）</w:t>
            </w:r>
          </w:p>
        </w:tc>
      </w:tr>
      <w:tr w14:paraId="0F01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2BAB47F">
            <w:pPr>
              <w:pStyle w:val="10"/>
              <w:numPr>
                <w:ilvl w:val="0"/>
                <w:numId w:val="0"/>
              </w:numPr>
              <w:adjustRightInd w:val="0"/>
              <w:snapToGrid w:val="0"/>
              <w:spacing w:line="560" w:lineRule="exact"/>
              <w:ind w:leftChars="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7592" w:type="dxa"/>
          </w:tcPr>
          <w:p w14:paraId="15837A96">
            <w:pPr>
              <w:adjustRightInd w:val="0"/>
              <w:snapToGrid w:val="0"/>
              <w:spacing w:line="560" w:lineRule="exact"/>
              <w:rPr>
                <w:rFonts w:hint="eastAsia" w:ascii="仿宋" w:hAnsi="仿宋" w:eastAsia="仿宋"/>
                <w:color w:val="000000"/>
                <w:sz w:val="24"/>
              </w:rPr>
            </w:pPr>
            <w:r>
              <w:rPr>
                <w:rFonts w:hint="eastAsia" w:ascii="仿宋" w:hAnsi="仿宋" w:eastAsia="仿宋"/>
                <w:color w:val="000000"/>
                <w:sz w:val="24"/>
              </w:rPr>
              <w:t>国际著名文艺表演团体的演出活动，包括欧洲和北美地区演出团体中名称含有国家、皇家、国立等字样，或冠有国家名、首都城市名的演出团体的演出活动。</w:t>
            </w:r>
          </w:p>
        </w:tc>
      </w:tr>
      <w:tr w14:paraId="76F6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6266ABC">
            <w:pPr>
              <w:pStyle w:val="10"/>
              <w:numPr>
                <w:ilvl w:val="0"/>
                <w:numId w:val="0"/>
              </w:numPr>
              <w:adjustRightInd w:val="0"/>
              <w:snapToGrid w:val="0"/>
              <w:spacing w:line="560" w:lineRule="exact"/>
              <w:ind w:leftChars="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8</w:t>
            </w:r>
          </w:p>
        </w:tc>
        <w:tc>
          <w:tcPr>
            <w:tcW w:w="7592" w:type="dxa"/>
          </w:tcPr>
          <w:p w14:paraId="1FF4B711">
            <w:pPr>
              <w:adjustRightInd w:val="0"/>
              <w:snapToGrid w:val="0"/>
              <w:spacing w:line="560" w:lineRule="exact"/>
              <w:rPr>
                <w:rFonts w:hint="eastAsia" w:ascii="仿宋" w:hAnsi="仿宋" w:eastAsia="仿宋"/>
                <w:color w:val="000000"/>
                <w:sz w:val="24"/>
                <w:lang w:eastAsia="zh-CN"/>
              </w:rPr>
            </w:pPr>
            <w:r>
              <w:rPr>
                <w:rFonts w:hint="eastAsia" w:ascii="仿宋" w:hAnsi="仿宋" w:eastAsia="仿宋"/>
                <w:color w:val="000000"/>
                <w:sz w:val="24"/>
                <w:highlight w:val="none"/>
                <w:lang w:eastAsia="zh-CN"/>
              </w:rPr>
              <w:t>剧目的</w:t>
            </w:r>
            <w:r>
              <w:rPr>
                <w:rFonts w:hint="eastAsia" w:ascii="仿宋" w:hAnsi="仿宋" w:eastAsia="仿宋"/>
                <w:color w:val="000000"/>
                <w:sz w:val="24"/>
                <w:highlight w:val="none"/>
                <w:lang w:val="en-US" w:eastAsia="zh-CN"/>
              </w:rPr>
              <w:t>市场影响力较大，单场演出票房达到60万元以上。</w:t>
            </w:r>
          </w:p>
        </w:tc>
      </w:tr>
    </w:tbl>
    <w:p w14:paraId="773E73D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Times New Roman"/>
          <w:kern w:val="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VjMjVlZTU3MjBlMDIzM2FkMDQ2NDA5MWMzMGEifQ=="/>
  </w:docVars>
  <w:rsids>
    <w:rsidRoot w:val="3DB17F31"/>
    <w:rsid w:val="012B3059"/>
    <w:rsid w:val="02E73BD1"/>
    <w:rsid w:val="074937CA"/>
    <w:rsid w:val="0C987C37"/>
    <w:rsid w:val="0D7C6919"/>
    <w:rsid w:val="0E641125"/>
    <w:rsid w:val="1265330A"/>
    <w:rsid w:val="15FAD71D"/>
    <w:rsid w:val="163106EC"/>
    <w:rsid w:val="17120155"/>
    <w:rsid w:val="1D3755E8"/>
    <w:rsid w:val="227338C6"/>
    <w:rsid w:val="26194C64"/>
    <w:rsid w:val="28E066F5"/>
    <w:rsid w:val="299A74D6"/>
    <w:rsid w:val="2B9768DF"/>
    <w:rsid w:val="2C64D81B"/>
    <w:rsid w:val="3098685D"/>
    <w:rsid w:val="320F30FF"/>
    <w:rsid w:val="38F678B7"/>
    <w:rsid w:val="3A891757"/>
    <w:rsid w:val="3DB17F31"/>
    <w:rsid w:val="426670AC"/>
    <w:rsid w:val="44143077"/>
    <w:rsid w:val="45161B2C"/>
    <w:rsid w:val="463875AD"/>
    <w:rsid w:val="46415E18"/>
    <w:rsid w:val="471963AA"/>
    <w:rsid w:val="484019E8"/>
    <w:rsid w:val="48C447B1"/>
    <w:rsid w:val="4F050DC4"/>
    <w:rsid w:val="4FF82FCD"/>
    <w:rsid w:val="5081326E"/>
    <w:rsid w:val="54A97123"/>
    <w:rsid w:val="557E182C"/>
    <w:rsid w:val="59603AB5"/>
    <w:rsid w:val="5D3B32F6"/>
    <w:rsid w:val="63BD210C"/>
    <w:rsid w:val="64AF7493"/>
    <w:rsid w:val="678121E0"/>
    <w:rsid w:val="6B5EE7BE"/>
    <w:rsid w:val="6DFFD5D8"/>
    <w:rsid w:val="6F0725E5"/>
    <w:rsid w:val="6FD7EE1C"/>
    <w:rsid w:val="73073021"/>
    <w:rsid w:val="74B161B3"/>
    <w:rsid w:val="74B62662"/>
    <w:rsid w:val="7ABC3654"/>
    <w:rsid w:val="7BD6FF1E"/>
    <w:rsid w:val="7FFD23F8"/>
    <w:rsid w:val="9D939F65"/>
    <w:rsid w:val="EA711D07"/>
    <w:rsid w:val="F6F7FA58"/>
    <w:rsid w:val="F9BF4E5B"/>
    <w:rsid w:val="FFDD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ind w:firstLine="200" w:firstLineChars="200"/>
      <w:outlineLvl w:val="1"/>
    </w:pPr>
    <w:rPr>
      <w:rFonts w:eastAsia="楷体_GB2312" w:asciiTheme="majorHAnsi" w:hAnsiTheme="majorHAnsi" w:cstheme="majorBidi"/>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styleId="4">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1559</Words>
  <Characters>1661</Characters>
  <Lines>0</Lines>
  <Paragraphs>0</Paragraphs>
  <TotalTime>7</TotalTime>
  <ScaleCrop>false</ScaleCrop>
  <LinksUpToDate>false</LinksUpToDate>
  <CharactersWithSpaces>1663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2021-05-29T02:00:00Z</dcterms:created>
  <dc:creator>王榕</dc:creator>
  <cp:lastModifiedBy>微信用户</cp:lastModifiedBy>
  <cp:lastPrinted>2023-06-30T01:40:00Z</cp:lastPrinted>
  <dcterms:modified xsi:type="dcterms:W3CDTF">2025-01-22T08:59:25Z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74AFED83BD7C47C68E166996BADF0764</vt:lpwstr>
  </property>
  <property fmtid="{D5CDD505-2E9C-101B-9397-08002B2CF9AE}" pid="4" name="KSOTemplateDocerSaveRecord">
    <vt:lpwstr>eyJoZGlkIjoiY2VmNzRhMDEyNGJlNzM1MDdkYjM4YTMwNmRkMjI5MmMiLCJ1c2VySWQiOiIxMjQxNDYxNTA3In0=</vt:lpwstr>
  </property>
</Properties>
</file>