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textAlignment w:val="auto"/>
        <w:rPr>
          <w:rFonts w:hint="eastAsia"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深圳市大鹏新区文博会分会场奖励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textAlignment w:val="auto"/>
        <w:rPr>
          <w:rFonts w:hint="eastAsia"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申报指南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</w:pP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left="632" w:leftChars="0"/>
        <w:textAlignment w:val="auto"/>
      </w:pPr>
      <w:r>
        <w:rPr>
          <w:rFonts w:hint="default"/>
        </w:rPr>
        <w:t>一、</w:t>
      </w:r>
      <w:r>
        <w:rPr>
          <w:rFonts w:hint="eastAsia"/>
        </w:rPr>
        <w:t>审批内容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default" w:ascii="仿宋_GB2312" w:hAnsi="仿宋_GB2312" w:eastAsia="仿宋_GB2312" w:cs="仿宋_GB2312"/>
        </w:rPr>
        <w:t>文博会分会场</w:t>
      </w:r>
      <w:r>
        <w:rPr>
          <w:rFonts w:hint="eastAsia" w:ascii="仿宋_GB2312" w:hAnsi="仿宋_GB2312" w:eastAsia="仿宋_GB2312" w:cs="仿宋_GB2312"/>
        </w:rPr>
        <w:t>奖励。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left="632" w:leftChars="0"/>
        <w:textAlignment w:val="auto"/>
      </w:pPr>
      <w:r>
        <w:rPr>
          <w:rFonts w:hint="default"/>
        </w:rPr>
        <w:t>二、</w:t>
      </w:r>
      <w:r>
        <w:rPr>
          <w:rFonts w:hint="eastAsia"/>
        </w:rPr>
        <w:t>设定依据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（一）《深圳市大鹏新区关于支持</w:t>
      </w:r>
      <w:r>
        <w:rPr>
          <w:rFonts w:hint="default" w:ascii="仿宋_GB2312" w:hAnsi="仿宋_GB2312" w:eastAsia="仿宋_GB2312" w:cs="仿宋_GB2312"/>
        </w:rPr>
        <w:t>文化</w:t>
      </w:r>
      <w:r>
        <w:rPr>
          <w:rFonts w:hint="eastAsia" w:ascii="仿宋_GB2312" w:hAnsi="仿宋_GB2312" w:eastAsia="仿宋_GB2312" w:cs="仿宋_GB2312"/>
        </w:rPr>
        <w:t>产业发展的若干措施》（深鹏管规〔2023〕3号）：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楷体_GB2312" w:hAnsi="楷体_GB2312" w:eastAsia="黑体" w:cs="Times New Roman"/>
          <w:bCs/>
          <w:sz w:val="32"/>
          <w:szCs w:val="32"/>
        </w:rPr>
        <w:t>第</w:t>
      </w:r>
      <w:r>
        <w:rPr>
          <w:rFonts w:hint="default" w:ascii="楷体_GB2312" w:hAnsi="楷体_GB2312" w:eastAsia="黑体" w:cs="Times New Roman"/>
          <w:bCs/>
          <w:sz w:val="32"/>
          <w:szCs w:val="32"/>
        </w:rPr>
        <w:t>九</w:t>
      </w:r>
      <w:r>
        <w:rPr>
          <w:rFonts w:hint="eastAsia" w:ascii="楷体_GB2312" w:hAnsi="楷体_GB2312" w:eastAsia="黑体" w:cs="Times New Roman"/>
          <w:bCs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 xml:space="preserve"> </w:t>
      </w:r>
      <w:r>
        <w:rPr>
          <w:rFonts w:hint="default" w:ascii="仿宋_GB2312" w:hAnsi="仿宋_GB2312" w:eastAsia="仿宋_GB2312" w:cs="仿宋_GB2312"/>
          <w:lang w:eastAsia="zh-CN"/>
        </w:rPr>
        <w:t>经当届中国（深圳）国际文化产业博览交易会组委会认定为文博会分会场的，给予单个分会场不超过参展费用50%、最高30万元的一次性扶持；最终获评为优秀会场的，再给予20万元的一次性扶持。</w:t>
      </w:r>
      <w:r>
        <w:rPr>
          <w:rFonts w:hint="eastAsia" w:ascii="仿宋_GB2312" w:hAnsi="仿宋_GB2312" w:eastAsia="仿宋_GB2312" w:cs="仿宋_GB2312"/>
        </w:rPr>
        <w:t>获得更高</w:t>
      </w:r>
      <w:r>
        <w:rPr>
          <w:rFonts w:hint="default" w:ascii="仿宋_GB2312" w:hAnsi="仿宋_GB2312" w:eastAsia="仿宋_GB2312" w:cs="仿宋_GB2312"/>
        </w:rPr>
        <w:t>等级认定</w:t>
      </w:r>
      <w:r>
        <w:rPr>
          <w:rFonts w:hint="eastAsia" w:ascii="仿宋_GB2312" w:hAnsi="仿宋_GB2312" w:eastAsia="仿宋_GB2312" w:cs="仿宋_GB2312"/>
        </w:rPr>
        <w:t>的，按相应标准追加差额</w:t>
      </w:r>
      <w:r>
        <w:rPr>
          <w:rFonts w:hint="default" w:ascii="仿宋_GB2312" w:hAnsi="仿宋_GB2312" w:eastAsia="仿宋_GB2312" w:cs="仿宋_GB2312"/>
        </w:rPr>
        <w:t>奖励</w:t>
      </w:r>
      <w:r>
        <w:rPr>
          <w:rFonts w:hint="eastAsia" w:ascii="仿宋_GB2312" w:hAnsi="仿宋_GB2312" w:eastAsia="仿宋_GB2312" w:cs="仿宋_GB2312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（二）《大鹏新区科技创新和产业发展专项资金管理办法的通知》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left="632" w:leftChars="0"/>
        <w:textAlignment w:val="auto"/>
        <w:rPr>
          <w:rFonts w:hint="default"/>
        </w:rPr>
      </w:pPr>
      <w:r>
        <w:rPr>
          <w:rFonts w:hint="default"/>
        </w:rPr>
        <w:t>三、</w:t>
      </w:r>
      <w:r>
        <w:rPr>
          <w:rFonts w:hint="eastAsia"/>
        </w:rPr>
        <w:t>审批数量和方式</w:t>
      </w:r>
      <w:r>
        <w:rPr>
          <w:rFonts w:hint="default"/>
        </w:rPr>
        <w:t xml:space="preserve">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审批数量：有数量限制，受新区</w:t>
      </w:r>
      <w:r>
        <w:rPr>
          <w:rFonts w:hint="default" w:ascii="仿宋_GB2312" w:hAnsi="仿宋_GB2312" w:eastAsia="仿宋_GB2312" w:cs="仿宋_GB2312"/>
        </w:rPr>
        <w:t>科技创新和</w:t>
      </w:r>
      <w:r>
        <w:rPr>
          <w:rFonts w:hint="eastAsia" w:ascii="仿宋_GB2312" w:hAnsi="仿宋_GB2312" w:eastAsia="仿宋_GB2312" w:cs="仿宋_GB2312"/>
        </w:rPr>
        <w:t>产业发展专项资金年度总额控制。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审批方式：自愿申报、部门审查、社会公示、政府审核。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left="632" w:leftChars="0"/>
        <w:textAlignment w:val="auto"/>
        <w:rPr>
          <w:rFonts w:hint="eastAsia"/>
          <w:lang w:eastAsia="zh-CN"/>
        </w:rPr>
      </w:pPr>
      <w:r>
        <w:rPr>
          <w:rFonts w:hint="default"/>
        </w:rPr>
        <w:t>四、</w:t>
      </w:r>
      <w:r>
        <w:rPr>
          <w:rFonts w:hint="eastAsia"/>
        </w:rPr>
        <w:t>申报条件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（一）依法成立、纳税一年及以上、具有健全的财务管理制度、实行独立会计核算体系且能够独立承担民事责任的营利法人、非营利法人；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（二）符合《深圳市大鹏新区科技创新和产业发展专项资金管理办法》规定的新区产业导向及支持条件；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（三）未被依法依规实施列入严重失信主体名单等失信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惩戒措施。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）申报项目已完成。项目开展、实施时间为20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年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月1日至 20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年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月3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日。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left="632" w:leftChars="0"/>
        <w:textAlignment w:val="auto"/>
      </w:pPr>
      <w:r>
        <w:rPr>
          <w:rFonts w:hint="default"/>
        </w:rPr>
        <w:t>五、</w:t>
      </w:r>
      <w:r>
        <w:rPr>
          <w:rFonts w:hint="eastAsia"/>
        </w:rPr>
        <w:t>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《大鹏新区</w:t>
      </w:r>
      <w:r>
        <w:rPr>
          <w:rFonts w:hint="default" w:ascii="仿宋_GB2312" w:hAnsi="Arial" w:eastAsia="仿宋_GB2312" w:cs="Arial"/>
          <w:kern w:val="0"/>
          <w:sz w:val="32"/>
          <w:szCs w:val="32"/>
        </w:rPr>
        <w:t>文化产业发展专项资金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项目申请书》，需原件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（二）</w:t>
      </w:r>
      <w:r>
        <w:rPr>
          <w:rFonts w:hint="eastAsia" w:ascii="仿宋_GB2312" w:hAnsi="Arial" w:eastAsia="仿宋_GB2312" w:cs="Arial"/>
          <w:kern w:val="0"/>
          <w:sz w:val="32"/>
          <w:szCs w:val="32"/>
          <w:lang w:eastAsia="zh-CN"/>
        </w:rPr>
        <w:t>“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三证合一</w:t>
      </w:r>
      <w:r>
        <w:rPr>
          <w:rFonts w:hint="eastAsia" w:ascii="仿宋_GB2312" w:hAnsi="Arial" w:eastAsia="仿宋_GB2312" w:cs="Arial"/>
          <w:kern w:val="0"/>
          <w:sz w:val="32"/>
          <w:szCs w:val="32"/>
          <w:lang w:eastAsia="zh-CN"/>
        </w:rPr>
        <w:t>”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的营业执照、公司章程、法定代表人身份证复印件（加盖单位印鉴）和签字样本。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（</w:t>
      </w:r>
      <w:r>
        <w:rPr>
          <w:rFonts w:hint="eastAsia" w:ascii="仿宋_GB2312" w:hAnsi="Arial" w:eastAsia="仿宋_GB2312" w:cs="Arial"/>
          <w:kern w:val="0"/>
          <w:sz w:val="32"/>
          <w:szCs w:val="32"/>
          <w:lang w:eastAsia="zh-CN"/>
        </w:rPr>
        <w:t>三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）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202</w:t>
      </w:r>
      <w:r>
        <w:rPr>
          <w:rFonts w:hint="default" w:ascii="仿宋_GB2312" w:hAnsi="Arial" w:eastAsia="仿宋_GB2312" w:cs="Arial"/>
          <w:kern w:val="0"/>
          <w:sz w:val="32"/>
          <w:szCs w:val="32"/>
          <w:lang w:eastAsia="zh-CN"/>
        </w:rPr>
        <w:t>3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年、202</w:t>
      </w:r>
      <w:r>
        <w:rPr>
          <w:rFonts w:hint="default" w:ascii="仿宋_GB2312" w:hAnsi="Arial" w:eastAsia="仿宋_GB2312" w:cs="Arial"/>
          <w:kern w:val="0"/>
          <w:sz w:val="32"/>
          <w:szCs w:val="32"/>
          <w:lang w:eastAsia="zh-CN"/>
        </w:rPr>
        <w:t>4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年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纳税证明复印件。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（</w:t>
      </w:r>
      <w:r>
        <w:rPr>
          <w:rFonts w:hint="eastAsia" w:ascii="仿宋_GB2312" w:hAnsi="Arial" w:eastAsia="仿宋_GB2312" w:cs="Arial"/>
          <w:kern w:val="0"/>
          <w:sz w:val="32"/>
          <w:szCs w:val="32"/>
          <w:lang w:eastAsia="zh-CN"/>
        </w:rPr>
        <w:t>四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）</w:t>
      </w:r>
      <w:r>
        <w:rPr>
          <w:rFonts w:hint="default" w:ascii="仿宋_GB2312" w:hAnsi="Arial" w:eastAsia="仿宋_GB2312" w:cs="Arial"/>
          <w:kern w:val="0"/>
          <w:sz w:val="32"/>
          <w:szCs w:val="32"/>
        </w:rPr>
        <w:t>申报单位</w:t>
      </w:r>
      <w:r>
        <w:rPr>
          <w:rFonts w:hint="default" w:ascii="仿宋_GB2312" w:hAnsi="Arial" w:eastAsia="仿宋_GB2312" w:cs="Arial"/>
          <w:kern w:val="0"/>
          <w:sz w:val="32"/>
          <w:szCs w:val="32"/>
        </w:rPr>
        <w:t>、</w:t>
      </w:r>
      <w:r>
        <w:rPr>
          <w:rFonts w:hint="default" w:ascii="仿宋_GB2312" w:hAnsi="Arial" w:eastAsia="仿宋_GB2312" w:cs="Arial"/>
          <w:kern w:val="0"/>
          <w:sz w:val="32"/>
          <w:szCs w:val="32"/>
        </w:rPr>
        <w:t>申报项目</w:t>
      </w:r>
      <w:r>
        <w:rPr>
          <w:rFonts w:hint="default" w:ascii="仿宋_GB2312" w:hAnsi="Arial" w:eastAsia="仿宋_GB2312" w:cs="Arial"/>
          <w:kern w:val="0"/>
          <w:sz w:val="32"/>
          <w:szCs w:val="32"/>
        </w:rPr>
        <w:t>和影响力</w:t>
      </w:r>
      <w:r>
        <w:rPr>
          <w:rFonts w:hint="default" w:ascii="仿宋_GB2312" w:hAnsi="Arial" w:eastAsia="仿宋_GB2312" w:cs="Arial"/>
          <w:kern w:val="0"/>
          <w:sz w:val="32"/>
          <w:szCs w:val="32"/>
        </w:rPr>
        <w:t>简介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（</w:t>
      </w:r>
      <w:r>
        <w:rPr>
          <w:rFonts w:hint="eastAsia" w:ascii="仿宋_GB2312" w:hAnsi="Arial" w:eastAsia="仿宋_GB2312" w:cs="Arial"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）企业近三年获得政府各种财政资金扶持、奖励的详细情况说明。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  <w:highlight w:val="none"/>
        </w:rPr>
        <w:t>）</w:t>
      </w:r>
      <w:r>
        <w:rPr>
          <w:rFonts w:hint="default" w:ascii="仿宋_GB2312" w:eastAsia="仿宋_GB2312"/>
          <w:sz w:val="32"/>
          <w:szCs w:val="32"/>
          <w:highlight w:val="none"/>
        </w:rPr>
        <w:t>认定为文博会分会场的证明材料。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2" w:firstLineChars="200"/>
        <w:textAlignment w:val="auto"/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（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七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）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举办文博会的方案、总结材料。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/>
          <w:sz w:val="32"/>
        </w:rPr>
      </w:pP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（八）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与项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目有关的其他证明或辅助材料。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/>
        </w:rPr>
      </w:pPr>
      <w:r>
        <w:rPr>
          <w:rFonts w:hint="eastAsia" w:ascii="仿宋_GB2312" w:hAnsi="Arial" w:eastAsia="仿宋_GB2312" w:cs="Arial"/>
          <w:b/>
          <w:bCs/>
          <w:kern w:val="0"/>
          <w:sz w:val="32"/>
          <w:szCs w:val="32"/>
          <w:highlight w:val="none"/>
        </w:rPr>
        <w:t>本次项目申报采用线下验证纸质材料的形式进行。</w:t>
      </w:r>
      <w:r>
        <w:rPr>
          <w:rFonts w:hint="eastAsia" w:ascii="仿宋_GB2312" w:hAnsi="仿宋_GB2312" w:eastAsia="仿宋_GB2312" w:cs="仿宋_GB2312"/>
        </w:rPr>
        <w:t>纸质材料均需验原件、存复印件，复印件按A4纸型制作，（申报表和附件统一装订，编制目录、页码）须按顺序编制目录，统一添加页码，正反打印胶装订成册，盖公章，整册盖骑缝章，纸质申报材料一式两份；电子文档1份刻录光盘</w:t>
      </w:r>
      <w:r>
        <w:rPr>
          <w:rFonts w:hint="default" w:ascii="仿宋_GB2312" w:hAnsi="仿宋_GB2312" w:eastAsia="仿宋_GB2312" w:cs="仿宋_GB2312"/>
        </w:rPr>
        <w:t>或U盘</w:t>
      </w:r>
      <w:r>
        <w:rPr>
          <w:rFonts w:hint="eastAsia" w:ascii="仿宋_GB2312" w:hAnsi="仿宋_GB2312" w:eastAsia="仿宋_GB2312" w:cs="仿宋_GB2312"/>
        </w:rPr>
        <w:t>与纸质文件内容保持一致。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left="632" w:leftChars="0"/>
        <w:textAlignment w:val="auto"/>
      </w:pPr>
      <w:r>
        <w:rPr>
          <w:rFonts w:hint="default"/>
        </w:rPr>
        <w:t>六、</w:t>
      </w:r>
      <w:r>
        <w:rPr>
          <w:rFonts w:hint="eastAsia"/>
        </w:rPr>
        <w:t>受理机关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受理机关：深圳市大鹏新区</w:t>
      </w:r>
      <w:r>
        <w:rPr>
          <w:rFonts w:hint="default" w:ascii="仿宋_GB2312" w:hAnsi="仿宋_GB2312" w:eastAsia="仿宋_GB2312" w:cs="仿宋_GB2312"/>
        </w:rPr>
        <w:t>旅游发展和文化体育</w:t>
      </w:r>
      <w:r>
        <w:rPr>
          <w:rFonts w:hint="eastAsia" w:ascii="仿宋_GB2312" w:hAnsi="仿宋_GB2312" w:eastAsia="仿宋_GB2312" w:cs="仿宋_GB2312"/>
        </w:rPr>
        <w:t>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受理地点：深圳市大鹏新区葵涌奔康工业区A</w:t>
      </w:r>
      <w:r>
        <w:rPr>
          <w:rFonts w:hint="default" w:ascii="仿宋_GB2312" w:hAnsi="仿宋_GB2312" w:eastAsia="仿宋_GB2312" w:cs="仿宋_GB2312"/>
        </w:rPr>
        <w:t>8</w:t>
      </w:r>
      <w:r>
        <w:rPr>
          <w:rFonts w:hint="eastAsia" w:ascii="仿宋_GB2312" w:hAnsi="仿宋_GB2312" w:eastAsia="仿宋_GB2312" w:cs="仿宋_GB2312"/>
        </w:rPr>
        <w:t>栋</w:t>
      </w:r>
      <w:r>
        <w:rPr>
          <w:rFonts w:hint="default" w:ascii="仿宋_GB2312" w:hAnsi="仿宋_GB2312" w:eastAsia="仿宋_GB2312" w:cs="仿宋_GB2312"/>
        </w:rPr>
        <w:t>317</w:t>
      </w:r>
      <w:r>
        <w:rPr>
          <w:rFonts w:hint="eastAsia" w:ascii="仿宋_GB2312" w:hAnsi="仿宋_GB2312" w:eastAsia="仿宋_GB2312" w:cs="仿宋_GB2312"/>
        </w:rPr>
        <w:t>室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default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咨询电话：</w:t>
      </w:r>
      <w:r>
        <w:rPr>
          <w:rFonts w:hint="eastAsia" w:ascii="仿宋_GB2312" w:hAnsi="仿宋_GB2312" w:eastAsia="仿宋_GB2312" w:cs="仿宋_GB2312"/>
          <w:lang w:eastAsia="zh-CN"/>
        </w:rPr>
        <w:t>0755-28333</w:t>
      </w:r>
      <w:r>
        <w:rPr>
          <w:rFonts w:hint="default" w:ascii="仿宋_GB2312" w:hAnsi="仿宋_GB2312" w:eastAsia="仿宋_GB2312" w:cs="仿宋_GB2312"/>
          <w:lang w:eastAsia="zh-CN"/>
        </w:rPr>
        <w:t>465 谢工，</w:t>
      </w:r>
      <w:r>
        <w:rPr>
          <w:rFonts w:hint="eastAsia" w:ascii="仿宋_GB2312" w:hAnsi="仿宋_GB2312" w:eastAsia="仿宋_GB2312" w:cs="仿宋_GB2312"/>
          <w:lang w:val="en-US" w:eastAsia="zh-CN"/>
        </w:rPr>
        <w:t>0755-28336229</w:t>
      </w:r>
      <w:r>
        <w:rPr>
          <w:rFonts w:hint="eastAsia" w:ascii="仿宋_GB2312" w:hAnsi="仿宋_GB2312" w:eastAsia="仿宋_GB2312" w:cs="仿宋_GB2312"/>
          <w:lang w:eastAsia="zh-CN"/>
        </w:rPr>
        <w:t>袁</w:t>
      </w:r>
      <w:r>
        <w:rPr>
          <w:rFonts w:hint="default" w:ascii="仿宋_GB2312" w:hAnsi="仿宋_GB2312" w:eastAsia="仿宋_GB2312" w:cs="仿宋_GB2312"/>
          <w:lang w:eastAsia="zh-CN"/>
        </w:rPr>
        <w:t>工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firstLine="632" w:firstLineChars="200"/>
        <w:textAlignment w:val="auto"/>
      </w:pPr>
      <w:r>
        <w:rPr>
          <w:rFonts w:hint="default"/>
        </w:rPr>
        <w:t>七、</w:t>
      </w:r>
      <w:r>
        <w:rPr>
          <w:rFonts w:hint="eastAsia"/>
        </w:rPr>
        <w:t>决定机构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大鹏新区</w:t>
      </w:r>
      <w:r>
        <w:rPr>
          <w:rFonts w:hint="default" w:ascii="仿宋_GB2312" w:hAnsi="仿宋_GB2312" w:eastAsia="仿宋_GB2312" w:cs="仿宋_GB2312"/>
        </w:rPr>
        <w:t>科技创新和</w:t>
      </w:r>
      <w:r>
        <w:rPr>
          <w:rFonts w:hint="eastAsia" w:ascii="仿宋_GB2312" w:hAnsi="仿宋_GB2312" w:eastAsia="仿宋_GB2312" w:cs="仿宋_GB2312"/>
        </w:rPr>
        <w:t>产业发展专项资金部门联席会议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firstLine="632" w:firstLineChars="200"/>
        <w:textAlignment w:val="auto"/>
      </w:pPr>
      <w:r>
        <w:rPr>
          <w:rFonts w:hint="default"/>
        </w:rPr>
        <w:t>八、</w:t>
      </w:r>
      <w:r>
        <w:rPr>
          <w:rFonts w:hint="eastAsia"/>
        </w:rPr>
        <w:t>受理时间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即日起至202</w:t>
      </w:r>
      <w:r>
        <w:rPr>
          <w:rFonts w:hint="default" w:ascii="仿宋_GB2312" w:hAnsi="仿宋_GB2312" w:eastAsia="仿宋_GB2312" w:cs="仿宋_GB2312"/>
        </w:rPr>
        <w:t>5</w:t>
      </w:r>
      <w:r>
        <w:rPr>
          <w:rFonts w:hint="eastAsia" w:ascii="仿宋_GB2312" w:hAnsi="仿宋_GB2312" w:eastAsia="仿宋_GB2312" w:cs="仿宋_GB2312"/>
        </w:rPr>
        <w:t>年</w:t>
      </w:r>
      <w:r>
        <w:rPr>
          <w:rFonts w:hint="default" w:ascii="仿宋_GB2312" w:hAnsi="仿宋_GB2312" w:eastAsia="仿宋_GB2312" w:cs="仿宋_GB2312"/>
        </w:rPr>
        <w:t>1</w:t>
      </w:r>
      <w:r>
        <w:rPr>
          <w:rFonts w:hint="eastAsia" w:ascii="仿宋_GB2312" w:hAnsi="仿宋_GB2312" w:eastAsia="仿宋_GB2312" w:cs="仿宋_GB2312"/>
        </w:rPr>
        <w:t>月</w:t>
      </w:r>
      <w:r>
        <w:rPr>
          <w:rFonts w:hint="default" w:ascii="仿宋_GB2312" w:hAnsi="仿宋_GB2312" w:eastAsia="仿宋_GB2312" w:cs="仿宋_GB2312"/>
        </w:rPr>
        <w:t>1</w:t>
      </w:r>
      <w:r>
        <w:rPr>
          <w:rFonts w:hint="default" w:ascii="仿宋_GB2312" w:hAnsi="仿宋_GB2312" w:eastAsia="仿宋_GB2312" w:cs="仿宋_GB2312"/>
        </w:rPr>
        <w:t>2</w:t>
      </w:r>
      <w:bookmarkStart w:id="1" w:name="_GoBack"/>
      <w:bookmarkEnd w:id="1"/>
      <w:r>
        <w:rPr>
          <w:rFonts w:hint="eastAsia" w:ascii="仿宋_GB2312" w:hAnsi="仿宋_GB2312" w:eastAsia="仿宋_GB2312" w:cs="仿宋_GB231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textAlignment w:val="auto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default" w:ascii="黑体" w:hAnsi="黑体" w:eastAsia="黑体"/>
          <w:sz w:val="32"/>
          <w:szCs w:val="32"/>
          <w:highlight w:val="none"/>
        </w:rPr>
        <w:t>九、</w:t>
      </w:r>
      <w:r>
        <w:rPr>
          <w:rFonts w:hint="eastAsia" w:ascii="黑体" w:hAnsi="黑体" w:eastAsia="黑体"/>
          <w:sz w:val="32"/>
          <w:szCs w:val="32"/>
          <w:highlight w:val="none"/>
        </w:rPr>
        <w:t>申报审批程序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Ansi="仿宋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旅游发展和文化体育局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left="632" w:leftChars="0"/>
        <w:textAlignment w:val="auto"/>
      </w:pPr>
      <w:bookmarkStart w:id="0" w:name="_Toc508645043"/>
      <w:r>
        <w:rPr>
          <w:rFonts w:hint="default"/>
        </w:rPr>
        <w:t>十、</w:t>
      </w:r>
      <w:r>
        <w:rPr>
          <w:rFonts w:hint="eastAsia"/>
        </w:rPr>
        <w:t>管理监督</w:t>
      </w:r>
      <w:bookmarkEnd w:id="0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（一）同一项目，适用于多项</w:t>
      </w:r>
      <w:r>
        <w:rPr>
          <w:rFonts w:hint="default" w:ascii="仿宋_GB2312" w:hAnsi="仿宋_GB2312" w:eastAsia="仿宋_GB2312" w:cs="仿宋_GB2312"/>
        </w:rPr>
        <w:t>支持</w:t>
      </w:r>
      <w:r>
        <w:rPr>
          <w:rFonts w:hint="eastAsia" w:ascii="仿宋_GB2312" w:hAnsi="仿宋_GB2312" w:eastAsia="仿宋_GB2312" w:cs="仿宋_GB2312"/>
        </w:rPr>
        <w:t>措施时，按照</w:t>
      </w:r>
      <w:r>
        <w:rPr>
          <w:rFonts w:hint="default" w:ascii="仿宋_GB2312" w:hAnsi="仿宋_GB2312" w:eastAsia="仿宋_GB2312" w:cs="仿宋_GB2312"/>
        </w:rPr>
        <w:t>支持</w:t>
      </w:r>
      <w:r>
        <w:rPr>
          <w:rFonts w:hint="eastAsia" w:ascii="仿宋_GB2312" w:hAnsi="仿宋_GB2312" w:eastAsia="仿宋_GB2312" w:cs="仿宋_GB2312"/>
        </w:rPr>
        <w:t>额度较高的标准执行，不予重复</w:t>
      </w:r>
      <w:r>
        <w:rPr>
          <w:rFonts w:hint="default" w:ascii="仿宋_GB2312" w:hAnsi="仿宋_GB2312" w:eastAsia="仿宋_GB2312" w:cs="仿宋_GB2312"/>
        </w:rPr>
        <w:t>支持</w:t>
      </w:r>
      <w:r>
        <w:rPr>
          <w:rFonts w:hint="eastAsia" w:ascii="仿宋_GB2312" w:hAnsi="仿宋_GB2312" w:eastAsia="仿宋_GB2312" w:cs="仿宋_GB2312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（二）违反前款规定的，责令退回已获得的补助款。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2098" w:right="1474" w:bottom="1985" w:left="1588" w:header="851" w:footer="1418" w:gutter="0"/>
      <w:pgNumType w:fmt="decimal"/>
      <w:cols w:space="425" w:num="1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32"/>
      </w:pPr>
      <w:r>
        <w:separator/>
      </w:r>
    </w:p>
  </w:endnote>
  <w:endnote w:type="continuationSeparator" w:id="1">
    <w:p>
      <w:pPr>
        <w:spacing w:line="240" w:lineRule="auto"/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  <w:ind w:left="0" w:leftChars="0" w:firstLine="0" w:firstLineChars="0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ind w:left="0" w:leftChars="0" w:firstLine="0" w:firstLineChars="0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32"/>
      </w:pPr>
      <w:r>
        <w:separator/>
      </w:r>
    </w:p>
  </w:footnote>
  <w:footnote w:type="continuationSeparator" w:id="1">
    <w:p>
      <w:pPr>
        <w:spacing w:line="240" w:lineRule="auto"/>
        <w:ind w:firstLine="63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70"/>
    <w:rsid w:val="000929FA"/>
    <w:rsid w:val="00093970"/>
    <w:rsid w:val="000D75FE"/>
    <w:rsid w:val="0016310E"/>
    <w:rsid w:val="00163BD1"/>
    <w:rsid w:val="00232FFC"/>
    <w:rsid w:val="00240B24"/>
    <w:rsid w:val="00266C69"/>
    <w:rsid w:val="002A2B56"/>
    <w:rsid w:val="002A6E93"/>
    <w:rsid w:val="002C76B3"/>
    <w:rsid w:val="00333A66"/>
    <w:rsid w:val="00372432"/>
    <w:rsid w:val="003C6470"/>
    <w:rsid w:val="00430841"/>
    <w:rsid w:val="0045324A"/>
    <w:rsid w:val="00457833"/>
    <w:rsid w:val="00561FCF"/>
    <w:rsid w:val="005D5A03"/>
    <w:rsid w:val="00616C2C"/>
    <w:rsid w:val="0061737C"/>
    <w:rsid w:val="006B6935"/>
    <w:rsid w:val="0078604D"/>
    <w:rsid w:val="007E0A50"/>
    <w:rsid w:val="00820241"/>
    <w:rsid w:val="00866DC8"/>
    <w:rsid w:val="00911DE5"/>
    <w:rsid w:val="009451BE"/>
    <w:rsid w:val="0097018C"/>
    <w:rsid w:val="00995ACA"/>
    <w:rsid w:val="009A19F3"/>
    <w:rsid w:val="00B02659"/>
    <w:rsid w:val="00B226D5"/>
    <w:rsid w:val="00C03CFF"/>
    <w:rsid w:val="00C52B94"/>
    <w:rsid w:val="00C63A14"/>
    <w:rsid w:val="00CE2D4E"/>
    <w:rsid w:val="00D9427D"/>
    <w:rsid w:val="00DB62BD"/>
    <w:rsid w:val="00E51537"/>
    <w:rsid w:val="00EA6565"/>
    <w:rsid w:val="00F813CB"/>
    <w:rsid w:val="00FC6C35"/>
    <w:rsid w:val="0F317626"/>
    <w:rsid w:val="0FE5225A"/>
    <w:rsid w:val="2F772B54"/>
    <w:rsid w:val="358F58C8"/>
    <w:rsid w:val="379A1DE7"/>
    <w:rsid w:val="37DC40E0"/>
    <w:rsid w:val="38E4D709"/>
    <w:rsid w:val="3ABDE9FD"/>
    <w:rsid w:val="3B656C47"/>
    <w:rsid w:val="57DE7EBD"/>
    <w:rsid w:val="63EB54DD"/>
    <w:rsid w:val="647D7DC5"/>
    <w:rsid w:val="67AFC38D"/>
    <w:rsid w:val="67ED39AA"/>
    <w:rsid w:val="6B987F74"/>
    <w:rsid w:val="6FF25B01"/>
    <w:rsid w:val="72FB55D3"/>
    <w:rsid w:val="73902DDE"/>
    <w:rsid w:val="74E79F52"/>
    <w:rsid w:val="77DDD8D0"/>
    <w:rsid w:val="77EB60A9"/>
    <w:rsid w:val="7AE4AFCF"/>
    <w:rsid w:val="7B7B83F9"/>
    <w:rsid w:val="7B938B12"/>
    <w:rsid w:val="7DF7209E"/>
    <w:rsid w:val="7E7E02E5"/>
    <w:rsid w:val="7EFBDF38"/>
    <w:rsid w:val="7F77E32E"/>
    <w:rsid w:val="BEFF2627"/>
    <w:rsid w:val="BF332961"/>
    <w:rsid w:val="BFEB00BD"/>
    <w:rsid w:val="DF3B5995"/>
    <w:rsid w:val="DF7FADD1"/>
    <w:rsid w:val="E5E1A9B2"/>
    <w:rsid w:val="F65DC41D"/>
    <w:rsid w:val="F779A883"/>
    <w:rsid w:val="F7F31917"/>
    <w:rsid w:val="F9DD586A"/>
    <w:rsid w:val="FB55F486"/>
    <w:rsid w:val="FD195A1E"/>
    <w:rsid w:val="FFDE8C14"/>
    <w:rsid w:val="FFEF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  <w:ind w:firstLine="200" w:firstLineChars="200"/>
      <w:jc w:val="both"/>
    </w:pPr>
    <w:rPr>
      <w:rFonts w:ascii="仿宋" w:eastAsia="仿宋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ind w:firstLine="0" w:firstLineChars="0"/>
      <w:jc w:val="center"/>
      <w:outlineLvl w:val="0"/>
    </w:pPr>
    <w:rPr>
      <w:rFonts w:ascii="Times New Roman" w:hAnsi="Times New Roman" w:eastAsia="宋体" w:cstheme="majorBidi"/>
      <w:sz w:val="44"/>
      <w:szCs w:val="32"/>
    </w:rPr>
  </w:style>
  <w:style w:type="paragraph" w:styleId="3">
    <w:name w:val="heading 2"/>
    <w:basedOn w:val="1"/>
    <w:next w:val="1"/>
    <w:link w:val="18"/>
    <w:qFormat/>
    <w:uiPriority w:val="9"/>
    <w:pPr>
      <w:ind w:firstLine="0" w:firstLineChars="0"/>
      <w:outlineLvl w:val="1"/>
    </w:pPr>
    <w:rPr>
      <w:rFonts w:ascii="Times New Roman" w:hAnsi="Times New Roman" w:eastAsia="黑体" w:cs="Times New Roman"/>
      <w:szCs w:val="28"/>
    </w:rPr>
  </w:style>
  <w:style w:type="paragraph" w:styleId="4">
    <w:name w:val="heading 3"/>
    <w:basedOn w:val="1"/>
    <w:next w:val="1"/>
    <w:link w:val="19"/>
    <w:qFormat/>
    <w:uiPriority w:val="9"/>
    <w:pPr>
      <w:keepNext/>
      <w:keepLines/>
      <w:outlineLvl w:val="2"/>
    </w:pPr>
    <w:rPr>
      <w:rFonts w:ascii="楷体" w:hAnsi="Times New Roman" w:eastAsia="楷体" w:cs="Times New Roman"/>
      <w:szCs w:val="24"/>
    </w:rPr>
  </w:style>
  <w:style w:type="paragraph" w:styleId="5">
    <w:name w:val="heading 4"/>
    <w:basedOn w:val="1"/>
    <w:next w:val="1"/>
    <w:link w:val="20"/>
    <w:qFormat/>
    <w:uiPriority w:val="9"/>
    <w:pPr>
      <w:keepNext/>
      <w:keepLines/>
      <w:outlineLvl w:val="3"/>
    </w:pPr>
    <w:rPr>
      <w:rFonts w:hAnsi="Times New Roman" w:cs="Times New Roman"/>
      <w:b/>
      <w:iCs/>
    </w:rPr>
  </w:style>
  <w:style w:type="paragraph" w:styleId="6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5"/>
    </w:pPr>
    <w:rPr>
      <w:rFonts w:ascii="Times New Roman" w:hAnsi="Times New Roman" w:eastAsia="宋体" w:cstheme="majorBidi"/>
      <w:color w:val="1F3864"/>
      <w:kern w:val="0"/>
      <w:sz w:val="22"/>
    </w:rPr>
  </w:style>
  <w:style w:type="paragraph" w:styleId="7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6"/>
    </w:pPr>
    <w:rPr>
      <w:rFonts w:ascii="Times New Roman" w:hAnsi="Times New Roman" w:eastAsia="宋体" w:cstheme="majorBidi"/>
      <w:i/>
      <w:iCs/>
      <w:color w:val="1F3864"/>
      <w:kern w:val="0"/>
      <w:sz w:val="22"/>
    </w:rPr>
  </w:style>
  <w:style w:type="paragraph" w:styleId="8">
    <w:name w:val="heading 8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7"/>
    </w:pPr>
    <w:rPr>
      <w:rFonts w:ascii="Times New Roman" w:hAnsi="Times New Roman" w:eastAsia="宋体" w:cstheme="majorBidi"/>
      <w:color w:val="262626"/>
      <w:kern w:val="0"/>
      <w:sz w:val="22"/>
      <w:szCs w:val="21"/>
    </w:rPr>
  </w:style>
  <w:style w:type="paragraph" w:styleId="9">
    <w:name w:val="heading 9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8"/>
    </w:pPr>
    <w:rPr>
      <w:rFonts w:ascii="Times New Roman" w:hAnsi="Times New Roman" w:eastAsia="宋体" w:cstheme="majorBidi"/>
      <w:i/>
      <w:iCs/>
      <w:color w:val="262626"/>
      <w:kern w:val="0"/>
      <w:sz w:val="22"/>
      <w:szCs w:val="21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Normal Indent"/>
    <w:basedOn w:val="1"/>
    <w:qFormat/>
    <w:uiPriority w:val="0"/>
    <w:pPr>
      <w:ind w:firstLine="420" w:firstLineChars="20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12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3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16">
    <w:name w:val="Emphasis"/>
    <w:qFormat/>
    <w:uiPriority w:val="20"/>
    <w:rPr>
      <w:iCs/>
      <w:color w:val="FF0000"/>
    </w:rPr>
  </w:style>
  <w:style w:type="character" w:customStyle="1" w:styleId="17">
    <w:name w:val="标题 1 Char"/>
    <w:link w:val="2"/>
    <w:qFormat/>
    <w:uiPriority w:val="9"/>
    <w:rPr>
      <w:rFonts w:ascii="Times New Roman" w:hAnsi="Times New Roman" w:eastAsia="宋体" w:cstheme="majorBidi"/>
      <w:sz w:val="44"/>
      <w:szCs w:val="32"/>
    </w:rPr>
  </w:style>
  <w:style w:type="character" w:customStyle="1" w:styleId="18">
    <w:name w:val="标题 2 Char"/>
    <w:link w:val="3"/>
    <w:qFormat/>
    <w:uiPriority w:val="9"/>
    <w:rPr>
      <w:rFonts w:ascii="Times New Roman" w:hAnsi="Times New Roman" w:eastAsia="黑体" w:cs="Times New Roman"/>
      <w:sz w:val="32"/>
      <w:szCs w:val="28"/>
    </w:rPr>
  </w:style>
  <w:style w:type="character" w:customStyle="1" w:styleId="19">
    <w:name w:val="标题 3 Char"/>
    <w:link w:val="4"/>
    <w:qFormat/>
    <w:uiPriority w:val="9"/>
    <w:rPr>
      <w:rFonts w:ascii="楷体" w:hAnsi="Times New Roman" w:eastAsia="楷体" w:cs="Times New Roman"/>
      <w:sz w:val="32"/>
      <w:szCs w:val="24"/>
    </w:rPr>
  </w:style>
  <w:style w:type="character" w:customStyle="1" w:styleId="20">
    <w:name w:val="标题 4 Char"/>
    <w:link w:val="5"/>
    <w:qFormat/>
    <w:uiPriority w:val="9"/>
    <w:rPr>
      <w:rFonts w:ascii="仿宋" w:hAnsi="Times New Roman" w:eastAsia="仿宋" w:cs="Times New Roman"/>
      <w:b/>
      <w:iCs/>
      <w:sz w:val="32"/>
    </w:rPr>
  </w:style>
  <w:style w:type="character" w:customStyle="1" w:styleId="21">
    <w:name w:val="标题 6 Char"/>
    <w:link w:val="6"/>
    <w:semiHidden/>
    <w:qFormat/>
    <w:uiPriority w:val="9"/>
    <w:rPr>
      <w:rFonts w:ascii="Times New Roman" w:hAnsi="Times New Roman" w:eastAsia="宋体" w:cstheme="majorBidi"/>
      <w:color w:val="1F3864"/>
      <w:kern w:val="0"/>
    </w:rPr>
  </w:style>
  <w:style w:type="character" w:customStyle="1" w:styleId="22">
    <w:name w:val="标题 7 Char"/>
    <w:link w:val="7"/>
    <w:semiHidden/>
    <w:qFormat/>
    <w:uiPriority w:val="9"/>
    <w:rPr>
      <w:rFonts w:ascii="Times New Roman" w:hAnsi="Times New Roman" w:eastAsia="宋体" w:cstheme="majorBidi"/>
      <w:i/>
      <w:iCs/>
      <w:color w:val="1F3864"/>
      <w:kern w:val="0"/>
    </w:rPr>
  </w:style>
  <w:style w:type="character" w:customStyle="1" w:styleId="23">
    <w:name w:val="标题 8 Char"/>
    <w:link w:val="8"/>
    <w:semiHidden/>
    <w:qFormat/>
    <w:uiPriority w:val="9"/>
    <w:rPr>
      <w:rFonts w:ascii="Times New Roman" w:hAnsi="Times New Roman" w:eastAsia="宋体" w:cstheme="majorBidi"/>
      <w:color w:val="262626"/>
      <w:kern w:val="0"/>
      <w:szCs w:val="21"/>
    </w:rPr>
  </w:style>
  <w:style w:type="character" w:customStyle="1" w:styleId="24">
    <w:name w:val="标题 9 Char"/>
    <w:link w:val="9"/>
    <w:semiHidden/>
    <w:qFormat/>
    <w:uiPriority w:val="9"/>
    <w:rPr>
      <w:rFonts w:ascii="Times New Roman" w:hAnsi="Times New Roman" w:eastAsia="宋体" w:cstheme="majorBidi"/>
      <w:i/>
      <w:iCs/>
      <w:color w:val="262626"/>
      <w:kern w:val="0"/>
      <w:szCs w:val="21"/>
    </w:rPr>
  </w:style>
  <w:style w:type="paragraph" w:styleId="25">
    <w:name w:val="No Spacing"/>
    <w:basedOn w:val="1"/>
    <w:next w:val="1"/>
    <w:qFormat/>
    <w:uiPriority w:val="1"/>
    <w:pPr>
      <w:ind w:firstLine="0" w:firstLineChars="0"/>
    </w:pPr>
    <w:rPr>
      <w:kern w:val="0"/>
    </w:rPr>
  </w:style>
  <w:style w:type="paragraph" w:customStyle="1" w:styleId="26">
    <w:name w:val="TOC 标题1"/>
    <w:basedOn w:val="2"/>
    <w:next w:val="1"/>
    <w:semiHidden/>
    <w:unhideWhenUsed/>
    <w:qFormat/>
    <w:uiPriority w:val="39"/>
    <w:pPr>
      <w:outlineLvl w:val="9"/>
    </w:pPr>
  </w:style>
  <w:style w:type="paragraph" w:styleId="27">
    <w:name w:val="List Paragraph"/>
    <w:basedOn w:val="1"/>
    <w:qFormat/>
    <w:uiPriority w:val="34"/>
    <w:pPr>
      <w:widowControl w:val="0"/>
      <w:spacing w:line="240" w:lineRule="auto"/>
      <w:ind w:firstLine="420"/>
    </w:pPr>
    <w:rPr>
      <w:rFonts w:ascii="Times New Roman" w:hAnsi="Times New Roman" w:eastAsia="宋体" w:cs="Times New Roman"/>
      <w:sz w:val="21"/>
      <w:szCs w:val="20"/>
    </w:rPr>
  </w:style>
  <w:style w:type="character" w:customStyle="1" w:styleId="28">
    <w:name w:val="页眉 Char"/>
    <w:basedOn w:val="15"/>
    <w:link w:val="13"/>
    <w:qFormat/>
    <w:uiPriority w:val="99"/>
    <w:rPr>
      <w:rFonts w:ascii="仿宋" w:eastAsia="仿宋"/>
      <w:sz w:val="18"/>
      <w:szCs w:val="18"/>
    </w:rPr>
  </w:style>
  <w:style w:type="character" w:customStyle="1" w:styleId="29">
    <w:name w:val="页脚 Char"/>
    <w:basedOn w:val="15"/>
    <w:link w:val="12"/>
    <w:qFormat/>
    <w:uiPriority w:val="99"/>
    <w:rPr>
      <w:rFonts w:ascii="仿宋" w:eastAsia="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政府公文">
      <a:majorFont>
        <a:latin typeface="Times New Roman"/>
        <a:ea typeface="宋体"/>
        <a:cs typeface=""/>
      </a:majorFont>
      <a:minorFont>
        <a:latin typeface="Times New Roman"/>
        <a:ea typeface="仿宋_GB2312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大鹏新区文体旅游局</Company>
  <Pages>4</Pages>
  <Words>232</Words>
  <Characters>1324</Characters>
  <Lines>11</Lines>
  <Paragraphs>3</Paragraphs>
  <TotalTime>4</TotalTime>
  <ScaleCrop>false</ScaleCrop>
  <LinksUpToDate>false</LinksUpToDate>
  <CharactersWithSpaces>1553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2018-06-20T06:52:00Z</dcterms:created>
  <dc:creator>吕 嘉</dc:creator>
  <cp:lastModifiedBy>谢革</cp:lastModifiedBy>
  <dcterms:modified xsi:type="dcterms:W3CDTF">2025-01-06T10:47:08Z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