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default"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附件</w:t>
      </w:r>
      <w:bookmarkStart w:id="1" w:name="_GoBack"/>
      <w:bookmarkEnd w:id="1"/>
    </w:p>
    <w:p>
      <w:pPr>
        <w:pStyle w:val="24"/>
        <w:keepNext w:val="0"/>
        <w:keepLines w:val="0"/>
        <w:pageBreakBefore w:val="0"/>
        <w:widowControl w:val="0"/>
        <w:kinsoku/>
        <w:overflowPunct/>
        <w:topLinePunct w:val="0"/>
        <w:autoSpaceDE/>
        <w:autoSpaceDN/>
        <w:bidi w:val="0"/>
        <w:adjustRightInd/>
        <w:snapToGrid/>
        <w:spacing w:line="540" w:lineRule="exact"/>
        <w:ind w:left="0" w:leftChars="0"/>
        <w:jc w:val="both"/>
        <w:textAlignment w:val="auto"/>
        <w:rPr>
          <w:rFonts w:hint="eastAsia" w:ascii="黑体" w:hAnsi="黑体" w:eastAsia="黑体" w:cs="黑体"/>
          <w:color w:val="auto"/>
          <w:sz w:val="32"/>
          <w:szCs w:val="32"/>
          <w:highlight w:val="none"/>
          <w:lang w:val="en-US" w:eastAsia="zh-CN"/>
        </w:rPr>
      </w:pPr>
    </w:p>
    <w:p>
      <w:pPr>
        <w:adjustRightInd w:val="0"/>
        <w:snapToGrid w:val="0"/>
        <w:spacing w:line="54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深圳市龙岗区关于支持人工智能产业引领</w:t>
      </w:r>
    </w:p>
    <w:p>
      <w:pPr>
        <w:adjustRightInd w:val="0"/>
        <w:snapToGrid w:val="0"/>
        <w:spacing w:line="54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高质量发展若干措施</w:t>
      </w:r>
    </w:p>
    <w:p>
      <w:pPr>
        <w:pStyle w:val="7"/>
        <w:adjustRightInd w:val="0"/>
        <w:snapToGrid w:val="0"/>
        <w:spacing w:line="540" w:lineRule="exact"/>
        <w:ind w:firstLine="640" w:firstLineChars="200"/>
        <w:jc w:val="left"/>
        <w:rPr>
          <w:rFonts w:ascii="Arial" w:hAnsi="Arial" w:eastAsia="仿宋" w:cs="Arial"/>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lang w:val="en-US" w:eastAsia="zh-CN"/>
        </w:rPr>
        <w:t>为贯彻</w:t>
      </w:r>
      <w:r>
        <w:rPr>
          <w:rFonts w:hint="eastAsia" w:ascii="仿宋_GB2312" w:hAnsi="仿宋_GB2312" w:eastAsia="仿宋_GB2312" w:cs="仿宋_GB2312"/>
          <w:color w:val="auto"/>
          <w:sz w:val="32"/>
          <w:szCs w:val="36"/>
          <w:highlight w:val="none"/>
          <w:lang w:eastAsia="zh-CN"/>
        </w:rPr>
        <w:t>国家、省、市关于人工智能产业发展的战略部署，</w:t>
      </w:r>
      <w:r>
        <w:rPr>
          <w:rFonts w:hint="eastAsia" w:ascii="仿宋_GB2312" w:hAnsi="仿宋_GB2312" w:eastAsia="仿宋_GB2312" w:cs="仿宋_GB2312"/>
          <w:color w:val="auto"/>
          <w:sz w:val="32"/>
          <w:szCs w:val="36"/>
          <w:highlight w:val="none"/>
        </w:rPr>
        <w:t>落实</w:t>
      </w:r>
      <w:r>
        <w:rPr>
          <w:rFonts w:hint="eastAsia" w:ascii="仿宋_GB2312" w:hAnsi="仿宋_GB2312" w:eastAsia="仿宋_GB2312" w:cs="仿宋_GB2312"/>
          <w:color w:val="auto"/>
          <w:sz w:val="32"/>
          <w:szCs w:val="36"/>
          <w:highlight w:val="none"/>
          <w:lang w:eastAsia="zh-CN"/>
        </w:rPr>
        <w:t>《深圳市加快打造人工智能先锋城市行动方案》</w:t>
      </w:r>
      <w:r>
        <w:rPr>
          <w:rFonts w:hint="eastAsia" w:ascii="仿宋_GB2312" w:hAnsi="仿宋_GB2312" w:eastAsia="仿宋_GB2312" w:cs="仿宋_GB2312"/>
          <w:color w:val="auto"/>
          <w:sz w:val="32"/>
          <w:szCs w:val="36"/>
          <w:highlight w:val="none"/>
        </w:rPr>
        <w:t>《深圳市龙岗区创建人工智能全域全时应用示范区的行动方案（2024—2025年）》等文件要求，推动龙岗区人工智能产业高质量发展，将龙岗打造成为计算产业全球“制高点”、全球人工智能创新性应用“首发地”，全力创建人工智能全域全时应用示范区。</w:t>
      </w:r>
      <w:r>
        <w:rPr>
          <w:rFonts w:hint="eastAsia" w:ascii="仿宋_GB2312" w:hAnsi="仿宋_GB2312" w:eastAsia="仿宋_GB2312" w:cs="仿宋_GB2312"/>
          <w:color w:val="auto"/>
          <w:sz w:val="32"/>
          <w:szCs w:val="36"/>
          <w:highlight w:val="none"/>
          <w:lang w:val="en-US" w:eastAsia="zh-CN"/>
        </w:rPr>
        <w:t>特</w:t>
      </w:r>
      <w:r>
        <w:rPr>
          <w:rFonts w:hint="eastAsia" w:ascii="仿宋_GB2312" w:hAnsi="仿宋_GB2312" w:eastAsia="仿宋_GB2312" w:cs="仿宋_GB2312"/>
          <w:color w:val="auto"/>
          <w:sz w:val="32"/>
          <w:szCs w:val="36"/>
          <w:highlight w:val="none"/>
        </w:rPr>
        <w:t>制定本措施。</w:t>
      </w:r>
    </w:p>
    <w:p>
      <w:pPr>
        <w:adjustRightInd w:val="0"/>
        <w:snapToGrid w:val="0"/>
        <w:spacing w:line="560" w:lineRule="exact"/>
        <w:ind w:firstLine="640" w:firstLineChars="200"/>
        <w:jc w:val="left"/>
        <w:outlineLvl w:val="0"/>
        <w:rPr>
          <w:rFonts w:hint="eastAsia" w:ascii="仿宋_GB2312" w:hAnsi="仿宋_GB2312" w:cs="仿宋_GB2312"/>
          <w:b/>
          <w:bCs/>
          <w:color w:val="auto"/>
          <w:sz w:val="32"/>
          <w:szCs w:val="32"/>
          <w:highlight w:val="none"/>
        </w:rPr>
      </w:pPr>
      <w:r>
        <w:rPr>
          <w:rFonts w:hint="eastAsia" w:ascii="黑体" w:hAnsi="黑体" w:eastAsia="黑体" w:cs="黑体"/>
          <w:color w:val="auto"/>
          <w:sz w:val="32"/>
          <w:szCs w:val="32"/>
          <w:highlight w:val="none"/>
        </w:rPr>
        <w:t>一、强化人工智能</w:t>
      </w:r>
      <w:r>
        <w:rPr>
          <w:rFonts w:hint="eastAsia" w:ascii="黑体" w:hAnsi="黑体" w:eastAsia="黑体" w:cs="黑体"/>
          <w:color w:val="auto"/>
          <w:sz w:val="32"/>
          <w:szCs w:val="32"/>
          <w:highlight w:val="none"/>
          <w:lang w:val="en-US" w:eastAsia="zh-CN"/>
        </w:rPr>
        <w:t>算力</w:t>
      </w:r>
      <w:r>
        <w:rPr>
          <w:rFonts w:hint="eastAsia" w:ascii="黑体" w:hAnsi="黑体" w:eastAsia="黑体" w:cs="黑体"/>
          <w:color w:val="auto"/>
          <w:sz w:val="32"/>
          <w:szCs w:val="32"/>
          <w:highlight w:val="none"/>
        </w:rPr>
        <w:t>要素供给</w:t>
      </w:r>
    </w:p>
    <w:p>
      <w:pPr>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（一）加强智能算力资源保障。</w:t>
      </w:r>
      <w:r>
        <w:rPr>
          <w:rFonts w:hint="eastAsia" w:ascii="仿宋_GB2312" w:hAnsi="Arial" w:eastAsia="仿宋_GB2312" w:cs="Arial"/>
          <w:color w:val="auto"/>
          <w:sz w:val="32"/>
          <w:szCs w:val="32"/>
          <w:highlight w:val="none"/>
        </w:rPr>
        <w:t>通过算力租用、在地算力建设、算力供需调度等方式，统筹建设龙岗算力资源池，为我区公共服务、商业服务、产业发展等提供优质优价的智能算力供给。</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牵头单位：区工业和信息化局、区政务服务和数据管理局、区城投集团）</w:t>
      </w:r>
    </w:p>
    <w:p>
      <w:pPr>
        <w:adjustRightInd w:val="0"/>
        <w:snapToGrid w:val="0"/>
        <w:spacing w:line="560" w:lineRule="exact"/>
        <w:ind w:firstLine="640" w:firstLineChars="200"/>
        <w:jc w:val="both"/>
        <w:outlineLvl w:val="1"/>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val="en-US" w:eastAsia="zh-CN"/>
        </w:rPr>
        <w:t>加大优质优价</w:t>
      </w:r>
      <w:r>
        <w:rPr>
          <w:rFonts w:hint="eastAsia" w:ascii="楷体_GB2312" w:hAnsi="楷体_GB2312" w:eastAsia="楷体_GB2312" w:cs="楷体_GB2312"/>
          <w:b w:val="0"/>
          <w:bCs w:val="0"/>
          <w:color w:val="auto"/>
          <w:sz w:val="32"/>
          <w:szCs w:val="32"/>
          <w:highlight w:val="none"/>
        </w:rPr>
        <w:t>算力</w:t>
      </w:r>
      <w:r>
        <w:rPr>
          <w:rFonts w:hint="eastAsia" w:ascii="楷体_GB2312" w:hAnsi="楷体_GB2312" w:eastAsia="楷体_GB2312" w:cs="楷体_GB2312"/>
          <w:b w:val="0"/>
          <w:bCs w:val="0"/>
          <w:color w:val="auto"/>
          <w:sz w:val="32"/>
          <w:szCs w:val="32"/>
          <w:highlight w:val="none"/>
          <w:lang w:val="en-US" w:eastAsia="zh-CN"/>
        </w:rPr>
        <w:t>供给</w:t>
      </w:r>
      <w:r>
        <w:rPr>
          <w:rFonts w:hint="eastAsia" w:ascii="楷体_GB2312" w:hAnsi="楷体_GB2312" w:eastAsia="楷体_GB2312" w:cs="楷体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支持企业</w:t>
      </w:r>
      <w:r>
        <w:rPr>
          <w:rFonts w:hint="eastAsia" w:ascii="仿宋_GB2312" w:hAnsi="仿宋_GB2312" w:eastAsia="仿宋_GB2312" w:cs="仿宋_GB2312"/>
          <w:b w:val="0"/>
          <w:bCs w:val="0"/>
          <w:color w:val="auto"/>
          <w:sz w:val="32"/>
          <w:szCs w:val="32"/>
          <w:highlight w:val="none"/>
        </w:rPr>
        <w:t>开展大模型训练</w:t>
      </w:r>
      <w:r>
        <w:rPr>
          <w:rFonts w:hint="eastAsia" w:ascii="仿宋_GB2312" w:hAnsi="仿宋_GB2312" w:eastAsia="仿宋_GB2312" w:cs="仿宋_GB2312"/>
          <w:b w:val="0"/>
          <w:bCs w:val="0"/>
          <w:color w:val="auto"/>
          <w:sz w:val="32"/>
          <w:szCs w:val="32"/>
          <w:highlight w:val="none"/>
          <w:lang w:val="en-US" w:eastAsia="zh-CN"/>
        </w:rPr>
        <w:t>推理</w:t>
      </w:r>
      <w:r>
        <w:rPr>
          <w:rFonts w:hint="eastAsia" w:ascii="仿宋_GB2312" w:hAnsi="仿宋_GB2312" w:eastAsia="仿宋_GB2312" w:cs="仿宋_GB2312"/>
          <w:b w:val="0"/>
          <w:bCs w:val="0"/>
          <w:color w:val="auto"/>
          <w:sz w:val="32"/>
          <w:szCs w:val="32"/>
          <w:highlight w:val="none"/>
        </w:rPr>
        <w:t>、生成式人工智能应用探索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鼓励打造全国领先的通用及视觉等专用</w:t>
      </w:r>
      <w:r>
        <w:rPr>
          <w:rFonts w:hint="eastAsia" w:ascii="仿宋_GB2312" w:hAnsi="仿宋_GB2312" w:eastAsia="仿宋_GB2312" w:cs="仿宋_GB2312"/>
          <w:b w:val="0"/>
          <w:bCs w:val="0"/>
          <w:color w:val="auto"/>
          <w:sz w:val="32"/>
          <w:szCs w:val="32"/>
          <w:highlight w:val="none"/>
          <w:lang w:eastAsia="zh-CN"/>
        </w:rPr>
        <w:t>大模型。</w:t>
      </w:r>
      <w:r>
        <w:rPr>
          <w:rFonts w:hint="eastAsia" w:ascii="仿宋_GB2312" w:hAnsi="Arial" w:eastAsia="仿宋_GB2312" w:cs="Arial"/>
          <w:bCs w:val="0"/>
          <w:color w:val="auto"/>
          <w:sz w:val="32"/>
          <w:szCs w:val="32"/>
          <w:highlight w:val="none"/>
          <w:lang w:eastAsia="zh-CN"/>
        </w:rPr>
        <w:t>对购买</w:t>
      </w:r>
      <w:r>
        <w:rPr>
          <w:rFonts w:hint="eastAsia" w:ascii="仿宋_GB2312" w:hAnsi="Arial" w:eastAsia="仿宋_GB2312" w:cs="Arial"/>
          <w:bCs w:val="0"/>
          <w:color w:val="auto"/>
          <w:sz w:val="32"/>
          <w:szCs w:val="32"/>
          <w:highlight w:val="none"/>
          <w:lang w:val="en-US" w:eastAsia="zh-CN"/>
        </w:rPr>
        <w:t>算力的企业，按</w:t>
      </w:r>
      <w:r>
        <w:rPr>
          <w:rFonts w:hint="eastAsia" w:ascii="仿宋_GB2312" w:hAnsi="Arial" w:eastAsia="仿宋_GB2312" w:cs="Arial"/>
          <w:bCs w:val="0"/>
          <w:color w:val="auto"/>
          <w:sz w:val="32"/>
          <w:szCs w:val="32"/>
          <w:highlight w:val="none"/>
          <w:lang w:eastAsia="zh-CN"/>
        </w:rPr>
        <w:t>最高</w:t>
      </w:r>
      <w:r>
        <w:rPr>
          <w:rFonts w:hint="eastAsia" w:ascii="仿宋_GB2312" w:hAnsi="Arial" w:eastAsia="仿宋_GB2312" w:cs="Arial"/>
          <w:bCs w:val="0"/>
          <w:color w:val="auto"/>
          <w:sz w:val="32"/>
          <w:szCs w:val="32"/>
          <w:highlight w:val="none"/>
          <w:lang w:val="en-US" w:eastAsia="zh-CN"/>
        </w:rPr>
        <w:t>不超过算力服务费用的</w:t>
      </w:r>
      <w:r>
        <w:rPr>
          <w:rFonts w:hint="default" w:ascii="仿宋_GB2312" w:hAnsi="Arial" w:eastAsia="仿宋_GB2312" w:cs="Arial"/>
          <w:bCs w:val="0"/>
          <w:color w:val="auto"/>
          <w:sz w:val="32"/>
          <w:szCs w:val="32"/>
          <w:highlight w:val="none"/>
          <w:lang w:val="en-US" w:eastAsia="zh-CN"/>
        </w:rPr>
        <w:t>3</w:t>
      </w:r>
      <w:r>
        <w:rPr>
          <w:rFonts w:hint="eastAsia" w:ascii="仿宋_GB2312" w:hAnsi="Arial" w:eastAsia="仿宋_GB2312" w:cs="Arial"/>
          <w:bCs w:val="0"/>
          <w:color w:val="auto"/>
          <w:sz w:val="32"/>
          <w:szCs w:val="32"/>
          <w:highlight w:val="none"/>
        </w:rPr>
        <w:t>0%</w:t>
      </w:r>
      <w:r>
        <w:rPr>
          <w:rFonts w:hint="eastAsia" w:ascii="仿宋_GB2312" w:hAnsi="Arial" w:eastAsia="仿宋_GB2312" w:cs="Arial"/>
          <w:bCs w:val="0"/>
          <w:color w:val="auto"/>
          <w:sz w:val="32"/>
          <w:szCs w:val="32"/>
          <w:highlight w:val="none"/>
          <w:lang w:val="en-US" w:eastAsia="zh-CN"/>
        </w:rPr>
        <w:t>予以支持</w:t>
      </w:r>
      <w:r>
        <w:rPr>
          <w:rFonts w:hint="eastAsia" w:ascii="仿宋_GB2312" w:hAnsi="Arial" w:eastAsia="仿宋_GB2312" w:cs="Arial"/>
          <w:bCs w:val="0"/>
          <w:color w:val="auto"/>
          <w:sz w:val="32"/>
          <w:szCs w:val="32"/>
          <w:highlight w:val="none"/>
          <w:lang w:eastAsia="zh-CN"/>
        </w:rPr>
        <w:t>，</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lang w:eastAsia="zh-CN"/>
        </w:rPr>
        <w:t>不超过</w:t>
      </w:r>
      <w:r>
        <w:rPr>
          <w:rFonts w:hint="eastAsia" w:ascii="仿宋_GB2312" w:hAnsi="Arial" w:eastAsia="仿宋_GB2312" w:cs="Arial"/>
          <w:bCs w:val="0"/>
          <w:color w:val="auto"/>
          <w:sz w:val="32"/>
          <w:szCs w:val="32"/>
          <w:highlight w:val="none"/>
          <w:lang w:val="en-US" w:eastAsia="zh-CN"/>
        </w:rPr>
        <w:t>6</w:t>
      </w:r>
      <w:r>
        <w:rPr>
          <w:rFonts w:hint="eastAsia" w:ascii="仿宋_GB2312" w:hAnsi="Arial" w:eastAsia="仿宋_GB2312" w:cs="Arial"/>
          <w:bCs w:val="0"/>
          <w:color w:val="auto"/>
          <w:sz w:val="32"/>
          <w:szCs w:val="32"/>
          <w:highlight w:val="none"/>
          <w:lang w:eastAsia="zh-CN"/>
        </w:rPr>
        <w:t>00万元。</w:t>
      </w:r>
      <w:r>
        <w:rPr>
          <w:rFonts w:hint="eastAsia" w:ascii="楷体_GB2312" w:hAnsi="楷体_GB2312" w:eastAsia="楷体_GB2312" w:cs="楷体_GB2312"/>
          <w:color w:val="auto"/>
          <w:sz w:val="32"/>
          <w:szCs w:val="32"/>
          <w:highlight w:val="none"/>
        </w:rPr>
        <w:t>（牵头单位：区工业和信息化局）</w:t>
      </w:r>
    </w:p>
    <w:p>
      <w:pPr>
        <w:adjustRightInd w:val="0"/>
        <w:snapToGrid w:val="0"/>
        <w:spacing w:line="560" w:lineRule="exact"/>
        <w:ind w:firstLine="640" w:firstLineChars="200"/>
        <w:jc w:val="left"/>
        <w:outlineLvl w:val="0"/>
        <w:rPr>
          <w:rFonts w:hint="eastAsia" w:ascii="楷体" w:hAnsi="楷体" w:eastAsia="楷体" w:cs="楷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丰富</w:t>
      </w:r>
      <w:r>
        <w:rPr>
          <w:rFonts w:hint="eastAsia" w:ascii="黑体" w:hAnsi="黑体" w:eastAsia="黑体" w:cs="黑体"/>
          <w:color w:val="auto"/>
          <w:sz w:val="32"/>
          <w:szCs w:val="32"/>
          <w:highlight w:val="none"/>
        </w:rPr>
        <w:t>人工智能</w:t>
      </w:r>
      <w:r>
        <w:rPr>
          <w:rFonts w:hint="eastAsia" w:ascii="黑体" w:hAnsi="黑体" w:eastAsia="黑体" w:cs="黑体"/>
          <w:color w:val="auto"/>
          <w:sz w:val="32"/>
          <w:szCs w:val="32"/>
          <w:highlight w:val="none"/>
          <w:lang w:val="en-US" w:eastAsia="zh-CN"/>
        </w:rPr>
        <w:t>数据</w:t>
      </w:r>
      <w:r>
        <w:rPr>
          <w:rFonts w:hint="eastAsia" w:ascii="黑体" w:hAnsi="黑体" w:eastAsia="黑体" w:cs="黑体"/>
          <w:color w:val="auto"/>
          <w:sz w:val="32"/>
          <w:szCs w:val="32"/>
          <w:highlight w:val="none"/>
        </w:rPr>
        <w:t>要素供给</w:t>
      </w:r>
    </w:p>
    <w:p>
      <w:pPr>
        <w:adjustRightInd w:val="0"/>
        <w:snapToGrid w:val="0"/>
        <w:spacing w:line="560" w:lineRule="exact"/>
        <w:ind w:firstLine="640" w:firstLineChars="200"/>
        <w:jc w:val="both"/>
        <w:outlineLvl w:val="1"/>
        <w:rPr>
          <w:rFonts w:hint="eastAsia"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）降低企业用数成本。</w:t>
      </w:r>
      <w:r>
        <w:rPr>
          <w:rFonts w:hint="eastAsia" w:ascii="仿宋_GB2312" w:hAnsi="Arial" w:eastAsia="仿宋_GB2312" w:cs="Arial"/>
          <w:bCs w:val="0"/>
          <w:color w:val="auto"/>
          <w:sz w:val="32"/>
          <w:szCs w:val="32"/>
          <w:highlight w:val="none"/>
          <w:lang w:eastAsia="zh-CN"/>
        </w:rPr>
        <w:t>支持企业通过数据交易平台购买非关联方的语料数据进行大模型研发和应用，对采购语料的企业，按语料采购服务合同额的</w:t>
      </w:r>
      <w:r>
        <w:rPr>
          <w:rFonts w:hint="eastAsia" w:ascii="仿宋_GB2312" w:hAnsi="Arial" w:eastAsia="仿宋_GB2312" w:cs="Arial"/>
          <w:bCs w:val="0"/>
          <w:color w:val="auto"/>
          <w:sz w:val="32"/>
          <w:szCs w:val="32"/>
          <w:highlight w:val="none"/>
          <w:lang w:val="en-US" w:eastAsia="zh-CN"/>
        </w:rPr>
        <w:t>2</w:t>
      </w:r>
      <w:r>
        <w:rPr>
          <w:rFonts w:hint="eastAsia" w:ascii="仿宋_GB2312" w:hAnsi="Arial" w:eastAsia="仿宋_GB2312" w:cs="Arial"/>
          <w:bCs w:val="0"/>
          <w:color w:val="auto"/>
          <w:sz w:val="32"/>
          <w:szCs w:val="32"/>
          <w:highlight w:val="none"/>
          <w:lang w:eastAsia="zh-CN"/>
        </w:rPr>
        <w:t>0%给予支持，每家企业每年最高</w:t>
      </w:r>
      <w:r>
        <w:rPr>
          <w:rFonts w:hint="eastAsia" w:ascii="仿宋_GB2312" w:hAnsi="Arial" w:eastAsia="仿宋_GB2312" w:cs="Arial"/>
          <w:bCs w:val="0"/>
          <w:color w:val="auto"/>
          <w:sz w:val="32"/>
          <w:szCs w:val="32"/>
          <w:highlight w:val="none"/>
          <w:lang w:val="en-US" w:eastAsia="zh-CN"/>
        </w:rPr>
        <w:t>10</w:t>
      </w:r>
      <w:r>
        <w:rPr>
          <w:rFonts w:hint="eastAsia" w:ascii="仿宋_GB2312" w:hAnsi="Arial" w:eastAsia="仿宋_GB2312" w:cs="Arial"/>
          <w:bCs w:val="0"/>
          <w:color w:val="auto"/>
          <w:sz w:val="32"/>
          <w:szCs w:val="32"/>
          <w:highlight w:val="none"/>
          <w:lang w:eastAsia="zh-CN"/>
        </w:rPr>
        <w:t>0万元。</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adjustRightInd w:val="0"/>
        <w:snapToGrid w:val="0"/>
        <w:spacing w:line="560" w:lineRule="exact"/>
        <w:ind w:firstLine="640" w:firstLineChars="200"/>
        <w:jc w:val="both"/>
        <w:outlineLvl w:val="0"/>
        <w:rPr>
          <w:rFonts w:hint="eastAsia" w:ascii="黑体" w:hAnsi="黑体" w:eastAsia="黑体" w:cs="黑体"/>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）支持数据开放共享。</w:t>
      </w:r>
      <w:r>
        <w:rPr>
          <w:rFonts w:hint="eastAsia" w:ascii="仿宋_GB2312" w:hAnsi="Arial" w:eastAsia="仿宋_GB2312" w:cs="Arial"/>
          <w:bCs w:val="0"/>
          <w:color w:val="auto"/>
          <w:sz w:val="32"/>
          <w:szCs w:val="32"/>
          <w:highlight w:val="none"/>
          <w:lang w:eastAsia="zh-CN"/>
        </w:rPr>
        <w:t>支持企业通过市级相关部门认定的公共数据开放平台开放大模型训练语料（</w:t>
      </w:r>
      <w:r>
        <w:rPr>
          <w:rFonts w:hint="eastAsia" w:ascii="楷体_GB2312" w:hAnsi="楷体_GB2312" w:eastAsia="楷体_GB2312" w:cs="楷体_GB2312"/>
          <w:bCs w:val="0"/>
          <w:color w:val="auto"/>
          <w:sz w:val="32"/>
          <w:szCs w:val="32"/>
          <w:highlight w:val="none"/>
          <w:lang w:eastAsia="zh-CN"/>
        </w:rPr>
        <w:t>含行业数据集</w:t>
      </w:r>
      <w:r>
        <w:rPr>
          <w:rFonts w:hint="eastAsia" w:ascii="仿宋_GB2312" w:hAnsi="Arial" w:eastAsia="仿宋_GB2312" w:cs="Arial"/>
          <w:bCs w:val="0"/>
          <w:color w:val="auto"/>
          <w:sz w:val="32"/>
          <w:szCs w:val="32"/>
          <w:highlight w:val="none"/>
          <w:lang w:eastAsia="zh-CN"/>
        </w:rPr>
        <w:t>），根据规模质量、更新频率和应用成效等维度，按语料生产费用的</w:t>
      </w:r>
      <w:r>
        <w:rPr>
          <w:rFonts w:hint="eastAsia" w:ascii="仿宋_GB2312" w:hAnsi="Arial" w:eastAsia="仿宋_GB2312" w:cs="Arial"/>
          <w:bCs w:val="0"/>
          <w:color w:val="auto"/>
          <w:sz w:val="32"/>
          <w:szCs w:val="32"/>
          <w:highlight w:val="none"/>
          <w:lang w:val="en-US" w:eastAsia="zh-CN"/>
        </w:rPr>
        <w:t>2</w:t>
      </w:r>
      <w:r>
        <w:rPr>
          <w:rFonts w:hint="eastAsia" w:ascii="仿宋_GB2312" w:hAnsi="Arial" w:eastAsia="仿宋_GB2312" w:cs="Arial"/>
          <w:bCs w:val="0"/>
          <w:color w:val="auto"/>
          <w:sz w:val="32"/>
          <w:szCs w:val="32"/>
          <w:highlight w:val="none"/>
          <w:lang w:eastAsia="zh-CN"/>
        </w:rPr>
        <w:t>0%，给予</w:t>
      </w:r>
      <w:r>
        <w:rPr>
          <w:rFonts w:hint="eastAsia" w:ascii="仿宋_GB2312" w:hAnsi="仿宋_GB2312" w:eastAsia="仿宋_GB2312" w:cs="仿宋_GB2312"/>
          <w:sz w:val="32"/>
          <w:szCs w:val="36"/>
          <w:highlight w:val="none"/>
        </w:rPr>
        <w:t>每家企业每年</w:t>
      </w:r>
      <w:r>
        <w:rPr>
          <w:rFonts w:hint="eastAsia" w:ascii="仿宋_GB2312" w:hAnsi="Arial" w:eastAsia="仿宋_GB2312" w:cs="Arial"/>
          <w:bCs w:val="0"/>
          <w:color w:val="auto"/>
          <w:sz w:val="32"/>
          <w:szCs w:val="32"/>
          <w:highlight w:val="none"/>
          <w:lang w:eastAsia="zh-CN"/>
        </w:rPr>
        <w:t>最高</w:t>
      </w:r>
      <w:r>
        <w:rPr>
          <w:rFonts w:hint="eastAsia" w:ascii="仿宋_GB2312" w:hAnsi="Arial" w:eastAsia="仿宋_GB2312" w:cs="Arial"/>
          <w:bCs w:val="0"/>
          <w:color w:val="auto"/>
          <w:sz w:val="32"/>
          <w:szCs w:val="32"/>
          <w:highlight w:val="none"/>
          <w:lang w:val="en-US" w:eastAsia="zh-CN"/>
        </w:rPr>
        <w:t>30</w:t>
      </w:r>
      <w:r>
        <w:rPr>
          <w:rFonts w:hint="eastAsia" w:ascii="仿宋_GB2312" w:hAnsi="Arial" w:eastAsia="仿宋_GB2312" w:cs="Arial"/>
          <w:bCs w:val="0"/>
          <w:color w:val="auto"/>
          <w:sz w:val="32"/>
          <w:szCs w:val="32"/>
          <w:highlight w:val="none"/>
          <w:lang w:eastAsia="zh-CN"/>
        </w:rPr>
        <w:t>万元支持。</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r>
        <w:rPr>
          <w:rFonts w:hint="eastAsia" w:ascii="楷体" w:hAnsi="楷体" w:eastAsia="楷体" w:cs="楷体"/>
          <w:color w:val="auto"/>
          <w:sz w:val="32"/>
          <w:szCs w:val="32"/>
          <w:highlight w:val="none"/>
        </w:rPr>
        <w:t>）</w:t>
      </w:r>
    </w:p>
    <w:p>
      <w:pPr>
        <w:adjustRightInd w:val="0"/>
        <w:snapToGrid w:val="0"/>
        <w:spacing w:line="560" w:lineRule="exact"/>
        <w:ind w:firstLine="640" w:firstLineChars="200"/>
        <w:jc w:val="left"/>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支持大模型开发应用</w:t>
      </w:r>
    </w:p>
    <w:p>
      <w:pPr>
        <w:adjustRightInd w:val="0"/>
        <w:snapToGrid w:val="0"/>
        <w:spacing w:line="560" w:lineRule="exact"/>
        <w:ind w:firstLine="640" w:firstLineChars="200"/>
        <w:jc w:val="both"/>
        <w:outlineLvl w:val="1"/>
        <w:rPr>
          <w:rFonts w:hint="default" w:ascii="楷体" w:hAnsi="楷体" w:eastAsia="楷体" w:cs="楷体"/>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rPr>
        <w:t>）支持自主开发大模型。</w:t>
      </w:r>
      <w:r>
        <w:rPr>
          <w:rFonts w:hint="eastAsia" w:ascii="仿宋_GB2312" w:hAnsi="Arial" w:eastAsia="仿宋_GB2312" w:cs="Arial"/>
          <w:bCs w:val="0"/>
          <w:color w:val="auto"/>
          <w:sz w:val="32"/>
          <w:szCs w:val="32"/>
          <w:highlight w:val="none"/>
        </w:rPr>
        <w:t>支持企业</w:t>
      </w:r>
      <w:r>
        <w:rPr>
          <w:rFonts w:hint="eastAsia" w:ascii="仿宋_GB2312" w:hAnsi="Arial" w:eastAsia="仿宋_GB2312" w:cs="Arial"/>
          <w:bCs w:val="0"/>
          <w:color w:val="auto"/>
          <w:sz w:val="32"/>
          <w:szCs w:val="32"/>
          <w:highlight w:val="none"/>
          <w:lang w:eastAsia="zh-CN"/>
        </w:rPr>
        <w:t>研发</w:t>
      </w:r>
      <w:r>
        <w:rPr>
          <w:rFonts w:hint="eastAsia" w:ascii="仿宋_GB2312" w:hAnsi="仿宋_GB2312" w:eastAsia="仿宋_GB2312" w:cs="仿宋_GB2312"/>
          <w:b w:val="0"/>
          <w:bCs w:val="0"/>
          <w:color w:val="auto"/>
          <w:sz w:val="32"/>
          <w:szCs w:val="32"/>
          <w:highlight w:val="none"/>
          <w:lang w:val="en-US" w:eastAsia="zh-CN"/>
        </w:rPr>
        <w:t>通用及专用</w:t>
      </w:r>
      <w:r>
        <w:rPr>
          <w:rFonts w:hint="eastAsia" w:ascii="仿宋_GB2312" w:hAnsi="仿宋_GB2312" w:eastAsia="仿宋_GB2312" w:cs="仿宋_GB2312"/>
          <w:b w:val="0"/>
          <w:bCs w:val="0"/>
          <w:color w:val="auto"/>
          <w:sz w:val="32"/>
          <w:szCs w:val="32"/>
          <w:highlight w:val="none"/>
          <w:lang w:eastAsia="zh-CN"/>
        </w:rPr>
        <w:t>大模型，将龙岗打造成为具有影响力的大模型创新集聚区</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val="en-US" w:eastAsia="zh-CN"/>
        </w:rPr>
        <w:t>对通过国家生成式人工智能服务备案登记的模型，按每个模型最高50万元给予企业支持，同一企业每年最高不超过200万元支持</w:t>
      </w:r>
      <w:r>
        <w:rPr>
          <w:rFonts w:hint="eastAsia" w:ascii="仿宋_GB2312" w:hAnsi="Arial" w:eastAsia="仿宋_GB2312" w:cs="Arial"/>
          <w:bCs w:val="0"/>
          <w:color w:val="auto"/>
          <w:sz w:val="32"/>
          <w:szCs w:val="32"/>
          <w:highlight w:val="none"/>
        </w:rPr>
        <w:t>。</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rPr>
        <w:t>）支持调用大模型</w:t>
      </w:r>
      <w:r>
        <w:rPr>
          <w:rFonts w:hint="eastAsia" w:ascii="楷体_GB2312" w:hAnsi="楷体_GB2312" w:eastAsia="楷体_GB2312" w:cs="楷体_GB2312"/>
          <w:b w:val="0"/>
          <w:bCs w:val="0"/>
          <w:color w:val="auto"/>
          <w:sz w:val="32"/>
          <w:szCs w:val="32"/>
          <w:highlight w:val="none"/>
          <w:lang w:val="en-US" w:eastAsia="zh-CN"/>
        </w:rPr>
        <w:t>开发应用</w:t>
      </w:r>
      <w:r>
        <w:rPr>
          <w:rFonts w:hint="eastAsia" w:ascii="楷体_GB2312" w:hAnsi="楷体_GB2312" w:eastAsia="楷体_GB2312" w:cs="楷体_GB2312"/>
          <w:b w:val="0"/>
          <w:bCs w:val="0"/>
          <w:color w:val="auto"/>
          <w:sz w:val="32"/>
          <w:szCs w:val="32"/>
          <w:highlight w:val="none"/>
        </w:rPr>
        <w:t>。</w:t>
      </w:r>
      <w:r>
        <w:rPr>
          <w:rFonts w:hint="eastAsia" w:ascii="仿宋_GB2312" w:hAnsi="Arial" w:eastAsia="仿宋_GB2312" w:cs="Arial"/>
          <w:color w:val="auto"/>
          <w:sz w:val="32"/>
          <w:szCs w:val="32"/>
          <w:highlight w:val="none"/>
        </w:rPr>
        <w:t>支持</w:t>
      </w:r>
      <w:r>
        <w:rPr>
          <w:rFonts w:hint="eastAsia" w:ascii="仿宋_GB2312" w:hAnsi="Arial" w:eastAsia="仿宋_GB2312" w:cs="Arial"/>
          <w:color w:val="auto"/>
          <w:sz w:val="32"/>
          <w:szCs w:val="32"/>
          <w:highlight w:val="none"/>
          <w:lang w:val="en-US" w:eastAsia="zh-CN"/>
        </w:rPr>
        <w:t>软件</w:t>
      </w:r>
      <w:r>
        <w:rPr>
          <w:rFonts w:hint="eastAsia" w:ascii="仿宋_GB2312" w:hAnsi="Arial" w:eastAsia="仿宋_GB2312" w:cs="Arial"/>
          <w:color w:val="auto"/>
          <w:sz w:val="32"/>
          <w:szCs w:val="32"/>
          <w:highlight w:val="none"/>
        </w:rPr>
        <w:t>企业</w:t>
      </w:r>
      <w:r>
        <w:rPr>
          <w:rFonts w:hint="eastAsia" w:ascii="仿宋_GB2312" w:hAnsi="Arial" w:eastAsia="仿宋_GB2312" w:cs="Arial"/>
          <w:color w:val="auto"/>
          <w:sz w:val="32"/>
          <w:szCs w:val="32"/>
          <w:highlight w:val="none"/>
          <w:lang w:val="en-US" w:eastAsia="zh-CN"/>
        </w:rPr>
        <w:t>调用</w:t>
      </w:r>
      <w:r>
        <w:rPr>
          <w:rFonts w:hint="eastAsia" w:ascii="仿宋_GB2312" w:hAnsi="仿宋_GB2312" w:eastAsia="仿宋_GB2312" w:cs="仿宋_GB2312"/>
          <w:bCs/>
          <w:color w:val="auto"/>
          <w:sz w:val="32"/>
          <w:szCs w:val="32"/>
          <w:highlight w:val="none"/>
        </w:rPr>
        <w:t>通过国家生成式人工智能服务备案登记</w:t>
      </w:r>
      <w:r>
        <w:rPr>
          <w:rFonts w:hint="eastAsia" w:ascii="仿宋_GB2312" w:hAnsi="仿宋_GB2312" w:eastAsia="仿宋_GB2312" w:cs="仿宋_GB2312"/>
          <w:bCs/>
          <w:color w:val="auto"/>
          <w:sz w:val="32"/>
          <w:szCs w:val="32"/>
          <w:highlight w:val="none"/>
          <w:lang w:val="en-US" w:eastAsia="zh-CN"/>
        </w:rPr>
        <w:t>的</w:t>
      </w:r>
      <w:r>
        <w:rPr>
          <w:rFonts w:hint="eastAsia" w:ascii="仿宋_GB2312" w:hAnsi="Arial" w:eastAsia="仿宋_GB2312" w:cs="Arial"/>
          <w:bCs w:val="0"/>
          <w:color w:val="auto"/>
          <w:sz w:val="32"/>
          <w:szCs w:val="32"/>
          <w:highlight w:val="none"/>
          <w:lang w:val="en-US" w:eastAsia="zh-CN"/>
        </w:rPr>
        <w:t>模型或通过</w:t>
      </w:r>
      <w:r>
        <w:rPr>
          <w:rFonts w:hint="eastAsia" w:ascii="仿宋_GB2312" w:hAnsi="Arial" w:eastAsia="仿宋_GB2312" w:cs="Arial"/>
          <w:color w:val="auto"/>
          <w:sz w:val="32"/>
          <w:szCs w:val="32"/>
          <w:highlight w:val="none"/>
          <w:lang w:val="en-US" w:eastAsia="zh-CN"/>
        </w:rPr>
        <w:t>第三方测评的</w:t>
      </w:r>
      <w:r>
        <w:rPr>
          <w:rFonts w:hint="eastAsia" w:ascii="仿宋_GB2312" w:hAnsi="Arial" w:eastAsia="仿宋_GB2312" w:cs="Arial"/>
          <w:color w:val="auto"/>
          <w:sz w:val="32"/>
          <w:szCs w:val="32"/>
          <w:highlight w:val="none"/>
        </w:rPr>
        <w:t>模型进行应用场景开发</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对</w:t>
      </w:r>
      <w:r>
        <w:rPr>
          <w:rFonts w:hint="eastAsia" w:ascii="仿宋_GB2312" w:hAnsi="Arial" w:eastAsia="仿宋_GB2312" w:cs="Arial"/>
          <w:bCs w:val="0"/>
          <w:color w:val="auto"/>
          <w:sz w:val="32"/>
          <w:szCs w:val="32"/>
          <w:highlight w:val="none"/>
        </w:rPr>
        <w:t>采购模型服务</w:t>
      </w:r>
      <w:r>
        <w:rPr>
          <w:rFonts w:hint="eastAsia" w:ascii="仿宋_GB2312" w:hAnsi="Arial" w:eastAsia="仿宋_GB2312" w:cs="Arial"/>
          <w:bCs w:val="0"/>
          <w:color w:val="auto"/>
          <w:sz w:val="32"/>
          <w:szCs w:val="32"/>
          <w:highlight w:val="none"/>
          <w:lang w:eastAsia="zh-CN"/>
        </w:rPr>
        <w:t>的企业，</w:t>
      </w:r>
      <w:r>
        <w:rPr>
          <w:rFonts w:hint="eastAsia" w:ascii="仿宋_GB2312" w:hAnsi="Arial" w:eastAsia="仿宋_GB2312" w:cs="Arial"/>
          <w:bCs w:val="0"/>
          <w:color w:val="auto"/>
          <w:sz w:val="32"/>
          <w:szCs w:val="32"/>
          <w:highlight w:val="none"/>
        </w:rPr>
        <w:t>按完成合同金额（</w:t>
      </w:r>
      <w:r>
        <w:rPr>
          <w:rFonts w:hint="eastAsia" w:ascii="楷体_GB2312" w:hAnsi="楷体_GB2312" w:eastAsia="楷体_GB2312" w:cs="楷体_GB2312"/>
          <w:bCs/>
          <w:color w:val="auto"/>
          <w:sz w:val="32"/>
          <w:szCs w:val="32"/>
          <w:highlight w:val="none"/>
        </w:rPr>
        <w:t>含订阅、部署</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开发、调优</w:t>
      </w:r>
      <w:r>
        <w:rPr>
          <w:rFonts w:hint="eastAsia" w:ascii="楷体_GB2312" w:hAnsi="楷体_GB2312" w:eastAsia="楷体_GB2312" w:cs="楷体_GB2312"/>
          <w:bCs/>
          <w:color w:val="auto"/>
          <w:sz w:val="32"/>
          <w:szCs w:val="32"/>
          <w:highlight w:val="none"/>
        </w:rPr>
        <w:t>等服务费用</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eastAsia="zh-CN"/>
        </w:rPr>
        <w:t>的</w:t>
      </w:r>
      <w:r>
        <w:rPr>
          <w:rFonts w:hint="eastAsia" w:ascii="仿宋_GB2312" w:hAnsi="Arial" w:eastAsia="仿宋_GB2312" w:cs="Arial"/>
          <w:bCs w:val="0"/>
          <w:color w:val="auto"/>
          <w:sz w:val="32"/>
          <w:szCs w:val="32"/>
          <w:highlight w:val="none"/>
          <w:lang w:val="en-US" w:eastAsia="zh-CN"/>
        </w:rPr>
        <w:t>30%</w:t>
      </w:r>
      <w:r>
        <w:rPr>
          <w:rFonts w:hint="eastAsia" w:ascii="仿宋_GB2312" w:hAnsi="Arial" w:eastAsia="仿宋_GB2312" w:cs="Arial"/>
          <w:bCs w:val="0"/>
          <w:color w:val="auto"/>
          <w:sz w:val="32"/>
          <w:szCs w:val="32"/>
          <w:highlight w:val="none"/>
        </w:rPr>
        <w:t>予以</w:t>
      </w:r>
      <w:r>
        <w:rPr>
          <w:rFonts w:hint="eastAsia" w:ascii="仿宋_GB2312" w:hAnsi="Arial" w:eastAsia="仿宋_GB2312" w:cs="Arial"/>
          <w:bCs w:val="0"/>
          <w:color w:val="auto"/>
          <w:sz w:val="32"/>
          <w:szCs w:val="32"/>
          <w:highlight w:val="none"/>
          <w:lang w:val="en-US" w:eastAsia="zh-CN"/>
        </w:rPr>
        <w:t>支持</w:t>
      </w:r>
      <w:r>
        <w:rPr>
          <w:rFonts w:hint="eastAsia" w:ascii="仿宋_GB2312" w:hAnsi="Arial" w:eastAsia="仿宋_GB2312" w:cs="Arial"/>
          <w:bCs w:val="0"/>
          <w:color w:val="auto"/>
          <w:sz w:val="32"/>
          <w:szCs w:val="32"/>
          <w:highlight w:val="none"/>
        </w:rPr>
        <w:t>，</w:t>
      </w:r>
      <w:r>
        <w:rPr>
          <w:rFonts w:hint="eastAsia" w:ascii="仿宋_GB2312" w:hAnsi="Arial" w:eastAsia="仿宋_GB2312" w:cs="Arial"/>
          <w:color w:val="auto"/>
          <w:sz w:val="32"/>
          <w:szCs w:val="32"/>
          <w:highlight w:val="none"/>
        </w:rPr>
        <w:t>同一</w:t>
      </w:r>
      <w:r>
        <w:rPr>
          <w:rFonts w:hint="eastAsia" w:ascii="仿宋_GB2312" w:hAnsi="Arial" w:eastAsia="仿宋_GB2312" w:cs="Arial"/>
          <w:color w:val="auto"/>
          <w:sz w:val="32"/>
          <w:szCs w:val="32"/>
          <w:highlight w:val="none"/>
          <w:lang w:eastAsia="zh-CN"/>
        </w:rPr>
        <w:t>企业每年</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rPr>
        <w:t>不超过</w:t>
      </w:r>
      <w:r>
        <w:rPr>
          <w:rFonts w:hint="default" w:ascii="仿宋_GB2312" w:hAnsi="Arial" w:eastAsia="仿宋_GB2312" w:cs="Arial"/>
          <w:bCs w:val="0"/>
          <w:color w:val="auto"/>
          <w:sz w:val="32"/>
          <w:szCs w:val="32"/>
          <w:highlight w:val="none"/>
          <w:lang w:val="en-US" w:eastAsia="zh-CN"/>
        </w:rPr>
        <w:t>2</w:t>
      </w:r>
      <w:r>
        <w:rPr>
          <w:rFonts w:hint="default" w:ascii="仿宋_GB2312" w:hAnsi="Arial" w:eastAsia="仿宋_GB2312" w:cs="Arial"/>
          <w:bCs w:val="0"/>
          <w:color w:val="auto"/>
          <w:sz w:val="32"/>
          <w:szCs w:val="32"/>
          <w:highlight w:val="none"/>
          <w:lang w:val="en-US"/>
        </w:rPr>
        <w:t>0</w:t>
      </w:r>
      <w:r>
        <w:rPr>
          <w:rFonts w:hint="eastAsia" w:ascii="仿宋_GB2312" w:hAnsi="Arial" w:eastAsia="仿宋_GB2312" w:cs="Arial"/>
          <w:bCs w:val="0"/>
          <w:color w:val="auto"/>
          <w:sz w:val="32"/>
          <w:szCs w:val="32"/>
          <w:highlight w:val="none"/>
        </w:rPr>
        <w:t>0万元。</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pStyle w:val="12"/>
        <w:adjustRightInd w:val="0"/>
        <w:snapToGrid w:val="0"/>
        <w:spacing w:line="560" w:lineRule="exact"/>
        <w:ind w:right="0" w:rightChars="0" w:firstLine="640"/>
        <w:jc w:val="left"/>
        <w:outlineLvl w:val="0"/>
        <w:rPr>
          <w:rFonts w:hint="eastAsia" w:ascii="黑体" w:hAnsi="黑体" w:eastAsia="黑体" w:cs="黑体"/>
          <w:color w:val="auto"/>
          <w:sz w:val="32"/>
          <w:szCs w:val="32"/>
          <w:highlight w:val="none"/>
          <w:lang w:eastAsia="zh-CN"/>
        </w:rPr>
      </w:pPr>
      <w:r>
        <w:rPr>
          <w:rFonts w:hint="eastAsia" w:ascii="黑体" w:hAnsi="黑体" w:cs="黑体"/>
          <w:color w:val="auto"/>
          <w:sz w:val="32"/>
          <w:szCs w:val="32"/>
          <w:highlight w:val="none"/>
          <w:lang w:val="en-US" w:eastAsia="zh-CN"/>
        </w:rPr>
        <w:t>四</w:t>
      </w:r>
      <w:r>
        <w:rPr>
          <w:rFonts w:hint="eastAsia" w:ascii="黑体" w:hAnsi="黑体" w:cs="黑体"/>
          <w:color w:val="auto"/>
          <w:sz w:val="32"/>
          <w:szCs w:val="32"/>
          <w:highlight w:val="none"/>
        </w:rPr>
        <w:t>、推动人工智能</w:t>
      </w:r>
      <w:r>
        <w:rPr>
          <w:rFonts w:hint="eastAsia" w:ascii="黑体" w:hAnsi="黑体" w:cs="黑体"/>
          <w:color w:val="auto"/>
          <w:sz w:val="32"/>
          <w:szCs w:val="32"/>
          <w:highlight w:val="none"/>
          <w:lang w:val="en-US" w:eastAsia="zh-CN"/>
        </w:rPr>
        <w:t>产品首创首用</w:t>
      </w:r>
    </w:p>
    <w:p>
      <w:pPr>
        <w:pStyle w:val="12"/>
        <w:adjustRightInd w:val="0"/>
        <w:snapToGrid w:val="0"/>
        <w:spacing w:line="560" w:lineRule="exact"/>
        <w:ind w:right="0" w:rightChars="0" w:firstLine="643"/>
        <w:jc w:val="both"/>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（七）支持具身智能机器人应用。</w:t>
      </w:r>
      <w:r>
        <w:rPr>
          <w:rFonts w:hint="eastAsia" w:ascii="仿宋_GB2312" w:hAnsi="仿宋_GB2312" w:eastAsia="仿宋_GB2312" w:cs="仿宋_GB2312"/>
          <w:b w:val="0"/>
          <w:bCs w:val="0"/>
          <w:color w:val="auto"/>
          <w:sz w:val="32"/>
          <w:szCs w:val="32"/>
          <w:highlight w:val="none"/>
          <w:lang w:val="en-US" w:eastAsia="zh-CN"/>
        </w:rPr>
        <w:t>鼓励具身机器人企业研发创新，促进成果产品首试首用。对实现首次试用的未定型阶段具身机器人创新产品，按研发投入的5%予以</w:t>
      </w:r>
      <w:r>
        <w:rPr>
          <w:rFonts w:hint="eastAsia" w:eastAsia="仿宋_GB2312" w:cs="仿宋_GB2312"/>
          <w:b w:val="0"/>
          <w:bCs w:val="0"/>
          <w:color w:val="auto"/>
          <w:sz w:val="32"/>
          <w:szCs w:val="32"/>
          <w:highlight w:val="none"/>
          <w:lang w:val="en-US" w:eastAsia="zh-CN"/>
        </w:rPr>
        <w:t>支持；</w:t>
      </w:r>
      <w:r>
        <w:rPr>
          <w:rFonts w:hint="eastAsia" w:ascii="仿宋_GB2312" w:hAnsi="仿宋_GB2312" w:eastAsia="仿宋_GB2312" w:cs="仿宋_GB2312"/>
          <w:b w:val="0"/>
          <w:bCs w:val="0"/>
          <w:color w:val="auto"/>
          <w:sz w:val="32"/>
          <w:szCs w:val="32"/>
          <w:highlight w:val="none"/>
          <w:lang w:val="en-US" w:eastAsia="zh-CN"/>
        </w:rPr>
        <w:t>对具身智能机器人新产品首次实现销售的企业，按该次销售产品的制备成本总额</w:t>
      </w:r>
      <w:r>
        <w:rPr>
          <w:rFonts w:hint="eastAsia" w:eastAsia="仿宋_GB2312" w:cs="仿宋_GB2312"/>
          <w:b w:val="0"/>
          <w:bCs w:val="0"/>
          <w:color w:val="auto"/>
          <w:sz w:val="32"/>
          <w:szCs w:val="32"/>
          <w:highlight w:val="none"/>
          <w:lang w:val="en-US" w:eastAsia="zh-CN"/>
        </w:rPr>
        <w:t>的50%，</w:t>
      </w:r>
      <w:r>
        <w:rPr>
          <w:rFonts w:hint="eastAsia" w:ascii="仿宋_GB2312" w:hAnsi="仿宋_GB2312" w:eastAsia="仿宋_GB2312" w:cs="仿宋_GB2312"/>
          <w:b w:val="0"/>
          <w:bCs w:val="0"/>
          <w:color w:val="auto"/>
          <w:sz w:val="32"/>
          <w:szCs w:val="32"/>
          <w:highlight w:val="none"/>
          <w:lang w:val="en-US" w:eastAsia="zh-CN"/>
        </w:rPr>
        <w:t>给予不超过</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0万元</w:t>
      </w:r>
      <w:r>
        <w:rPr>
          <w:rFonts w:hint="eastAsia" w:eastAsia="仿宋_GB2312" w:cs="仿宋_GB2312"/>
          <w:b w:val="0"/>
          <w:bCs w:val="0"/>
          <w:color w:val="auto"/>
          <w:sz w:val="32"/>
          <w:szCs w:val="32"/>
          <w:highlight w:val="none"/>
          <w:lang w:val="en-US" w:eastAsia="zh-CN"/>
        </w:rPr>
        <w:t>支持。</w:t>
      </w:r>
      <w:r>
        <w:rPr>
          <w:rFonts w:hint="eastAsia" w:ascii="仿宋_GB2312" w:hAnsi="仿宋_GB2312" w:eastAsia="仿宋_GB2312" w:cs="仿宋_GB2312"/>
          <w:b w:val="0"/>
          <w:bCs w:val="0"/>
          <w:color w:val="auto"/>
          <w:sz w:val="32"/>
          <w:szCs w:val="32"/>
          <w:highlight w:val="none"/>
          <w:lang w:val="en-US" w:eastAsia="zh-CN"/>
        </w:rPr>
        <w:t>同一企业每年最高不超过</w:t>
      </w:r>
      <w:r>
        <w:rPr>
          <w:rFonts w:hint="default"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0万元</w:t>
      </w:r>
      <w:r>
        <w:rPr>
          <w:rFonts w:hint="eastAsia" w:ascii="仿宋_GB2312" w:hAnsi="仿宋_GB2312" w:eastAsia="仿宋_GB2312" w:cs="仿宋_GB2312"/>
          <w:bCs/>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pStyle w:val="12"/>
        <w:adjustRightInd w:val="0"/>
        <w:snapToGrid w:val="0"/>
        <w:spacing w:line="560" w:lineRule="exact"/>
        <w:ind w:right="0" w:rightChars="0" w:firstLine="643"/>
        <w:jc w:val="both"/>
        <w:outlineLvl w:val="1"/>
        <w:rPr>
          <w:rFonts w:hint="eastAsia" w:ascii="楷体" w:hAnsi="楷体" w:eastAsia="楷体" w:cs="楷体"/>
          <w:b w:val="0"/>
          <w:bCs w:val="0"/>
          <w:color w:val="auto"/>
          <w:sz w:val="32"/>
          <w:szCs w:val="32"/>
          <w:highlight w:val="none"/>
          <w:lang w:bidi="ar"/>
        </w:rPr>
      </w:pPr>
      <w:r>
        <w:rPr>
          <w:rFonts w:hint="eastAsia" w:ascii="楷体_GB2312" w:hAnsi="楷体_GB2312" w:eastAsia="楷体_GB2312" w:cs="楷体_GB2312"/>
          <w:b w:val="0"/>
          <w:bCs w:val="0"/>
          <w:color w:val="auto"/>
          <w:kern w:val="2"/>
          <w:sz w:val="32"/>
          <w:szCs w:val="32"/>
          <w:highlight w:val="none"/>
          <w:lang w:val="en-US" w:eastAsia="zh-CN" w:bidi="ar-SA"/>
        </w:rPr>
        <w:t>（八）支持智能产品创新发展。</w:t>
      </w:r>
      <w:r>
        <w:rPr>
          <w:rFonts w:hint="eastAsia" w:hAnsi="Arial" w:eastAsia="仿宋_GB2312" w:cs="Arial"/>
          <w:b w:val="0"/>
          <w:bCs w:val="0"/>
          <w:color w:val="auto"/>
          <w:sz w:val="32"/>
          <w:szCs w:val="32"/>
          <w:highlight w:val="none"/>
          <w:lang w:bidi="ar"/>
        </w:rPr>
        <w:t>鼓励</w:t>
      </w:r>
      <w:r>
        <w:rPr>
          <w:rFonts w:hint="eastAsia" w:hAnsi="Arial" w:eastAsia="仿宋_GB2312" w:cs="Arial"/>
          <w:b w:val="0"/>
          <w:bCs w:val="0"/>
          <w:color w:val="auto"/>
          <w:sz w:val="32"/>
          <w:szCs w:val="32"/>
          <w:highlight w:val="none"/>
          <w:lang w:val="en-US" w:eastAsia="zh-CN" w:bidi="ar"/>
        </w:rPr>
        <w:t>电子消费产品企业，以及</w:t>
      </w:r>
      <w:r>
        <w:rPr>
          <w:rFonts w:hint="eastAsia" w:hAnsi="Arial" w:eastAsia="仿宋_GB2312" w:cs="Arial"/>
          <w:b w:val="0"/>
          <w:bCs w:val="0"/>
          <w:color w:val="auto"/>
          <w:sz w:val="32"/>
          <w:szCs w:val="32"/>
          <w:highlight w:val="none"/>
          <w:lang w:bidi="ar"/>
        </w:rPr>
        <w:t>眼镜、黄金珠宝、钟表、服装</w:t>
      </w:r>
      <w:r>
        <w:rPr>
          <w:rFonts w:hint="eastAsia" w:hAnsi="Arial" w:eastAsia="仿宋_GB2312" w:cs="Arial"/>
          <w:b w:val="0"/>
          <w:bCs w:val="0"/>
          <w:color w:val="auto"/>
          <w:sz w:val="32"/>
          <w:szCs w:val="32"/>
          <w:highlight w:val="none"/>
          <w:lang w:eastAsia="zh-CN" w:bidi="ar"/>
        </w:rPr>
        <w:t>、</w:t>
      </w:r>
      <w:r>
        <w:rPr>
          <w:rFonts w:hint="eastAsia" w:hAnsi="Arial" w:eastAsia="仿宋_GB2312" w:cs="Arial"/>
          <w:b w:val="0"/>
          <w:bCs w:val="0"/>
          <w:color w:val="auto"/>
          <w:sz w:val="32"/>
          <w:szCs w:val="32"/>
          <w:highlight w:val="none"/>
          <w:lang w:val="en-US" w:eastAsia="zh-CN" w:bidi="ar"/>
        </w:rPr>
        <w:t>家具、玩具</w:t>
      </w:r>
      <w:r>
        <w:rPr>
          <w:rFonts w:hint="eastAsia" w:hAnsi="Arial" w:eastAsia="仿宋_GB2312" w:cs="Arial"/>
          <w:b w:val="0"/>
          <w:bCs w:val="0"/>
          <w:color w:val="auto"/>
          <w:sz w:val="32"/>
          <w:szCs w:val="32"/>
          <w:highlight w:val="none"/>
          <w:lang w:bidi="ar"/>
        </w:rPr>
        <w:t>等</w:t>
      </w:r>
      <w:r>
        <w:rPr>
          <w:rFonts w:hint="eastAsia" w:hAnsi="Arial" w:eastAsia="仿宋_GB2312" w:cs="Arial"/>
          <w:b w:val="0"/>
          <w:bCs w:val="0"/>
          <w:color w:val="auto"/>
          <w:sz w:val="32"/>
          <w:szCs w:val="32"/>
          <w:highlight w:val="none"/>
          <w:lang w:val="en-US" w:eastAsia="zh-CN" w:bidi="ar"/>
        </w:rPr>
        <w:t>优势传统</w:t>
      </w:r>
      <w:r>
        <w:rPr>
          <w:rFonts w:hint="eastAsia" w:hAnsi="Arial" w:eastAsia="仿宋_GB2312" w:cs="Arial"/>
          <w:b w:val="0"/>
          <w:bCs w:val="0"/>
          <w:color w:val="auto"/>
          <w:sz w:val="32"/>
          <w:szCs w:val="32"/>
          <w:highlight w:val="none"/>
          <w:lang w:bidi="ar"/>
        </w:rPr>
        <w:t>产业</w:t>
      </w:r>
      <w:r>
        <w:rPr>
          <w:rFonts w:hint="eastAsia" w:hAnsi="Arial" w:eastAsia="仿宋_GB2312" w:cs="Arial"/>
          <w:b w:val="0"/>
          <w:bCs w:val="0"/>
          <w:color w:val="auto"/>
          <w:sz w:val="32"/>
          <w:szCs w:val="32"/>
          <w:highlight w:val="none"/>
          <w:lang w:val="en-US" w:eastAsia="zh-CN" w:bidi="ar"/>
        </w:rPr>
        <w:t>与人工智能融合发展</w:t>
      </w:r>
      <w:r>
        <w:rPr>
          <w:rFonts w:hint="eastAsia" w:hAnsi="Arial" w:eastAsia="仿宋_GB2312" w:cs="Arial"/>
          <w:b w:val="0"/>
          <w:bCs w:val="0"/>
          <w:color w:val="auto"/>
          <w:sz w:val="32"/>
          <w:szCs w:val="32"/>
          <w:highlight w:val="none"/>
          <w:lang w:bidi="ar"/>
        </w:rPr>
        <w:t>。鼓励企业与智能科技企业深度合作，研发科技新品，实现</w:t>
      </w:r>
      <w:r>
        <w:rPr>
          <w:rFonts w:hint="eastAsia" w:hAnsi="Arial" w:eastAsia="仿宋_GB2312" w:cs="Arial"/>
          <w:b w:val="0"/>
          <w:bCs w:val="0"/>
          <w:color w:val="auto"/>
          <w:sz w:val="32"/>
          <w:szCs w:val="32"/>
          <w:highlight w:val="none"/>
          <w:lang w:val="en-US" w:eastAsia="zh-CN" w:bidi="ar"/>
        </w:rPr>
        <w:t>传统</w:t>
      </w:r>
      <w:r>
        <w:rPr>
          <w:rFonts w:hint="eastAsia" w:hAnsi="Arial" w:eastAsia="仿宋_GB2312" w:cs="Arial"/>
          <w:b w:val="0"/>
          <w:bCs w:val="0"/>
          <w:color w:val="auto"/>
          <w:sz w:val="32"/>
          <w:szCs w:val="32"/>
          <w:highlight w:val="none"/>
          <w:lang w:bidi="ar"/>
        </w:rPr>
        <w:t>产业</w:t>
      </w:r>
      <w:r>
        <w:rPr>
          <w:rFonts w:hint="eastAsia" w:hAnsi="Arial" w:eastAsia="仿宋_GB2312" w:cs="Arial"/>
          <w:b w:val="0"/>
          <w:bCs w:val="0"/>
          <w:color w:val="auto"/>
          <w:sz w:val="32"/>
          <w:szCs w:val="32"/>
          <w:highlight w:val="none"/>
          <w:lang w:val="en-US" w:eastAsia="zh-CN" w:bidi="ar"/>
        </w:rPr>
        <w:t>跨越式发展</w:t>
      </w:r>
      <w:r>
        <w:rPr>
          <w:rFonts w:hint="eastAsia" w:hAnsi="Arial" w:eastAsia="仿宋_GB2312" w:cs="Arial"/>
          <w:b w:val="0"/>
          <w:bCs w:val="0"/>
          <w:color w:val="auto"/>
          <w:sz w:val="32"/>
          <w:szCs w:val="32"/>
          <w:highlight w:val="none"/>
          <w:lang w:bidi="ar"/>
        </w:rPr>
        <w:t>。对电子消费产品企业推出的人工智能产品，</w:t>
      </w:r>
      <w:r>
        <w:rPr>
          <w:rFonts w:hint="eastAsia" w:hAnsi="Arial" w:eastAsia="仿宋_GB2312" w:cs="Arial"/>
          <w:b w:val="0"/>
          <w:bCs w:val="0"/>
          <w:color w:val="auto"/>
          <w:sz w:val="32"/>
          <w:szCs w:val="32"/>
          <w:highlight w:val="none"/>
          <w:lang w:val="en-US" w:eastAsia="zh-CN" w:bidi="ar"/>
        </w:rPr>
        <w:t>以</w:t>
      </w:r>
      <w:r>
        <w:rPr>
          <w:rFonts w:hint="eastAsia" w:hAnsi="Arial" w:eastAsia="仿宋_GB2312" w:cs="Arial"/>
          <w:b w:val="0"/>
          <w:bCs w:val="0"/>
          <w:color w:val="auto"/>
          <w:sz w:val="32"/>
          <w:szCs w:val="32"/>
          <w:highlight w:val="none"/>
          <w:lang w:bidi="ar"/>
        </w:rPr>
        <w:t>及优势传统产业企业推出</w:t>
      </w:r>
      <w:r>
        <w:rPr>
          <w:rFonts w:hint="eastAsia" w:hAnsi="Arial" w:eastAsia="仿宋_GB2312" w:cs="Arial"/>
          <w:b w:val="0"/>
          <w:bCs w:val="0"/>
          <w:color w:val="auto"/>
          <w:sz w:val="32"/>
          <w:szCs w:val="32"/>
          <w:highlight w:val="none"/>
          <w:lang w:val="en-US" w:eastAsia="zh-CN" w:bidi="ar"/>
        </w:rPr>
        <w:t>的</w:t>
      </w:r>
      <w:r>
        <w:rPr>
          <w:rFonts w:hint="eastAsia" w:hAnsi="Arial" w:eastAsia="仿宋_GB2312" w:cs="Arial"/>
          <w:b w:val="0"/>
          <w:bCs w:val="0"/>
          <w:color w:val="auto"/>
          <w:sz w:val="32"/>
          <w:szCs w:val="32"/>
          <w:highlight w:val="none"/>
          <w:lang w:bidi="ar"/>
        </w:rPr>
        <w:t>智能眼镜等智能穿戴产品，研发投入达到一定规模的，最高按研发投入的</w:t>
      </w:r>
      <w:r>
        <w:rPr>
          <w:rFonts w:hint="eastAsia" w:hAnsi="Arial" w:eastAsia="仿宋_GB2312" w:cs="Arial"/>
          <w:b w:val="0"/>
          <w:bCs w:val="0"/>
          <w:color w:val="auto"/>
          <w:sz w:val="32"/>
          <w:szCs w:val="32"/>
          <w:highlight w:val="none"/>
          <w:lang w:val="en-US" w:eastAsia="zh-CN" w:bidi="ar"/>
        </w:rPr>
        <w:t>30%</w:t>
      </w:r>
      <w:r>
        <w:rPr>
          <w:rFonts w:hint="eastAsia" w:hAnsi="Arial" w:eastAsia="仿宋_GB2312" w:cs="Arial"/>
          <w:b w:val="0"/>
          <w:bCs w:val="0"/>
          <w:color w:val="auto"/>
          <w:sz w:val="32"/>
          <w:szCs w:val="32"/>
          <w:highlight w:val="none"/>
          <w:lang w:bidi="ar"/>
        </w:rPr>
        <w:t>予以支持，同一企业每年最高不超过30万元。</w:t>
      </w:r>
      <w:r>
        <w:rPr>
          <w:rFonts w:hint="eastAsia" w:ascii="楷体" w:hAnsi="楷体" w:eastAsia="楷体" w:cs="楷体"/>
          <w:b w:val="0"/>
          <w:bCs w:val="0"/>
          <w:color w:val="auto"/>
          <w:sz w:val="32"/>
          <w:szCs w:val="32"/>
          <w:highlight w:val="none"/>
          <w:lang w:bidi="ar"/>
        </w:rPr>
        <w:t>（</w:t>
      </w:r>
      <w:r>
        <w:rPr>
          <w:rFonts w:hint="eastAsia" w:ascii="楷体_GB2312" w:hAnsi="楷体_GB2312" w:eastAsia="楷体_GB2312" w:cs="楷体_GB2312"/>
          <w:b w:val="0"/>
          <w:bCs w:val="0"/>
          <w:color w:val="auto"/>
          <w:sz w:val="32"/>
          <w:szCs w:val="32"/>
          <w:highlight w:val="none"/>
          <w:lang w:bidi="ar-SA"/>
        </w:rPr>
        <w:t>牵头单位：区工业和信息化局）</w:t>
      </w:r>
    </w:p>
    <w:p>
      <w:pPr>
        <w:adjustRightInd w:val="0"/>
        <w:snapToGrid w:val="0"/>
        <w:spacing w:line="560" w:lineRule="exact"/>
        <w:ind w:firstLine="640" w:firstLineChars="200"/>
        <w:jc w:val="left"/>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、打造人工智能应用示范</w:t>
      </w:r>
    </w:p>
    <w:p>
      <w:pPr>
        <w:pStyle w:val="12"/>
        <w:adjustRightInd w:val="0"/>
        <w:snapToGrid w:val="0"/>
        <w:spacing w:line="560" w:lineRule="exact"/>
        <w:ind w:right="0" w:rightChars="0" w:firstLine="643"/>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（九）构建全域全时应用场景中心。</w:t>
      </w:r>
      <w:r>
        <w:rPr>
          <w:rFonts w:hint="eastAsia" w:hAnsi="Arial" w:eastAsia="仿宋_GB2312" w:cs="Arial"/>
          <w:color w:val="auto"/>
          <w:sz w:val="32"/>
          <w:szCs w:val="32"/>
          <w:highlight w:val="none"/>
        </w:rPr>
        <w:t>推动搭建模型创新和场景应用供需双方</w:t>
      </w:r>
      <w:r>
        <w:rPr>
          <w:rFonts w:hint="eastAsia" w:hAnsi="Arial" w:eastAsia="仿宋_GB2312" w:cs="Arial"/>
          <w:color w:val="auto"/>
          <w:sz w:val="32"/>
          <w:szCs w:val="32"/>
          <w:highlight w:val="none"/>
          <w:lang w:val="en-US" w:eastAsia="zh-CN"/>
        </w:rPr>
        <w:t>的</w:t>
      </w:r>
      <w:r>
        <w:rPr>
          <w:rFonts w:hint="eastAsia" w:hAnsi="Arial" w:eastAsia="仿宋_GB2312" w:cs="Arial"/>
          <w:color w:val="auto"/>
          <w:sz w:val="32"/>
          <w:szCs w:val="32"/>
          <w:highlight w:val="none"/>
        </w:rPr>
        <w:t>对接桥梁，</w:t>
      </w:r>
      <w:r>
        <w:rPr>
          <w:rFonts w:hint="eastAsia" w:hAnsi="Arial" w:eastAsia="仿宋_GB2312" w:cs="Arial"/>
          <w:color w:val="auto"/>
          <w:sz w:val="32"/>
          <w:szCs w:val="32"/>
          <w:highlight w:val="none"/>
          <w:lang w:eastAsia="zh-CN"/>
        </w:rPr>
        <w:t>精准</w:t>
      </w:r>
      <w:r>
        <w:rPr>
          <w:rFonts w:hint="eastAsia" w:hAnsi="Arial" w:eastAsia="仿宋_GB2312" w:cs="Arial"/>
          <w:color w:val="auto"/>
          <w:sz w:val="32"/>
          <w:szCs w:val="32"/>
          <w:highlight w:val="none"/>
        </w:rPr>
        <w:t>服务企业</w:t>
      </w:r>
      <w:r>
        <w:rPr>
          <w:rFonts w:hint="eastAsia" w:hAnsi="Arial" w:eastAsia="仿宋_GB2312" w:cs="Arial"/>
          <w:color w:val="auto"/>
          <w:sz w:val="32"/>
          <w:szCs w:val="32"/>
          <w:highlight w:val="none"/>
          <w:lang w:eastAsia="zh-CN"/>
        </w:rPr>
        <w:t>的</w:t>
      </w:r>
      <w:r>
        <w:rPr>
          <w:rFonts w:hint="eastAsia" w:hAnsi="Arial" w:eastAsia="仿宋_GB2312" w:cs="Arial"/>
          <w:color w:val="auto"/>
          <w:sz w:val="32"/>
          <w:szCs w:val="32"/>
          <w:highlight w:val="none"/>
        </w:rPr>
        <w:t>人工智能技术转化和行业应用。发布人工智能</w:t>
      </w:r>
      <w:r>
        <w:rPr>
          <w:rFonts w:hint="eastAsia" w:hAnsi="Arial" w:eastAsia="仿宋_GB2312" w:cs="Arial"/>
          <w:color w:val="auto"/>
          <w:sz w:val="32"/>
          <w:szCs w:val="32"/>
          <w:highlight w:val="none"/>
          <w:lang w:eastAsia="zh-CN"/>
        </w:rPr>
        <w:t>应用场景</w:t>
      </w:r>
      <w:r>
        <w:rPr>
          <w:rFonts w:hint="eastAsia" w:hAnsi="Arial" w:eastAsia="仿宋_GB2312" w:cs="Arial"/>
          <w:color w:val="auto"/>
          <w:sz w:val="32"/>
          <w:szCs w:val="32"/>
          <w:highlight w:val="none"/>
        </w:rPr>
        <w:t>能力清单，助力模型深度赋能公共服务、公共空间、智慧交通、新型工业化等领域，推动AI赋能千行百业。</w:t>
      </w:r>
      <w:r>
        <w:rPr>
          <w:rFonts w:hint="eastAsia" w:ascii="楷体_GB2312" w:hAnsi="楷体_GB2312" w:eastAsia="楷体_GB2312" w:cs="楷体_GB2312"/>
          <w:color w:val="auto"/>
          <w:sz w:val="32"/>
          <w:szCs w:val="32"/>
          <w:highlight w:val="none"/>
        </w:rPr>
        <w:t>（牵头单位：区工业和信息化局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区企业服务中心</w:t>
      </w:r>
      <w:r>
        <w:rPr>
          <w:rFonts w:hint="eastAsia" w:ascii="楷体_GB2312" w:hAnsi="楷体_GB2312" w:eastAsia="楷体_GB2312" w:cs="楷体_GB2312"/>
          <w:color w:val="auto"/>
          <w:sz w:val="32"/>
          <w:szCs w:val="32"/>
          <w:highlight w:val="none"/>
        </w:rPr>
        <w:t>）</w:t>
      </w:r>
    </w:p>
    <w:p>
      <w:pPr>
        <w:pStyle w:val="12"/>
        <w:adjustRightInd w:val="0"/>
        <w:snapToGrid w:val="0"/>
        <w:spacing w:line="560" w:lineRule="exact"/>
        <w:ind w:right="0" w:rightChars="0" w:firstLine="643"/>
        <w:jc w:val="left"/>
        <w:outlineLvl w:val="1"/>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（十）支持人工智能应用场景示范项目。</w:t>
      </w:r>
      <w:r>
        <w:rPr>
          <w:rFonts w:hint="eastAsia" w:hAnsi="Arial" w:eastAsia="仿宋_GB2312" w:cs="Arial"/>
          <w:color w:val="auto"/>
          <w:sz w:val="32"/>
          <w:szCs w:val="32"/>
          <w:highlight w:val="none"/>
        </w:rPr>
        <w:t>支持千行百业融合应用人工智能技术提升自身能力</w:t>
      </w:r>
      <w:r>
        <w:rPr>
          <w:rFonts w:hint="eastAsia" w:hAnsi="Arial" w:eastAsia="仿宋_GB2312" w:cs="Arial"/>
          <w:color w:val="auto"/>
          <w:sz w:val="32"/>
          <w:szCs w:val="32"/>
          <w:highlight w:val="none"/>
          <w:lang w:eastAsia="zh-CN"/>
        </w:rPr>
        <w:t>，</w:t>
      </w:r>
      <w:r>
        <w:rPr>
          <w:rFonts w:hint="eastAsia" w:hAnsi="Arial" w:eastAsia="仿宋_GB2312" w:cs="Arial"/>
          <w:color w:val="auto"/>
          <w:sz w:val="32"/>
          <w:szCs w:val="32"/>
          <w:highlight w:val="none"/>
        </w:rPr>
        <w:t>鼓励开展全域全时人工智能场景应用示范。</w:t>
      </w:r>
      <w:r>
        <w:rPr>
          <w:rFonts w:hint="eastAsia" w:hAnsi="Arial" w:eastAsia="仿宋_GB2312" w:cs="Arial"/>
          <w:color w:val="auto"/>
          <w:sz w:val="32"/>
          <w:szCs w:val="32"/>
          <w:highlight w:val="none"/>
          <w:lang w:val="en-US" w:eastAsia="zh-CN"/>
        </w:rPr>
        <w:t>每年遴选不超过20个</w:t>
      </w:r>
      <w:r>
        <w:rPr>
          <w:rFonts w:hint="eastAsia" w:hAnsi="Arial" w:eastAsia="仿宋_GB2312" w:cs="Arial"/>
          <w:color w:val="auto"/>
          <w:sz w:val="32"/>
          <w:szCs w:val="32"/>
          <w:highlight w:val="none"/>
        </w:rPr>
        <w:t>具有行业引领的示范场景</w:t>
      </w:r>
      <w:r>
        <w:rPr>
          <w:rFonts w:hint="eastAsia" w:hAnsi="Arial" w:eastAsia="仿宋_GB2312" w:cs="Arial"/>
          <w:color w:val="auto"/>
          <w:sz w:val="32"/>
          <w:szCs w:val="32"/>
          <w:highlight w:val="none"/>
          <w:lang w:val="en-US" w:eastAsia="zh-CN"/>
        </w:rPr>
        <w:t>项目</w:t>
      </w:r>
      <w:r>
        <w:rPr>
          <w:rFonts w:hint="eastAsia" w:hAnsi="Arial" w:eastAsia="仿宋_GB2312" w:cs="Arial"/>
          <w:color w:val="auto"/>
          <w:sz w:val="32"/>
          <w:szCs w:val="32"/>
          <w:highlight w:val="none"/>
        </w:rPr>
        <w:t>，按照</w:t>
      </w:r>
      <w:r>
        <w:rPr>
          <w:rFonts w:hint="eastAsia" w:hAnsi="Arial" w:eastAsia="仿宋_GB2312" w:cs="Arial"/>
          <w:color w:val="auto"/>
          <w:sz w:val="32"/>
          <w:szCs w:val="32"/>
          <w:highlight w:val="none"/>
          <w:lang w:val="en-US" w:eastAsia="zh-CN"/>
        </w:rPr>
        <w:t>项目</w:t>
      </w:r>
      <w:r>
        <w:rPr>
          <w:rFonts w:hint="eastAsia" w:hAnsi="Arial" w:eastAsia="仿宋_GB2312" w:cs="Arial"/>
          <w:color w:val="auto"/>
          <w:sz w:val="32"/>
          <w:szCs w:val="32"/>
          <w:highlight w:val="none"/>
        </w:rPr>
        <w:t>投资主体（</w:t>
      </w:r>
      <w:r>
        <w:rPr>
          <w:rFonts w:hint="eastAsia" w:ascii="楷体_GB2312" w:hAnsi="楷体_GB2312" w:eastAsia="楷体_GB2312" w:cs="楷体_GB2312"/>
          <w:color w:val="auto"/>
          <w:sz w:val="32"/>
          <w:szCs w:val="32"/>
          <w:highlight w:val="none"/>
        </w:rPr>
        <w:t>非政府投资项目</w:t>
      </w:r>
      <w:r>
        <w:rPr>
          <w:rFonts w:hint="eastAsia" w:hAnsi="Arial" w:eastAsia="仿宋_GB2312" w:cs="Arial"/>
          <w:color w:val="auto"/>
          <w:sz w:val="32"/>
          <w:szCs w:val="32"/>
          <w:highlight w:val="none"/>
        </w:rPr>
        <w:t>）实际</w:t>
      </w:r>
      <w:r>
        <w:rPr>
          <w:rFonts w:hint="eastAsia" w:hAnsi="Arial" w:eastAsia="仿宋_GB2312" w:cs="Arial"/>
          <w:color w:val="auto"/>
          <w:sz w:val="32"/>
          <w:szCs w:val="32"/>
          <w:highlight w:val="none"/>
          <w:lang w:val="en-US" w:eastAsia="zh-CN"/>
        </w:rPr>
        <w:t>投入的30%，</w:t>
      </w:r>
      <w:r>
        <w:rPr>
          <w:rFonts w:hint="eastAsia" w:hAnsi="Arial" w:eastAsia="仿宋_GB2312" w:cs="Arial"/>
          <w:color w:val="auto"/>
          <w:sz w:val="32"/>
          <w:szCs w:val="32"/>
          <w:highlight w:val="none"/>
        </w:rPr>
        <w:t>给予最高</w:t>
      </w:r>
      <w:r>
        <w:rPr>
          <w:rFonts w:hint="eastAsia" w:hAnsi="Arial" w:eastAsia="仿宋_GB2312" w:cs="Arial"/>
          <w:color w:val="auto"/>
          <w:sz w:val="32"/>
          <w:szCs w:val="32"/>
          <w:highlight w:val="none"/>
          <w:lang w:val="en-US" w:eastAsia="zh-CN"/>
        </w:rPr>
        <w:t>不超过</w:t>
      </w:r>
      <w:r>
        <w:rPr>
          <w:rFonts w:hint="default" w:hAnsi="Arial" w:eastAsia="仿宋_GB2312" w:cs="Arial"/>
          <w:color w:val="auto"/>
          <w:sz w:val="32"/>
          <w:szCs w:val="32"/>
          <w:highlight w:val="none"/>
          <w:lang w:val="en-US" w:eastAsia="zh-CN"/>
        </w:rPr>
        <w:t>2</w:t>
      </w:r>
      <w:r>
        <w:rPr>
          <w:rFonts w:hint="default" w:hAnsi="Arial" w:eastAsia="仿宋_GB2312" w:cs="Arial"/>
          <w:color w:val="auto"/>
          <w:sz w:val="32"/>
          <w:szCs w:val="32"/>
          <w:highlight w:val="none"/>
          <w:lang w:val="en-US"/>
        </w:rPr>
        <w:t>0</w:t>
      </w:r>
      <w:r>
        <w:rPr>
          <w:rFonts w:hint="eastAsia" w:hAnsi="Arial" w:eastAsia="仿宋_GB2312" w:cs="Arial"/>
          <w:color w:val="auto"/>
          <w:sz w:val="32"/>
          <w:szCs w:val="32"/>
          <w:highlight w:val="none"/>
        </w:rPr>
        <w:t>0万元</w:t>
      </w:r>
      <w:r>
        <w:rPr>
          <w:rFonts w:hint="eastAsia" w:hAnsi="Arial" w:eastAsia="仿宋_GB2312" w:cs="Arial"/>
          <w:color w:val="auto"/>
          <w:sz w:val="32"/>
          <w:szCs w:val="32"/>
          <w:highlight w:val="none"/>
          <w:lang w:val="en-US" w:eastAsia="zh-CN"/>
        </w:rPr>
        <w:t>支持</w:t>
      </w:r>
      <w:r>
        <w:rPr>
          <w:rFonts w:hint="eastAsia" w:hAnsi="Arial" w:eastAsia="仿宋_GB2312" w:cs="Arial"/>
          <w:color w:val="auto"/>
          <w:sz w:val="32"/>
          <w:szCs w:val="32"/>
          <w:highlight w:val="none"/>
        </w:rPr>
        <w:t>。</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pStyle w:val="12"/>
        <w:adjustRightInd w:val="0"/>
        <w:snapToGrid w:val="0"/>
        <w:spacing w:line="560" w:lineRule="exact"/>
        <w:ind w:right="0" w:rightChars="0" w:firstLine="640"/>
        <w:jc w:val="left"/>
        <w:outlineLvl w:val="0"/>
        <w:rPr>
          <w:rFonts w:hint="default" w:ascii="黑体" w:hAnsi="黑体" w:eastAsia="黑体" w:cs="黑体"/>
          <w:color w:val="auto"/>
          <w:sz w:val="32"/>
          <w:szCs w:val="32"/>
          <w:highlight w:val="none"/>
          <w:lang w:val="en-US" w:eastAsia="zh-CN"/>
        </w:rPr>
      </w:pPr>
      <w:r>
        <w:rPr>
          <w:rFonts w:hint="eastAsia" w:ascii="黑体" w:hAnsi="黑体" w:cs="黑体"/>
          <w:color w:val="auto"/>
          <w:sz w:val="32"/>
          <w:szCs w:val="32"/>
          <w:highlight w:val="none"/>
          <w:lang w:val="en-US" w:eastAsia="zh-CN"/>
        </w:rPr>
        <w:t>六</w:t>
      </w:r>
      <w:r>
        <w:rPr>
          <w:rFonts w:hint="eastAsia" w:ascii="黑体" w:hAnsi="黑体" w:cs="黑体"/>
          <w:color w:val="auto"/>
          <w:sz w:val="32"/>
          <w:szCs w:val="32"/>
          <w:highlight w:val="none"/>
        </w:rPr>
        <w:t>、</w:t>
      </w:r>
      <w:r>
        <w:rPr>
          <w:rFonts w:hint="eastAsia" w:ascii="黑体" w:hAnsi="黑体" w:cs="黑体"/>
          <w:color w:val="auto"/>
          <w:sz w:val="32"/>
          <w:szCs w:val="32"/>
          <w:highlight w:val="none"/>
          <w:lang w:val="en-US" w:eastAsia="zh-CN"/>
        </w:rPr>
        <w:t>提升核心技术创新能力</w:t>
      </w:r>
    </w:p>
    <w:p>
      <w:pPr>
        <w:pStyle w:val="9"/>
        <w:adjustRightInd w:val="0"/>
        <w:snapToGrid w:val="0"/>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（十一）支持核心技术攻关。</w:t>
      </w:r>
      <w:r>
        <w:rPr>
          <w:rFonts w:hint="eastAsia" w:ascii="仿宋_GB2312" w:hAnsi="Arial" w:eastAsia="仿宋_GB2312" w:cs="Arial"/>
          <w:color w:val="auto"/>
          <w:sz w:val="32"/>
          <w:szCs w:val="32"/>
          <w:highlight w:val="none"/>
        </w:rPr>
        <w:t>支持开展人工智能、具身智能机器人关键共性技术攻关，</w:t>
      </w:r>
      <w:r>
        <w:rPr>
          <w:rFonts w:hint="eastAsia" w:ascii="仿宋_GB2312" w:hAnsi="Arial" w:eastAsia="仿宋_GB2312" w:cs="Arial"/>
          <w:color w:val="auto"/>
          <w:sz w:val="32"/>
          <w:szCs w:val="32"/>
          <w:highlight w:val="none"/>
          <w:lang w:val="en-US" w:eastAsia="zh-CN"/>
        </w:rPr>
        <w:t>对经评审符合条件的，</w:t>
      </w:r>
      <w:r>
        <w:rPr>
          <w:rFonts w:hint="eastAsia" w:ascii="仿宋_GB2312" w:hAnsi="Arial" w:eastAsia="仿宋_GB2312" w:cs="Arial"/>
          <w:color w:val="auto"/>
          <w:sz w:val="32"/>
          <w:szCs w:val="32"/>
          <w:highlight w:val="none"/>
        </w:rPr>
        <w:t>按项目总投资的50%，给予最高300万元</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。支持</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rPr>
        <w:t>承担人工智能、具身智能机器人方向的科技计划项目，给予最高200万元的配套</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lang w:val="en-US" w:eastAsia="zh-CN"/>
        </w:rPr>
        <w:t>同一单位每年累计支持金额不超过500万元</w:t>
      </w:r>
      <w:r>
        <w:rPr>
          <w:rFonts w:hint="eastAsia" w:ascii="仿宋_GB2312" w:hAnsi="Arial" w:eastAsia="仿宋_GB2312" w:cs="Arial"/>
          <w:color w:val="auto"/>
          <w:sz w:val="32"/>
          <w:szCs w:val="32"/>
          <w:highlight w:val="none"/>
        </w:rPr>
        <w:t>。</w:t>
      </w:r>
      <w:r>
        <w:rPr>
          <w:rFonts w:hint="eastAsia" w:ascii="楷体" w:hAnsi="楷体" w:eastAsia="楷体" w:cs="楷体"/>
          <w:color w:val="auto"/>
          <w:sz w:val="32"/>
          <w:szCs w:val="32"/>
          <w:highlight w:val="none"/>
        </w:rPr>
        <w:t>（</w:t>
      </w:r>
      <w:r>
        <w:rPr>
          <w:rFonts w:hint="eastAsia" w:ascii="楷体_GB2312" w:hAnsi="楷体_GB2312" w:eastAsia="楷体_GB2312" w:cs="楷体_GB2312"/>
          <w:color w:val="auto"/>
          <w:sz w:val="32"/>
          <w:szCs w:val="32"/>
          <w:highlight w:val="none"/>
        </w:rPr>
        <w:t>责任单位：区科技创新局）</w:t>
      </w:r>
    </w:p>
    <w:p>
      <w:pPr>
        <w:spacing w:line="560" w:lineRule="exact"/>
        <w:ind w:firstLine="640" w:firstLineChars="200"/>
        <w:jc w:val="both"/>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rPr>
        <w:t>）支持</w:t>
      </w:r>
      <w:r>
        <w:rPr>
          <w:rFonts w:hint="eastAsia" w:ascii="楷体_GB2312" w:hAnsi="楷体_GB2312" w:eastAsia="楷体_GB2312" w:cs="楷体_GB2312"/>
          <w:b w:val="0"/>
          <w:bCs w:val="0"/>
          <w:color w:val="auto"/>
          <w:sz w:val="32"/>
          <w:szCs w:val="32"/>
          <w:highlight w:val="none"/>
          <w:lang w:val="en-US" w:eastAsia="zh-CN"/>
        </w:rPr>
        <w:t>公共技术服务</w:t>
      </w:r>
      <w:r>
        <w:rPr>
          <w:rFonts w:hint="eastAsia" w:ascii="楷体_GB2312" w:hAnsi="楷体_GB2312" w:eastAsia="楷体_GB2312" w:cs="楷体_GB2312"/>
          <w:b w:val="0"/>
          <w:bCs w:val="0"/>
          <w:color w:val="auto"/>
          <w:sz w:val="32"/>
          <w:szCs w:val="32"/>
          <w:highlight w:val="none"/>
        </w:rPr>
        <w:t>平台建设</w:t>
      </w:r>
      <w:bookmarkStart w:id="0" w:name="_Hlk107322099"/>
      <w:r>
        <w:rPr>
          <w:rFonts w:hint="eastAsia" w:ascii="楷体_GB2312" w:hAnsi="楷体_GB2312" w:eastAsia="楷体_GB2312" w:cs="楷体_GB2312"/>
          <w:b w:val="0"/>
          <w:bCs w:val="0"/>
          <w:color w:val="auto"/>
          <w:sz w:val="32"/>
          <w:szCs w:val="32"/>
          <w:highlight w:val="none"/>
        </w:rPr>
        <w:t>。</w:t>
      </w:r>
      <w:r>
        <w:rPr>
          <w:rFonts w:hint="eastAsia" w:ascii="仿宋_GB2312" w:hAnsi="Arial" w:eastAsia="仿宋_GB2312" w:cs="Arial"/>
          <w:color w:val="auto"/>
          <w:sz w:val="32"/>
          <w:szCs w:val="32"/>
          <w:highlight w:val="none"/>
        </w:rPr>
        <w:t>聚焦人工智能</w:t>
      </w:r>
      <w:r>
        <w:rPr>
          <w:rFonts w:hint="eastAsia" w:ascii="仿宋_GB2312" w:hAnsi="Arial" w:eastAsia="仿宋_GB2312" w:cs="Arial"/>
          <w:color w:val="auto"/>
          <w:sz w:val="32"/>
          <w:szCs w:val="32"/>
          <w:highlight w:val="none"/>
          <w:lang w:val="en-US" w:eastAsia="zh-CN"/>
        </w:rPr>
        <w:t>各</w:t>
      </w:r>
      <w:r>
        <w:rPr>
          <w:rFonts w:hint="eastAsia" w:ascii="仿宋_GB2312" w:hAnsi="Arial" w:eastAsia="仿宋_GB2312" w:cs="Arial"/>
          <w:color w:val="auto"/>
          <w:sz w:val="32"/>
          <w:szCs w:val="32"/>
          <w:highlight w:val="none"/>
        </w:rPr>
        <w:t>领域，支持</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rPr>
        <w:t>建设人工智能产业基地</w:t>
      </w:r>
      <w:r>
        <w:rPr>
          <w:rFonts w:hint="eastAsia" w:ascii="仿宋_GB2312" w:hAnsi="Arial" w:eastAsia="仿宋_GB2312" w:cs="Arial"/>
          <w:color w:val="auto"/>
          <w:sz w:val="32"/>
          <w:szCs w:val="32"/>
          <w:highlight w:val="none"/>
          <w:lang w:val="en-US" w:eastAsia="zh-CN"/>
        </w:rPr>
        <w:t>等</w:t>
      </w:r>
      <w:r>
        <w:rPr>
          <w:rFonts w:hint="eastAsia" w:ascii="仿宋_GB2312" w:hAnsi="Arial" w:eastAsia="仿宋_GB2312" w:cs="Arial"/>
          <w:color w:val="auto"/>
          <w:sz w:val="32"/>
          <w:szCs w:val="32"/>
          <w:highlight w:val="none"/>
        </w:rPr>
        <w:t>人工智能</w:t>
      </w:r>
      <w:r>
        <w:rPr>
          <w:rFonts w:hint="eastAsia" w:ascii="仿宋_GB2312" w:hAnsi="Arial" w:eastAsia="仿宋_GB2312" w:cs="Arial"/>
          <w:color w:val="auto"/>
          <w:sz w:val="32"/>
          <w:szCs w:val="32"/>
          <w:highlight w:val="none"/>
          <w:lang w:val="en-US" w:eastAsia="zh-CN"/>
        </w:rPr>
        <w:t>公共技术服务</w:t>
      </w:r>
      <w:r>
        <w:rPr>
          <w:rFonts w:hint="eastAsia" w:ascii="仿宋_GB2312" w:hAnsi="Arial" w:eastAsia="仿宋_GB2312" w:cs="Arial"/>
          <w:color w:val="auto"/>
          <w:sz w:val="32"/>
          <w:szCs w:val="32"/>
          <w:highlight w:val="none"/>
        </w:rPr>
        <w:t>平台，面向企业提供人工智能技术开发、</w:t>
      </w:r>
      <w:r>
        <w:rPr>
          <w:rFonts w:hint="eastAsia" w:ascii="仿宋_GB2312" w:hAnsi="Arial" w:eastAsia="仿宋_GB2312" w:cs="Arial"/>
          <w:color w:val="auto"/>
          <w:sz w:val="32"/>
          <w:szCs w:val="32"/>
          <w:highlight w:val="none"/>
          <w:lang w:val="en-US" w:eastAsia="zh-CN"/>
        </w:rPr>
        <w:t>大模型测评、测试验证、数据支撑或人才培训</w:t>
      </w:r>
      <w:r>
        <w:rPr>
          <w:rFonts w:hint="eastAsia" w:ascii="仿宋_GB2312" w:hAnsi="Arial" w:eastAsia="仿宋_GB2312" w:cs="Arial"/>
          <w:color w:val="auto"/>
          <w:sz w:val="32"/>
          <w:szCs w:val="32"/>
          <w:highlight w:val="none"/>
        </w:rPr>
        <w:t>等服务。对经主管部门评审认定的平台，给予</w:t>
      </w:r>
      <w:bookmarkEnd w:id="0"/>
      <w:r>
        <w:rPr>
          <w:rFonts w:hint="eastAsia" w:ascii="仿宋_GB2312" w:hAnsi="Arial" w:eastAsia="仿宋_GB2312" w:cs="Arial"/>
          <w:color w:val="auto"/>
          <w:sz w:val="32"/>
          <w:szCs w:val="32"/>
          <w:highlight w:val="none"/>
        </w:rPr>
        <w:t>最高</w:t>
      </w:r>
      <w:r>
        <w:rPr>
          <w:rFonts w:hint="eastAsia" w:ascii="仿宋_GB2312" w:hAnsi="Arial" w:eastAsia="仿宋_GB2312" w:cs="Arial"/>
          <w:color w:val="auto"/>
          <w:sz w:val="32"/>
          <w:szCs w:val="32"/>
          <w:highlight w:val="none"/>
          <w:lang w:val="en-US" w:eastAsia="zh-CN"/>
        </w:rPr>
        <w:t>不超过4</w:t>
      </w:r>
      <w:r>
        <w:rPr>
          <w:rFonts w:hint="eastAsia" w:ascii="仿宋_GB2312" w:hAnsi="Arial" w:eastAsia="仿宋_GB2312" w:cs="Arial"/>
          <w:color w:val="auto"/>
          <w:sz w:val="32"/>
          <w:szCs w:val="32"/>
          <w:highlight w:val="none"/>
        </w:rPr>
        <w:t>00万元</w:t>
      </w:r>
      <w:r>
        <w:rPr>
          <w:rFonts w:hint="eastAsia" w:ascii="仿宋_GB2312" w:hAnsi="Arial" w:eastAsia="仿宋_GB2312" w:cs="Arial"/>
          <w:color w:val="auto"/>
          <w:sz w:val="32"/>
          <w:szCs w:val="32"/>
          <w:highlight w:val="none"/>
          <w:lang w:val="en-US" w:eastAsia="zh-CN"/>
        </w:rPr>
        <w:t>的支持。按照里程碑式考核目标对平台进行评价，对达成目标的平台</w:t>
      </w:r>
      <w:r>
        <w:rPr>
          <w:rFonts w:hint="eastAsia" w:ascii="仿宋_GB2312" w:hAnsi="Arial" w:eastAsia="仿宋_GB2312" w:cs="Arial"/>
          <w:color w:val="auto"/>
          <w:sz w:val="32"/>
          <w:szCs w:val="32"/>
          <w:highlight w:val="none"/>
        </w:rPr>
        <w:t>给予最高</w:t>
      </w:r>
      <w:r>
        <w:rPr>
          <w:rFonts w:hint="eastAsia" w:ascii="仿宋_GB2312" w:hAnsi="Arial" w:eastAsia="仿宋_GB2312" w:cs="Arial"/>
          <w:color w:val="auto"/>
          <w:sz w:val="32"/>
          <w:szCs w:val="32"/>
          <w:highlight w:val="none"/>
          <w:lang w:val="en-US" w:eastAsia="zh-CN"/>
        </w:rPr>
        <w:t>不超过5</w:t>
      </w:r>
      <w:r>
        <w:rPr>
          <w:rFonts w:hint="eastAsia" w:ascii="仿宋_GB2312" w:hAnsi="Arial" w:eastAsia="仿宋_GB2312" w:cs="Arial"/>
          <w:color w:val="auto"/>
          <w:sz w:val="32"/>
          <w:szCs w:val="32"/>
          <w:highlight w:val="none"/>
        </w:rPr>
        <w:t>0万元</w:t>
      </w:r>
      <w:r>
        <w:rPr>
          <w:rFonts w:hint="eastAsia" w:ascii="仿宋_GB2312" w:hAnsi="Arial" w:eastAsia="仿宋_GB2312" w:cs="Arial"/>
          <w:color w:val="auto"/>
          <w:sz w:val="32"/>
          <w:szCs w:val="32"/>
          <w:highlight w:val="none"/>
          <w:lang w:val="en-US" w:eastAsia="zh-CN"/>
        </w:rPr>
        <w:t>的支持，</w:t>
      </w:r>
      <w:r>
        <w:rPr>
          <w:rFonts w:hint="eastAsia" w:ascii="仿宋_GB2312" w:hAnsi="Arial" w:eastAsia="仿宋_GB2312" w:cs="Arial"/>
          <w:color w:val="auto"/>
          <w:sz w:val="32"/>
          <w:szCs w:val="32"/>
          <w:highlight w:val="none"/>
        </w:rPr>
        <w:t>同一</w:t>
      </w:r>
      <w:r>
        <w:rPr>
          <w:rFonts w:hint="eastAsia" w:ascii="仿宋_GB2312" w:hAnsi="Arial" w:eastAsia="仿宋_GB2312" w:cs="Arial"/>
          <w:color w:val="auto"/>
          <w:sz w:val="32"/>
          <w:szCs w:val="32"/>
          <w:highlight w:val="none"/>
          <w:lang w:val="en-US" w:eastAsia="zh-CN"/>
        </w:rPr>
        <w:t>平台连续支持时间不超过三年，连续支持次数不超过四次。同一企业合计最高不超过500万元支持</w:t>
      </w:r>
      <w:r>
        <w:rPr>
          <w:rFonts w:hint="eastAsia" w:ascii="仿宋_GB2312" w:hAnsi="Arial" w:eastAsia="仿宋_GB2312" w:cs="Arial"/>
          <w:color w:val="auto"/>
          <w:sz w:val="32"/>
          <w:szCs w:val="32"/>
          <w:highlight w:val="none"/>
        </w:rPr>
        <w:t>。</w:t>
      </w:r>
      <w:r>
        <w:rPr>
          <w:rFonts w:hint="eastAsia" w:ascii="楷体_GB2312" w:hAnsi="楷体_GB2312" w:eastAsia="楷体_GB2312" w:cs="楷体_GB2312"/>
          <w:color w:val="auto"/>
          <w:sz w:val="32"/>
          <w:szCs w:val="32"/>
          <w:highlight w:val="none"/>
        </w:rPr>
        <w:t>（牵头单位：区工业和信息化局）</w:t>
      </w:r>
    </w:p>
    <w:p>
      <w:pPr>
        <w:pStyle w:val="12"/>
        <w:adjustRightInd w:val="0"/>
        <w:snapToGrid w:val="0"/>
        <w:spacing w:line="560" w:lineRule="exact"/>
        <w:ind w:right="0" w:rightChars="0" w:firstLine="640"/>
        <w:jc w:val="left"/>
        <w:outlineLvl w:val="0"/>
        <w:rPr>
          <w:rFonts w:hint="eastAsia" w:ascii="黑体" w:hAnsi="黑体" w:cs="黑体"/>
          <w:color w:val="auto"/>
          <w:sz w:val="32"/>
          <w:szCs w:val="32"/>
          <w:highlight w:val="none"/>
        </w:rPr>
      </w:pPr>
      <w:r>
        <w:rPr>
          <w:rFonts w:hint="eastAsia" w:ascii="黑体" w:hAnsi="黑体" w:cs="黑体"/>
          <w:color w:val="auto"/>
          <w:sz w:val="32"/>
          <w:szCs w:val="32"/>
          <w:highlight w:val="none"/>
          <w:lang w:val="en-US" w:eastAsia="zh-CN"/>
        </w:rPr>
        <w:t>七</w:t>
      </w:r>
      <w:r>
        <w:rPr>
          <w:rFonts w:hint="eastAsia" w:ascii="黑体" w:hAnsi="黑体" w:cs="黑体"/>
          <w:color w:val="auto"/>
          <w:sz w:val="32"/>
          <w:szCs w:val="32"/>
          <w:highlight w:val="none"/>
        </w:rPr>
        <w:t>、完善人工智能产业生态</w:t>
      </w:r>
    </w:p>
    <w:p>
      <w:pPr>
        <w:pStyle w:val="12"/>
        <w:widowControl w:val="0"/>
        <w:adjustRightInd w:val="0"/>
        <w:snapToGrid w:val="0"/>
        <w:spacing w:before="0" w:beforeAutospacing="0" w:after="0" w:afterAutospacing="0" w:line="560" w:lineRule="exact"/>
        <w:ind w:right="0" w:rightChars="0" w:firstLine="640" w:firstLineChars="200"/>
        <w:outlineLvl w:val="1"/>
        <w:rPr>
          <w:rFonts w:hint="eastAsia" w:ascii="楷体" w:hAnsi="楷体" w:eastAsia="楷体" w:cs="楷体"/>
          <w:color w:val="auto"/>
          <w:kern w:val="2"/>
          <w:sz w:val="32"/>
          <w:szCs w:val="32"/>
          <w:highlight w:val="none"/>
        </w:rPr>
      </w:pPr>
      <w:r>
        <w:rPr>
          <w:rFonts w:hint="eastAsia" w:ascii="楷体_GB2312" w:hAnsi="楷体_GB2312" w:eastAsia="楷体_GB2312" w:cs="楷体_GB2312"/>
          <w:color w:val="auto"/>
          <w:sz w:val="32"/>
          <w:szCs w:val="32"/>
          <w:highlight w:val="none"/>
          <w:lang w:eastAsia="zh-CN"/>
        </w:rPr>
        <w:t>（十</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）支持园区建设运营。</w:t>
      </w:r>
      <w:r>
        <w:rPr>
          <w:rFonts w:hint="eastAsia" w:hAnsi="Arial" w:eastAsia="仿宋_GB2312" w:cs="Arial"/>
          <w:color w:val="auto"/>
          <w:sz w:val="32"/>
          <w:szCs w:val="32"/>
          <w:highlight w:val="none"/>
          <w:lang w:val="en-US" w:eastAsia="zh-CN"/>
        </w:rPr>
        <w:t>支持打造特色</w:t>
      </w:r>
      <w:r>
        <w:rPr>
          <w:rFonts w:hint="default" w:hAnsi="Arial" w:eastAsia="仿宋_GB2312" w:cs="Arial"/>
          <w:color w:val="auto"/>
          <w:sz w:val="32"/>
          <w:szCs w:val="32"/>
          <w:highlight w:val="none"/>
        </w:rPr>
        <w:t>产业园</w:t>
      </w:r>
      <w:r>
        <w:rPr>
          <w:rFonts w:hint="eastAsia" w:hAnsi="Arial" w:eastAsia="仿宋_GB2312" w:cs="Arial"/>
          <w:color w:val="auto"/>
          <w:sz w:val="32"/>
          <w:szCs w:val="32"/>
          <w:highlight w:val="none"/>
          <w:lang w:eastAsia="zh-CN"/>
        </w:rPr>
        <w:t>，</w:t>
      </w:r>
      <w:r>
        <w:rPr>
          <w:rFonts w:hint="default" w:hAnsi="Arial" w:eastAsia="仿宋_GB2312" w:cs="Arial"/>
          <w:color w:val="auto"/>
          <w:sz w:val="32"/>
          <w:szCs w:val="32"/>
          <w:highlight w:val="none"/>
        </w:rPr>
        <w:t>对于被认定为市级</w:t>
      </w:r>
      <w:r>
        <w:rPr>
          <w:rFonts w:hint="eastAsia" w:hAnsi="Arial" w:eastAsia="仿宋_GB2312" w:cs="Arial"/>
          <w:color w:val="auto"/>
          <w:sz w:val="32"/>
          <w:szCs w:val="32"/>
          <w:highlight w:val="none"/>
          <w:lang w:eastAsia="zh-CN"/>
        </w:rPr>
        <w:t>及市级以上</w:t>
      </w:r>
      <w:r>
        <w:rPr>
          <w:rFonts w:hint="eastAsia" w:ascii="仿宋_GB2312" w:hAnsi="仿宋_GB2312" w:eastAsia="仿宋_GB2312" w:cs="仿宋_GB2312"/>
          <w:sz w:val="32"/>
          <w:szCs w:val="36"/>
          <w:highlight w:val="none"/>
          <w:lang w:eastAsia="zh-CN"/>
        </w:rPr>
        <w:t>的</w:t>
      </w:r>
      <w:r>
        <w:rPr>
          <w:rFonts w:hint="default" w:ascii="仿宋_GB2312" w:hAnsi="仿宋_GB2312" w:eastAsia="仿宋_GB2312" w:cs="仿宋_GB2312"/>
          <w:sz w:val="32"/>
          <w:szCs w:val="36"/>
          <w:highlight w:val="none"/>
        </w:rPr>
        <w:t>人工智能方向软件名园</w:t>
      </w:r>
      <w:r>
        <w:rPr>
          <w:rFonts w:hint="default" w:hAnsi="Arial" w:eastAsia="仿宋_GB2312" w:cs="Arial"/>
          <w:color w:val="auto"/>
          <w:sz w:val="32"/>
          <w:szCs w:val="32"/>
          <w:highlight w:val="none"/>
        </w:rPr>
        <w:t>，给予</w:t>
      </w:r>
      <w:r>
        <w:rPr>
          <w:rFonts w:hint="eastAsia" w:hAnsi="Arial" w:eastAsia="仿宋_GB2312" w:cs="Arial"/>
          <w:color w:val="auto"/>
          <w:sz w:val="32"/>
          <w:szCs w:val="32"/>
          <w:highlight w:val="none"/>
          <w:lang w:eastAsia="zh-CN"/>
        </w:rPr>
        <w:t>运营机构一次性</w:t>
      </w:r>
      <w:r>
        <w:rPr>
          <w:rFonts w:hint="default" w:hAnsi="Arial" w:eastAsia="仿宋_GB2312" w:cs="Arial"/>
          <w:color w:val="auto"/>
          <w:sz w:val="32"/>
          <w:szCs w:val="32"/>
          <w:highlight w:val="none"/>
          <w:lang w:val="en-US"/>
        </w:rPr>
        <w:t>10</w:t>
      </w:r>
      <w:r>
        <w:rPr>
          <w:rFonts w:hint="default" w:hAnsi="Arial" w:eastAsia="仿宋_GB2312" w:cs="Arial"/>
          <w:color w:val="auto"/>
          <w:sz w:val="32"/>
          <w:szCs w:val="32"/>
          <w:highlight w:val="none"/>
        </w:rPr>
        <w:t>0万元</w:t>
      </w:r>
      <w:r>
        <w:rPr>
          <w:rFonts w:hint="eastAsia" w:hAnsi="Arial" w:eastAsia="仿宋_GB2312" w:cs="Arial"/>
          <w:color w:val="auto"/>
          <w:sz w:val="32"/>
          <w:szCs w:val="32"/>
          <w:highlight w:val="none"/>
          <w:lang w:eastAsia="zh-CN"/>
        </w:rPr>
        <w:t>支持。推动企业集聚发展，对园区内符合人工智能</w:t>
      </w:r>
      <w:r>
        <w:rPr>
          <w:rFonts w:hint="eastAsia" w:hAnsi="Arial" w:eastAsia="仿宋_GB2312" w:cs="Arial"/>
          <w:color w:val="auto"/>
          <w:sz w:val="32"/>
          <w:szCs w:val="32"/>
          <w:highlight w:val="none"/>
          <w:lang w:val="en-US" w:eastAsia="zh-CN"/>
        </w:rPr>
        <w:t>企业集聚</w:t>
      </w:r>
      <w:r>
        <w:rPr>
          <w:rFonts w:hint="eastAsia" w:hAnsi="Arial" w:eastAsia="仿宋_GB2312" w:cs="Arial"/>
          <w:color w:val="auto"/>
          <w:sz w:val="32"/>
          <w:szCs w:val="32"/>
          <w:highlight w:val="none"/>
          <w:lang w:eastAsia="zh-CN"/>
        </w:rPr>
        <w:t>条件的产业空间，给予运营机构每年最高</w:t>
      </w:r>
      <w:r>
        <w:rPr>
          <w:rFonts w:hint="eastAsia" w:hAnsi="Arial" w:eastAsia="仿宋_GB2312" w:cs="Arial"/>
          <w:color w:val="auto"/>
          <w:sz w:val="32"/>
          <w:szCs w:val="32"/>
          <w:highlight w:val="none"/>
          <w:lang w:val="en-US" w:eastAsia="zh-CN"/>
        </w:rPr>
        <w:t>2</w:t>
      </w:r>
      <w:r>
        <w:rPr>
          <w:rFonts w:hint="default" w:hAnsi="Arial" w:eastAsia="仿宋_GB2312" w:cs="Arial"/>
          <w:color w:val="auto"/>
          <w:sz w:val="32"/>
          <w:szCs w:val="32"/>
          <w:highlight w:val="none"/>
          <w:lang w:val="en-US" w:eastAsia="zh-CN"/>
        </w:rPr>
        <w:t>0</w:t>
      </w:r>
      <w:r>
        <w:rPr>
          <w:rFonts w:hint="eastAsia" w:hAnsi="Arial" w:eastAsia="仿宋_GB2312" w:cs="Arial"/>
          <w:color w:val="auto"/>
          <w:sz w:val="32"/>
          <w:szCs w:val="32"/>
          <w:highlight w:val="none"/>
          <w:lang w:eastAsia="zh-CN"/>
        </w:rPr>
        <w:t>0万元支持；对产业空间</w:t>
      </w:r>
      <w:r>
        <w:rPr>
          <w:rFonts w:hint="eastAsia" w:hAnsi="Arial" w:eastAsia="仿宋_GB2312" w:cs="Arial"/>
          <w:color w:val="auto"/>
          <w:sz w:val="32"/>
          <w:szCs w:val="32"/>
          <w:highlight w:val="none"/>
          <w:lang w:val="en-US" w:eastAsia="zh-CN"/>
        </w:rPr>
        <w:t>内的</w:t>
      </w:r>
      <w:r>
        <w:rPr>
          <w:rFonts w:hint="eastAsia" w:hAnsi="Arial" w:eastAsia="仿宋_GB2312" w:cs="Arial"/>
          <w:color w:val="auto"/>
          <w:sz w:val="32"/>
          <w:szCs w:val="32"/>
          <w:highlight w:val="none"/>
          <w:lang w:eastAsia="zh-CN"/>
        </w:rPr>
        <w:t>人工智能</w:t>
      </w:r>
      <w:r>
        <w:rPr>
          <w:rFonts w:hint="eastAsia" w:hAnsi="Arial" w:eastAsia="仿宋_GB2312" w:cs="Arial"/>
          <w:color w:val="auto"/>
          <w:sz w:val="32"/>
          <w:szCs w:val="32"/>
          <w:highlight w:val="none"/>
          <w:lang w:val="en-US" w:eastAsia="zh-CN"/>
        </w:rPr>
        <w:t>企业集聚</w:t>
      </w:r>
      <w:r>
        <w:rPr>
          <w:rFonts w:hint="eastAsia" w:hAnsi="Arial" w:eastAsia="仿宋_GB2312" w:cs="Arial"/>
          <w:color w:val="auto"/>
          <w:sz w:val="32"/>
          <w:szCs w:val="32"/>
          <w:highlight w:val="none"/>
          <w:lang w:eastAsia="zh-CN"/>
        </w:rPr>
        <w:t>达到一定规模的，给予运营机构每年最高</w:t>
      </w:r>
      <w:r>
        <w:rPr>
          <w:rFonts w:hint="eastAsia" w:hAnsi="Arial" w:eastAsia="仿宋_GB2312" w:cs="Arial"/>
          <w:color w:val="auto"/>
          <w:sz w:val="32"/>
          <w:szCs w:val="32"/>
          <w:highlight w:val="none"/>
          <w:lang w:val="en-US" w:eastAsia="zh-CN"/>
        </w:rPr>
        <w:t>4</w:t>
      </w:r>
      <w:r>
        <w:rPr>
          <w:rFonts w:hint="eastAsia" w:hAnsi="Arial" w:eastAsia="仿宋_GB2312" w:cs="Arial"/>
          <w:color w:val="auto"/>
          <w:sz w:val="32"/>
          <w:szCs w:val="32"/>
          <w:highlight w:val="none"/>
          <w:lang w:eastAsia="zh-CN"/>
        </w:rPr>
        <w:t>00万元支持。</w:t>
      </w:r>
      <w:r>
        <w:rPr>
          <w:rFonts w:hint="eastAsia" w:ascii="楷体_GB2312" w:hAnsi="楷体_GB2312" w:eastAsia="楷体_GB2312" w:cs="楷体_GB2312"/>
          <w:color w:val="auto"/>
          <w:sz w:val="32"/>
          <w:szCs w:val="32"/>
          <w:highlight w:val="none"/>
        </w:rPr>
        <w:t>（牵头单位：区工业和信息化局）</w:t>
      </w:r>
    </w:p>
    <w:p>
      <w:pPr>
        <w:pStyle w:val="13"/>
        <w:widowControl w:val="0"/>
        <w:adjustRightInd w:val="0"/>
        <w:snapToGrid w:val="0"/>
        <w:spacing w:before="0" w:beforeAutospacing="0" w:after="0" w:afterAutospacing="0" w:line="560" w:lineRule="exact"/>
        <w:ind w:firstLine="640" w:firstLineChars="200"/>
        <w:outlineLvl w:val="1"/>
        <w:rPr>
          <w:rFonts w:hint="eastAsia" w:ascii="楷体_GB2312" w:hAnsi="楷体_GB2312" w:eastAsia="楷体_GB2312" w:cs="楷体_GB2312"/>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（十四）强化人工智能人才引育。</w:t>
      </w:r>
      <w:r>
        <w:rPr>
          <w:rFonts w:hint="eastAsia" w:ascii="仿宋_GB2312" w:hAnsi="仿宋_GB2312" w:eastAsia="仿宋_GB2312" w:cs="仿宋_GB2312"/>
          <w:b w:val="0"/>
          <w:bCs w:val="0"/>
          <w:color w:val="auto"/>
          <w:sz w:val="32"/>
          <w:szCs w:val="32"/>
          <w:highlight w:val="none"/>
          <w:lang w:val="en-US" w:eastAsia="zh-CN"/>
        </w:rPr>
        <w:t>支持人工智能及具身智能机器人企业引</w:t>
      </w:r>
      <w:r>
        <w:rPr>
          <w:rFonts w:hint="default" w:ascii="仿宋_GB2312" w:hAnsi="仿宋_GB2312" w:eastAsia="仿宋_GB2312" w:cs="仿宋_GB2312"/>
          <w:b w:val="0"/>
          <w:bCs w:val="0"/>
          <w:color w:val="auto"/>
          <w:sz w:val="32"/>
          <w:szCs w:val="32"/>
          <w:highlight w:val="none"/>
          <w:lang w:eastAsia="zh-CN"/>
        </w:rPr>
        <w:t>育</w:t>
      </w:r>
      <w:r>
        <w:rPr>
          <w:rFonts w:hint="eastAsia" w:ascii="仿宋_GB2312" w:hAnsi="仿宋_GB2312" w:eastAsia="仿宋_GB2312" w:cs="仿宋_GB2312"/>
          <w:b w:val="0"/>
          <w:bCs w:val="0"/>
          <w:color w:val="auto"/>
          <w:sz w:val="32"/>
          <w:szCs w:val="32"/>
          <w:highlight w:val="none"/>
          <w:lang w:val="en-US" w:eastAsia="zh-CN"/>
        </w:rPr>
        <w:t>海内外领军人才</w:t>
      </w:r>
      <w:r>
        <w:rPr>
          <w:rFonts w:hint="default" w:ascii="仿宋_GB2312" w:hAnsi="仿宋_GB2312" w:eastAsia="仿宋_GB2312" w:cs="仿宋_GB2312"/>
          <w:b w:val="0"/>
          <w:bCs w:val="0"/>
          <w:color w:val="auto"/>
          <w:sz w:val="32"/>
          <w:szCs w:val="32"/>
          <w:highlight w:val="none"/>
          <w:lang w:eastAsia="zh-CN"/>
        </w:rPr>
        <w:t>、青年科技人才</w:t>
      </w:r>
      <w:r>
        <w:rPr>
          <w:rFonts w:hint="eastAsia" w:ascii="仿宋_GB2312" w:hAnsi="仿宋_GB2312" w:eastAsia="仿宋_GB2312" w:cs="仿宋_GB2312"/>
          <w:b w:val="0"/>
          <w:bCs w:val="0"/>
          <w:color w:val="auto"/>
          <w:sz w:val="32"/>
          <w:szCs w:val="32"/>
          <w:highlight w:val="none"/>
          <w:lang w:val="en-US" w:eastAsia="zh-CN"/>
        </w:rPr>
        <w:t>和</w:t>
      </w:r>
      <w:r>
        <w:rPr>
          <w:rFonts w:hint="default" w:ascii="仿宋_GB2312" w:hAnsi="仿宋_GB2312" w:eastAsia="仿宋_GB2312" w:cs="仿宋_GB2312"/>
          <w:b w:val="0"/>
          <w:bCs w:val="0"/>
          <w:color w:val="auto"/>
          <w:sz w:val="32"/>
          <w:szCs w:val="32"/>
          <w:highlight w:val="none"/>
          <w:lang w:eastAsia="zh-CN"/>
        </w:rPr>
        <w:t>高校优秀毕业生，</w:t>
      </w:r>
      <w:r>
        <w:rPr>
          <w:rFonts w:hint="eastAsia" w:ascii="仿宋_GB2312" w:hAnsi="仿宋_GB2312" w:eastAsia="仿宋_GB2312" w:cs="仿宋_GB2312"/>
          <w:b w:val="0"/>
          <w:bCs w:val="0"/>
          <w:color w:val="auto"/>
          <w:sz w:val="32"/>
          <w:szCs w:val="32"/>
          <w:highlight w:val="none"/>
          <w:lang w:val="en-US" w:eastAsia="zh-CN"/>
        </w:rPr>
        <w:t>对</w:t>
      </w:r>
      <w:r>
        <w:rPr>
          <w:rFonts w:hint="default" w:ascii="仿宋_GB2312" w:hAnsi="仿宋_GB2312" w:eastAsia="仿宋_GB2312" w:cs="仿宋_GB2312"/>
          <w:b w:val="0"/>
          <w:bCs w:val="0"/>
          <w:color w:val="auto"/>
          <w:sz w:val="32"/>
          <w:szCs w:val="32"/>
          <w:highlight w:val="none"/>
          <w:lang w:eastAsia="zh-CN"/>
        </w:rPr>
        <w:t>符合条件的</w:t>
      </w:r>
      <w:r>
        <w:rPr>
          <w:rFonts w:hint="eastAsia" w:ascii="仿宋_GB2312" w:hAnsi="仿宋_GB2312" w:eastAsia="仿宋_GB2312" w:cs="仿宋_GB2312"/>
          <w:b w:val="0"/>
          <w:bCs w:val="0"/>
          <w:color w:val="auto"/>
          <w:sz w:val="32"/>
          <w:szCs w:val="32"/>
          <w:highlight w:val="none"/>
          <w:lang w:val="en-US" w:eastAsia="zh-CN"/>
        </w:rPr>
        <w:t>人才</w:t>
      </w:r>
      <w:r>
        <w:rPr>
          <w:rFonts w:hint="default" w:ascii="仿宋_GB2312" w:hAnsi="仿宋_GB2312" w:eastAsia="仿宋_GB2312" w:cs="仿宋_GB2312"/>
          <w:b w:val="0"/>
          <w:bCs w:val="0"/>
          <w:color w:val="auto"/>
          <w:sz w:val="32"/>
          <w:szCs w:val="32"/>
          <w:highlight w:val="none"/>
          <w:lang w:eastAsia="zh-CN"/>
        </w:rPr>
        <w:t>给予</w:t>
      </w:r>
      <w:r>
        <w:rPr>
          <w:rFonts w:hint="eastAsia" w:ascii="仿宋_GB2312" w:hAnsi="仿宋_GB2312" w:eastAsia="仿宋_GB2312" w:cs="仿宋_GB2312"/>
          <w:b w:val="0"/>
          <w:bCs w:val="0"/>
          <w:color w:val="auto"/>
          <w:sz w:val="32"/>
          <w:szCs w:val="32"/>
          <w:highlight w:val="none"/>
          <w:lang w:val="en-US" w:eastAsia="zh-CN"/>
        </w:rPr>
        <w:t>支持</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支持高层次人才创办人工智能企业，鼓励申请国家高新技术企业认定，将企业纳入保障性</w:t>
      </w:r>
      <w:r>
        <w:rPr>
          <w:rFonts w:hint="eastAsia" w:ascii="仿宋_GB2312" w:hAnsi="仿宋_GB2312" w:eastAsia="仿宋_GB2312" w:cs="仿宋_GB2312"/>
          <w:b w:val="0"/>
          <w:bCs w:val="0"/>
          <w:color w:val="auto"/>
          <w:sz w:val="32"/>
          <w:szCs w:val="32"/>
          <w:highlight w:val="none"/>
          <w:lang w:eastAsia="zh-CN"/>
        </w:rPr>
        <w:t>住房</w:t>
      </w:r>
      <w:r>
        <w:rPr>
          <w:rFonts w:hint="eastAsia" w:ascii="仿宋_GB2312" w:hAnsi="仿宋_GB2312" w:eastAsia="仿宋_GB2312" w:cs="仿宋_GB2312"/>
          <w:b w:val="0"/>
          <w:bCs w:val="0"/>
          <w:color w:val="auto"/>
          <w:sz w:val="32"/>
          <w:szCs w:val="32"/>
          <w:highlight w:val="none"/>
          <w:lang w:val="en-US" w:eastAsia="zh-CN"/>
        </w:rPr>
        <w:t>覆盖范围。强化人工智能开发者人才培养，支持开展人工智能专业培训及认证。</w:t>
      </w:r>
      <w:r>
        <w:rPr>
          <w:rFonts w:hint="default" w:ascii="仿宋_GB2312" w:hAnsi="仿宋_GB2312" w:eastAsia="仿宋_GB2312" w:cs="仿宋_GB2312"/>
          <w:b w:val="0"/>
          <w:bCs w:val="0"/>
          <w:color w:val="auto"/>
          <w:sz w:val="32"/>
          <w:szCs w:val="32"/>
          <w:highlight w:val="none"/>
          <w:lang w:eastAsia="zh-CN"/>
        </w:rPr>
        <w:t>持续开展</w:t>
      </w:r>
      <w:r>
        <w:rPr>
          <w:rFonts w:hint="eastAsia" w:ascii="仿宋_GB2312" w:hAnsi="仿宋_GB2312" w:eastAsia="仿宋_GB2312" w:cs="仿宋_GB2312"/>
          <w:b w:val="0"/>
          <w:bCs w:val="0"/>
          <w:color w:val="auto"/>
          <w:sz w:val="32"/>
          <w:szCs w:val="32"/>
          <w:highlight w:val="none"/>
          <w:lang w:val="en-US" w:eastAsia="zh-CN"/>
        </w:rPr>
        <w:t>行业人才</w:t>
      </w:r>
      <w:r>
        <w:rPr>
          <w:rFonts w:hint="default" w:ascii="仿宋_GB2312" w:hAnsi="仿宋_GB2312" w:eastAsia="仿宋_GB2312" w:cs="仿宋_GB2312"/>
          <w:b w:val="0"/>
          <w:bCs w:val="0"/>
          <w:color w:val="auto"/>
          <w:sz w:val="32"/>
          <w:szCs w:val="32"/>
          <w:highlight w:val="none"/>
          <w:lang w:eastAsia="zh-CN"/>
        </w:rPr>
        <w:t>调研，探索实施更具针对性的“一行一策”，</w:t>
      </w:r>
      <w:r>
        <w:rPr>
          <w:rFonts w:hint="eastAsia" w:ascii="仿宋_GB2312" w:hAnsi="仿宋_GB2312" w:eastAsia="仿宋_GB2312" w:cs="仿宋_GB2312"/>
          <w:b w:val="0"/>
          <w:bCs w:val="0"/>
          <w:color w:val="auto"/>
          <w:sz w:val="32"/>
          <w:szCs w:val="32"/>
          <w:highlight w:val="none"/>
          <w:lang w:val="en-US" w:eastAsia="zh-CN"/>
        </w:rPr>
        <w:t>动态调整</w:t>
      </w:r>
      <w:r>
        <w:rPr>
          <w:rFonts w:hint="default" w:ascii="仿宋_GB2312" w:hAnsi="仿宋_GB2312" w:eastAsia="仿宋_GB2312" w:cs="仿宋_GB2312"/>
          <w:b w:val="0"/>
          <w:bCs w:val="0"/>
          <w:color w:val="auto"/>
          <w:sz w:val="32"/>
          <w:szCs w:val="32"/>
          <w:highlight w:val="none"/>
          <w:lang w:eastAsia="zh-CN"/>
        </w:rPr>
        <w:t>人才支持范围和力度</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lang w:eastAsia="zh-CN"/>
        </w:rPr>
        <w:t>优化鹏城优才卡（龙岗）人才服务体系，</w:t>
      </w:r>
      <w:r>
        <w:rPr>
          <w:rFonts w:hint="eastAsia" w:ascii="仿宋_GB2312" w:hAnsi="仿宋_GB2312" w:eastAsia="仿宋_GB2312" w:cs="仿宋_GB2312"/>
          <w:b w:val="0"/>
          <w:bCs w:val="0"/>
          <w:color w:val="auto"/>
          <w:sz w:val="32"/>
          <w:szCs w:val="32"/>
          <w:highlight w:val="none"/>
          <w:lang w:val="en-US" w:eastAsia="zh-CN"/>
        </w:rPr>
        <w:t>为人工智能人才</w:t>
      </w:r>
      <w:r>
        <w:rPr>
          <w:rFonts w:hint="default" w:ascii="仿宋_GB2312" w:hAnsi="仿宋_GB2312" w:eastAsia="仿宋_GB2312" w:cs="仿宋_GB2312"/>
          <w:b w:val="0"/>
          <w:bCs w:val="0"/>
          <w:color w:val="auto"/>
          <w:sz w:val="32"/>
          <w:szCs w:val="32"/>
          <w:highlight w:val="none"/>
          <w:lang w:eastAsia="zh-CN"/>
        </w:rPr>
        <w:t>提供</w:t>
      </w:r>
      <w:r>
        <w:rPr>
          <w:rFonts w:hint="eastAsia" w:ascii="仿宋_GB2312" w:hAnsi="仿宋_GB2312" w:eastAsia="仿宋_GB2312" w:cs="仿宋_GB2312"/>
          <w:b w:val="0"/>
          <w:bCs w:val="0"/>
          <w:color w:val="auto"/>
          <w:sz w:val="32"/>
          <w:szCs w:val="32"/>
          <w:highlight w:val="none"/>
          <w:lang w:val="en-US" w:eastAsia="zh-CN"/>
        </w:rPr>
        <w:t>安居保障、子女教育、创新创业等</w:t>
      </w:r>
      <w:r>
        <w:rPr>
          <w:rFonts w:hint="default" w:ascii="仿宋_GB2312" w:hAnsi="仿宋_GB2312" w:eastAsia="仿宋_GB2312" w:cs="仿宋_GB2312"/>
          <w:b w:val="0"/>
          <w:bCs w:val="0"/>
          <w:color w:val="auto"/>
          <w:sz w:val="32"/>
          <w:szCs w:val="32"/>
          <w:highlight w:val="none"/>
          <w:lang w:eastAsia="zh-CN"/>
        </w:rPr>
        <w:t>服务。</w:t>
      </w:r>
      <w:r>
        <w:rPr>
          <w:rFonts w:hint="eastAsia" w:ascii="楷体_GB2312" w:hAnsi="楷体_GB2312" w:eastAsia="楷体_GB2312" w:cs="楷体_GB2312"/>
          <w:b w:val="0"/>
          <w:bCs w:val="0"/>
          <w:color w:val="auto"/>
          <w:kern w:val="2"/>
          <w:sz w:val="32"/>
          <w:szCs w:val="32"/>
          <w:highlight w:val="none"/>
          <w:lang w:val="en-US" w:eastAsia="zh-CN"/>
        </w:rPr>
        <w:t>（牵头单位：区人才工作局、区人力资源局</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rPr>
        <w:t>区工业和信息化局、区住房建设局）</w:t>
      </w:r>
    </w:p>
    <w:p>
      <w:pPr>
        <w:pStyle w:val="13"/>
        <w:widowControl w:val="0"/>
        <w:adjustRightInd w:val="0"/>
        <w:snapToGrid w:val="0"/>
        <w:spacing w:before="0" w:beforeAutospacing="0" w:after="0" w:afterAutospacing="0" w:line="560" w:lineRule="exact"/>
        <w:ind w:firstLine="640" w:firstLineChars="200"/>
        <w:outlineLvl w:val="1"/>
        <w:rPr>
          <w:rFonts w:hint="eastAsia" w:ascii="楷体_GB2312" w:hAnsi="楷体_GB2312" w:eastAsia="楷体_GB2312" w:cs="楷体_GB2312"/>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（十五）加强金融支持。</w:t>
      </w:r>
      <w:r>
        <w:rPr>
          <w:rFonts w:hint="eastAsia" w:ascii="仿宋_GB2312" w:hAnsi="Arial" w:eastAsia="仿宋_GB2312" w:cs="Arial"/>
          <w:color w:val="auto"/>
          <w:kern w:val="2"/>
          <w:sz w:val="32"/>
          <w:szCs w:val="32"/>
          <w:highlight w:val="none"/>
        </w:rPr>
        <w:t>鼓励金融机构、社会资本和各类投资基金</w:t>
      </w:r>
      <w:r>
        <w:rPr>
          <w:rFonts w:hint="eastAsia" w:ascii="仿宋_GB2312" w:hAnsi="Arial" w:eastAsia="仿宋_GB2312" w:cs="Arial"/>
          <w:color w:val="auto"/>
          <w:kern w:val="2"/>
          <w:sz w:val="32"/>
          <w:szCs w:val="32"/>
          <w:highlight w:val="none"/>
          <w:lang w:eastAsia="zh-CN"/>
        </w:rPr>
        <w:t>等</w:t>
      </w:r>
      <w:r>
        <w:rPr>
          <w:rFonts w:hint="eastAsia" w:ascii="仿宋_GB2312" w:hAnsi="Arial" w:eastAsia="仿宋_GB2312" w:cs="Arial"/>
          <w:color w:val="auto"/>
          <w:kern w:val="2"/>
          <w:sz w:val="32"/>
          <w:szCs w:val="32"/>
          <w:highlight w:val="none"/>
        </w:rPr>
        <w:t>建立支持人工智能产业的风险投资机制，改善企业融资环境，提高风险容忍度。鼓励企业上市、并购重组，拓宽企业融资渠道，构建龙岗区人工智能产业基金。</w:t>
      </w:r>
      <w:r>
        <w:rPr>
          <w:rFonts w:hint="eastAsia" w:ascii="楷体_GB2312" w:hAnsi="楷体_GB2312" w:eastAsia="楷体_GB2312" w:cs="楷体_GB2312"/>
          <w:color w:val="auto"/>
          <w:kern w:val="2"/>
          <w:sz w:val="32"/>
          <w:szCs w:val="32"/>
          <w:highlight w:val="none"/>
        </w:rPr>
        <w:t>（牵头单位：</w:t>
      </w:r>
      <w:r>
        <w:rPr>
          <w:rFonts w:hint="eastAsia" w:ascii="楷体_GB2312" w:hAnsi="楷体_GB2312" w:eastAsia="楷体_GB2312" w:cs="楷体_GB2312"/>
          <w:color w:val="auto"/>
          <w:kern w:val="2"/>
          <w:sz w:val="32"/>
          <w:szCs w:val="32"/>
          <w:highlight w:val="none"/>
          <w:lang w:val="en-US" w:eastAsia="zh-CN"/>
        </w:rPr>
        <w:t>区发展改革</w:t>
      </w:r>
      <w:r>
        <w:rPr>
          <w:rFonts w:hint="eastAsia" w:ascii="楷体_GB2312" w:hAnsi="楷体_GB2312" w:eastAsia="楷体_GB2312" w:cs="楷体_GB2312"/>
          <w:color w:val="auto"/>
          <w:kern w:val="2"/>
          <w:sz w:val="32"/>
          <w:szCs w:val="32"/>
          <w:highlight w:val="none"/>
        </w:rPr>
        <w:t>局、</w:t>
      </w:r>
      <w:r>
        <w:rPr>
          <w:rFonts w:hint="eastAsia" w:ascii="楷体_GB2312" w:hAnsi="楷体_GB2312" w:eastAsia="楷体_GB2312" w:cs="楷体_GB2312"/>
          <w:color w:val="auto"/>
          <w:kern w:val="2"/>
          <w:sz w:val="32"/>
          <w:szCs w:val="32"/>
          <w:highlight w:val="none"/>
          <w:lang w:eastAsia="zh-CN"/>
        </w:rPr>
        <w:t>区工业和信息化局、区财政局、</w:t>
      </w:r>
      <w:r>
        <w:rPr>
          <w:rFonts w:hint="eastAsia" w:ascii="楷体_GB2312" w:hAnsi="楷体_GB2312" w:eastAsia="楷体_GB2312" w:cs="楷体_GB2312"/>
          <w:color w:val="auto"/>
          <w:kern w:val="2"/>
          <w:sz w:val="32"/>
          <w:szCs w:val="32"/>
          <w:highlight w:val="none"/>
          <w:lang w:val="en-US" w:eastAsia="zh-CN"/>
        </w:rPr>
        <w:t>区金控公司</w:t>
      </w:r>
      <w:r>
        <w:rPr>
          <w:rFonts w:hint="eastAsia" w:ascii="楷体_GB2312" w:hAnsi="楷体_GB2312" w:eastAsia="楷体_GB2312" w:cs="楷体_GB2312"/>
          <w:color w:val="auto"/>
          <w:kern w:val="2"/>
          <w:sz w:val="32"/>
          <w:szCs w:val="32"/>
          <w:highlight w:val="none"/>
        </w:rPr>
        <w:t>）</w:t>
      </w:r>
    </w:p>
    <w:p>
      <w:pPr>
        <w:adjustRightInd w:val="0"/>
        <w:snapToGrid w:val="0"/>
        <w:spacing w:line="560" w:lineRule="exact"/>
        <w:ind w:firstLine="640" w:firstLineChars="200"/>
        <w:jc w:val="left"/>
        <w:outlineLvl w:val="1"/>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sz w:val="32"/>
          <w:szCs w:val="32"/>
          <w:highlight w:val="none"/>
        </w:rPr>
        <w:t>（十</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rPr>
        <w:t>）营造产业发展氛围。</w:t>
      </w:r>
      <w:r>
        <w:rPr>
          <w:rFonts w:hint="eastAsia" w:ascii="仿宋_GB2312" w:hAnsi="Arial" w:eastAsia="仿宋_GB2312" w:cs="Arial"/>
          <w:color w:val="auto"/>
          <w:sz w:val="32"/>
          <w:szCs w:val="32"/>
          <w:highlight w:val="none"/>
        </w:rPr>
        <w:t>支持企业、行业协会</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民办非企业单位等通过市场化方式，在龙岗区举办具有重大国际、国内影响力的人工智能</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具身智能机器人等</w:t>
      </w:r>
      <w:r>
        <w:rPr>
          <w:rFonts w:hint="eastAsia" w:ascii="仿宋_GB2312" w:hAnsi="Arial" w:eastAsia="仿宋_GB2312" w:cs="Arial"/>
          <w:color w:val="auto"/>
          <w:sz w:val="32"/>
          <w:szCs w:val="32"/>
          <w:highlight w:val="none"/>
        </w:rPr>
        <w:t>相关活动，</w:t>
      </w:r>
      <w:r>
        <w:rPr>
          <w:rFonts w:hint="eastAsia" w:ascii="仿宋_GB2312" w:hAnsi="Arial" w:eastAsia="仿宋_GB2312" w:cs="Arial"/>
          <w:color w:val="auto"/>
          <w:sz w:val="32"/>
          <w:szCs w:val="32"/>
          <w:highlight w:val="none"/>
          <w:lang w:val="en-US" w:eastAsia="zh-CN"/>
        </w:rPr>
        <w:t>经产业主管部门备案，</w:t>
      </w:r>
      <w:r>
        <w:rPr>
          <w:rFonts w:hint="eastAsia" w:ascii="仿宋_GB2312" w:hAnsi="Arial" w:eastAsia="仿宋_GB2312" w:cs="Arial"/>
          <w:color w:val="auto"/>
          <w:sz w:val="32"/>
          <w:szCs w:val="32"/>
          <w:highlight w:val="none"/>
        </w:rPr>
        <w:t>按活动实际发生费用的</w:t>
      </w:r>
      <w:r>
        <w:rPr>
          <w:rFonts w:hint="eastAsia" w:ascii="仿宋_GB2312" w:hAnsi="Arial" w:eastAsia="仿宋_GB2312" w:cs="Arial"/>
          <w:color w:val="auto"/>
          <w:sz w:val="32"/>
          <w:szCs w:val="32"/>
          <w:highlight w:val="none"/>
          <w:lang w:val="en-US" w:eastAsia="zh-CN"/>
        </w:rPr>
        <w:t>3</w:t>
      </w:r>
      <w:r>
        <w:rPr>
          <w:rFonts w:hint="eastAsia" w:ascii="仿宋_GB2312" w:hAnsi="Arial" w:eastAsia="仿宋_GB2312" w:cs="Arial"/>
          <w:color w:val="auto"/>
          <w:sz w:val="32"/>
          <w:szCs w:val="32"/>
          <w:highlight w:val="none"/>
        </w:rPr>
        <w:t>0%予以</w:t>
      </w:r>
      <w:r>
        <w:rPr>
          <w:rFonts w:hint="eastAsia" w:ascii="仿宋_GB2312" w:hAnsi="Arial" w:eastAsia="仿宋_GB2312" w:cs="Arial"/>
          <w:color w:val="auto"/>
          <w:sz w:val="32"/>
          <w:szCs w:val="32"/>
          <w:highlight w:val="none"/>
          <w:lang w:val="en-US" w:eastAsia="zh-CN"/>
        </w:rPr>
        <w:t>支持</w:t>
      </w:r>
      <w:r>
        <w:rPr>
          <w:rFonts w:hint="eastAsia" w:ascii="仿宋_GB2312" w:hAnsi="Arial" w:eastAsia="仿宋_GB2312" w:cs="Arial"/>
          <w:color w:val="auto"/>
          <w:sz w:val="32"/>
          <w:szCs w:val="32"/>
          <w:highlight w:val="none"/>
        </w:rPr>
        <w:t>，单个活动</w:t>
      </w:r>
      <w:r>
        <w:rPr>
          <w:rFonts w:hint="eastAsia" w:ascii="仿宋_GB2312" w:hAnsi="Arial" w:eastAsia="仿宋_GB2312" w:cs="Arial"/>
          <w:color w:val="auto"/>
          <w:sz w:val="32"/>
          <w:szCs w:val="32"/>
          <w:highlight w:val="none"/>
          <w:lang w:val="en-US" w:eastAsia="zh-CN"/>
        </w:rPr>
        <w:t>最高</w:t>
      </w:r>
      <w:r>
        <w:rPr>
          <w:rFonts w:hint="eastAsia" w:ascii="仿宋_GB2312" w:hAnsi="Arial" w:eastAsia="仿宋_GB2312" w:cs="Arial"/>
          <w:color w:val="auto"/>
          <w:sz w:val="32"/>
          <w:szCs w:val="32"/>
          <w:highlight w:val="none"/>
        </w:rPr>
        <w:t>不超过</w:t>
      </w:r>
      <w:r>
        <w:rPr>
          <w:rFonts w:hint="eastAsia" w:ascii="仿宋_GB2312" w:hAnsi="Arial" w:eastAsia="仿宋_GB2312" w:cs="Arial"/>
          <w:color w:val="auto"/>
          <w:sz w:val="32"/>
          <w:szCs w:val="32"/>
          <w:highlight w:val="none"/>
          <w:lang w:val="en-US" w:eastAsia="zh-CN"/>
        </w:rPr>
        <w:t>3</w:t>
      </w:r>
      <w:r>
        <w:rPr>
          <w:rFonts w:hint="eastAsia" w:ascii="仿宋_GB2312" w:hAnsi="Arial" w:eastAsia="仿宋_GB2312" w:cs="Arial"/>
          <w:color w:val="auto"/>
          <w:sz w:val="32"/>
          <w:szCs w:val="32"/>
          <w:highlight w:val="none"/>
        </w:rPr>
        <w:t>00万元。</w:t>
      </w:r>
      <w:r>
        <w:rPr>
          <w:rFonts w:hint="eastAsia" w:ascii="楷体_GB2312" w:hAnsi="楷体_GB2312" w:eastAsia="楷体_GB2312" w:cs="楷体_GB2312"/>
          <w:color w:val="auto"/>
          <w:sz w:val="32"/>
          <w:szCs w:val="32"/>
          <w:highlight w:val="none"/>
        </w:rPr>
        <w:t>（牵头单位：区工业和信息化局）</w:t>
      </w:r>
    </w:p>
    <w:p>
      <w:pPr>
        <w:pStyle w:val="13"/>
        <w:widowControl w:val="0"/>
        <w:adjustRightInd w:val="0"/>
        <w:snapToGrid w:val="0"/>
        <w:spacing w:before="0" w:beforeAutospacing="0" w:after="0" w:afterAutospacing="0" w:line="560" w:lineRule="exact"/>
        <w:ind w:firstLine="640" w:firstLineChars="200"/>
        <w:outlineLvl w:val="0"/>
        <w:rPr>
          <w:rFonts w:hint="eastAsia" w:ascii="黑体" w:hAnsi="黑体" w:eastAsia="黑体" w:cs="Arial"/>
          <w:color w:val="auto"/>
          <w:sz w:val="32"/>
          <w:szCs w:val="32"/>
          <w:highlight w:val="none"/>
        </w:rPr>
      </w:pPr>
      <w:r>
        <w:rPr>
          <w:rFonts w:hint="eastAsia" w:ascii="黑体" w:hAnsi="黑体" w:eastAsia="黑体" w:cs="黑体"/>
          <w:color w:val="auto"/>
          <w:kern w:val="2"/>
          <w:sz w:val="32"/>
          <w:szCs w:val="32"/>
          <w:highlight w:val="none"/>
          <w:lang w:val="en-US" w:eastAsia="zh-CN"/>
        </w:rPr>
        <w:t>八</w:t>
      </w:r>
      <w:r>
        <w:rPr>
          <w:rFonts w:hint="eastAsia" w:ascii="黑体" w:hAnsi="黑体" w:eastAsia="黑体" w:cs="黑体"/>
          <w:color w:val="auto"/>
          <w:kern w:val="2"/>
          <w:sz w:val="32"/>
          <w:szCs w:val="32"/>
          <w:highlight w:val="none"/>
        </w:rPr>
        <w:t>、</w:t>
      </w:r>
      <w:r>
        <w:rPr>
          <w:rFonts w:hint="eastAsia" w:ascii="黑体" w:hAnsi="黑体" w:eastAsia="黑体" w:cs="Arial"/>
          <w:color w:val="auto"/>
          <w:sz w:val="32"/>
          <w:szCs w:val="32"/>
          <w:highlight w:val="none"/>
        </w:rPr>
        <w:t>附则</w:t>
      </w:r>
    </w:p>
    <w:p>
      <w:pPr>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十七</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kern w:val="0"/>
          <w:sz w:val="32"/>
          <w:szCs w:val="32"/>
          <w:highlight w:val="none"/>
        </w:rPr>
        <w:t>同一事项，适用于本</w:t>
      </w:r>
      <w:r>
        <w:rPr>
          <w:rFonts w:hint="eastAsia" w:ascii="仿宋_GB2312" w:hAnsi="仿宋_GB2312" w:eastAsia="仿宋_GB2312" w:cs="仿宋_GB2312"/>
          <w:color w:val="auto"/>
          <w:kern w:val="0"/>
          <w:sz w:val="32"/>
          <w:szCs w:val="32"/>
          <w:highlight w:val="none"/>
          <w:lang w:val="en-US" w:eastAsia="zh-CN"/>
        </w:rPr>
        <w:t>措施</w:t>
      </w:r>
      <w:r>
        <w:rPr>
          <w:rFonts w:hint="eastAsia" w:ascii="仿宋_GB2312" w:hAnsi="仿宋_GB2312" w:eastAsia="仿宋_GB2312" w:cs="仿宋_GB2312"/>
          <w:color w:val="auto"/>
          <w:kern w:val="0"/>
          <w:sz w:val="32"/>
          <w:szCs w:val="32"/>
          <w:highlight w:val="none"/>
        </w:rPr>
        <w:t>，同时又适用于龙岗区其它扶持政策时，申报单位可按照就高不就低的原则自主选择申报，不予重复扶持。对影响龙岗区经济和社会发展特别重大的产业项目，可采取“一事一议”的方式给予政策支持。</w:t>
      </w:r>
    </w:p>
    <w:p>
      <w:pPr>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十八</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w:t>
      </w:r>
      <w:r>
        <w:rPr>
          <w:rFonts w:hint="eastAsia" w:ascii="仿宋_GB2312" w:hAnsi="仿宋_GB2312" w:eastAsia="仿宋_GB2312" w:cs="仿宋_GB2312"/>
          <w:color w:val="auto"/>
          <w:sz w:val="32"/>
          <w:szCs w:val="32"/>
          <w:highlight w:val="none"/>
          <w:lang w:val="en-US" w:eastAsia="zh-CN"/>
        </w:rPr>
        <w:t>实行财政资金总额控制。</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rPr>
        <w:t>（十</w:t>
      </w:r>
      <w:r>
        <w:rPr>
          <w:rFonts w:hint="eastAsia" w:ascii="楷体" w:hAnsi="楷体" w:eastAsia="楷体" w:cs="楷体"/>
          <w:b w:val="0"/>
          <w:bCs w:val="0"/>
          <w:color w:val="auto"/>
          <w:sz w:val="32"/>
          <w:szCs w:val="32"/>
          <w:highlight w:val="none"/>
          <w:lang w:val="en-US" w:eastAsia="zh-CN"/>
        </w:rPr>
        <w:t>九</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本措施实施前出台的龙岗区其他支持产业发展规定与本措施规定不一致的，以本措施为准。法律法规和上级政策另有规定的，从其规定。</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二十</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本措施由</w:t>
      </w:r>
      <w:r>
        <w:rPr>
          <w:rFonts w:hint="eastAsia" w:ascii="仿宋_GB2312" w:hAnsi="仿宋_GB2312" w:eastAsia="仿宋_GB2312" w:cs="仿宋_GB2312"/>
          <w:color w:val="auto"/>
          <w:sz w:val="32"/>
          <w:szCs w:val="32"/>
          <w:highlight w:val="none"/>
          <w:lang w:eastAsia="zh-CN"/>
        </w:rPr>
        <w:t>龙岗</w:t>
      </w:r>
      <w:r>
        <w:rPr>
          <w:rFonts w:hint="eastAsia" w:ascii="仿宋_GB2312" w:hAnsi="仿宋_GB2312" w:eastAsia="仿宋_GB2312" w:cs="仿宋_GB2312"/>
          <w:color w:val="auto"/>
          <w:sz w:val="32"/>
          <w:szCs w:val="32"/>
          <w:highlight w:val="none"/>
        </w:rPr>
        <w:t>区工业和信息化局负责解释。</w:t>
      </w:r>
    </w:p>
    <w:p>
      <w:pPr>
        <w:adjustRightInd w:val="0"/>
        <w:snapToGrid w:val="0"/>
        <w:spacing w:line="560" w:lineRule="exact"/>
        <w:ind w:firstLine="640" w:firstLineChars="200"/>
        <w:jc w:val="left"/>
        <w:rPr>
          <w:color w:val="auto"/>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二十一</w:t>
      </w:r>
      <w:r>
        <w:rPr>
          <w:rFonts w:hint="eastAsia" w:ascii="楷体" w:hAnsi="楷体" w:eastAsia="楷体" w:cs="楷体"/>
          <w:b w:val="0"/>
          <w:bCs w:val="0"/>
          <w:color w:val="auto"/>
          <w:sz w:val="32"/>
          <w:szCs w:val="32"/>
          <w:highlight w:val="none"/>
        </w:rPr>
        <w:t>）</w:t>
      </w:r>
      <w:r>
        <w:rPr>
          <w:rFonts w:hint="eastAsia" w:ascii="仿宋_GB2312" w:hAnsi="仿宋_GB2312" w:eastAsia="仿宋_GB2312" w:cs="仿宋_GB2312"/>
          <w:color w:val="auto"/>
          <w:sz w:val="32"/>
          <w:szCs w:val="32"/>
          <w:highlight w:val="none"/>
        </w:rPr>
        <w:t>本措施自202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日起施行，有效期3年。由</w:t>
      </w:r>
      <w:r>
        <w:rPr>
          <w:rFonts w:hint="eastAsia" w:ascii="仿宋_GB2312" w:hAnsi="仿宋_GB2312" w:eastAsia="仿宋_GB2312" w:cs="仿宋_GB2312"/>
          <w:color w:val="auto"/>
          <w:sz w:val="32"/>
          <w:szCs w:val="32"/>
          <w:highlight w:val="none"/>
          <w:lang w:eastAsia="zh-CN"/>
        </w:rPr>
        <w:t>龙岗</w:t>
      </w:r>
      <w:r>
        <w:rPr>
          <w:rFonts w:hint="eastAsia" w:ascii="仿宋_GB2312" w:hAnsi="仿宋_GB2312" w:eastAsia="仿宋_GB2312" w:cs="仿宋_GB2312"/>
          <w:color w:val="auto"/>
          <w:sz w:val="32"/>
          <w:szCs w:val="32"/>
          <w:highlight w:val="none"/>
        </w:rPr>
        <w:t>区工业和信息化局制定相关实施细则。</w:t>
      </w:r>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10"/>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NjM4Yzg0YTJjNmVlMDFmNDJlMjRkZGVkY2M5MGIifQ=="/>
  </w:docVars>
  <w:rsids>
    <w:rsidRoot w:val="4A1947CF"/>
    <w:rsid w:val="00042E31"/>
    <w:rsid w:val="001B3A43"/>
    <w:rsid w:val="001E4CFB"/>
    <w:rsid w:val="001E5F6E"/>
    <w:rsid w:val="00243B16"/>
    <w:rsid w:val="003044FB"/>
    <w:rsid w:val="004B01D4"/>
    <w:rsid w:val="004C0BC4"/>
    <w:rsid w:val="004C429E"/>
    <w:rsid w:val="0054623E"/>
    <w:rsid w:val="005E1DAF"/>
    <w:rsid w:val="00636848"/>
    <w:rsid w:val="006C61D0"/>
    <w:rsid w:val="00732F50"/>
    <w:rsid w:val="0075337F"/>
    <w:rsid w:val="007B1EBD"/>
    <w:rsid w:val="007D0E85"/>
    <w:rsid w:val="00837886"/>
    <w:rsid w:val="008B2844"/>
    <w:rsid w:val="009321B1"/>
    <w:rsid w:val="00970853"/>
    <w:rsid w:val="009A638B"/>
    <w:rsid w:val="009F1E9A"/>
    <w:rsid w:val="00A279FC"/>
    <w:rsid w:val="00BD0D8D"/>
    <w:rsid w:val="00CC2327"/>
    <w:rsid w:val="00E635FE"/>
    <w:rsid w:val="00EA579B"/>
    <w:rsid w:val="00F77A8C"/>
    <w:rsid w:val="014360A6"/>
    <w:rsid w:val="01E04836"/>
    <w:rsid w:val="02226270"/>
    <w:rsid w:val="02467AD0"/>
    <w:rsid w:val="024A433F"/>
    <w:rsid w:val="0256755B"/>
    <w:rsid w:val="025C11B3"/>
    <w:rsid w:val="025C232F"/>
    <w:rsid w:val="02A824AD"/>
    <w:rsid w:val="02CE01AC"/>
    <w:rsid w:val="03A5079A"/>
    <w:rsid w:val="041E2AD3"/>
    <w:rsid w:val="047629DB"/>
    <w:rsid w:val="04B0389B"/>
    <w:rsid w:val="04B51021"/>
    <w:rsid w:val="04BB1F4F"/>
    <w:rsid w:val="04CA1F03"/>
    <w:rsid w:val="04D43516"/>
    <w:rsid w:val="05461B09"/>
    <w:rsid w:val="056A09FE"/>
    <w:rsid w:val="0580501B"/>
    <w:rsid w:val="05D45901"/>
    <w:rsid w:val="05DA7864"/>
    <w:rsid w:val="05F37618"/>
    <w:rsid w:val="064A6414"/>
    <w:rsid w:val="06BA455D"/>
    <w:rsid w:val="06F40AC9"/>
    <w:rsid w:val="071AF32E"/>
    <w:rsid w:val="0768220B"/>
    <w:rsid w:val="077A3CEC"/>
    <w:rsid w:val="07BC27F4"/>
    <w:rsid w:val="07E4151A"/>
    <w:rsid w:val="07FE112B"/>
    <w:rsid w:val="08010BB0"/>
    <w:rsid w:val="082139C8"/>
    <w:rsid w:val="08996E7A"/>
    <w:rsid w:val="090B5543"/>
    <w:rsid w:val="095D5673"/>
    <w:rsid w:val="099077F7"/>
    <w:rsid w:val="09C37BCC"/>
    <w:rsid w:val="09DD3AA4"/>
    <w:rsid w:val="09F158E7"/>
    <w:rsid w:val="0A617F01"/>
    <w:rsid w:val="0AEF652F"/>
    <w:rsid w:val="0C140EBD"/>
    <w:rsid w:val="0C277AE9"/>
    <w:rsid w:val="0C50326D"/>
    <w:rsid w:val="0C68172A"/>
    <w:rsid w:val="0C682346"/>
    <w:rsid w:val="0C7F03A7"/>
    <w:rsid w:val="0DFAF02E"/>
    <w:rsid w:val="0E1F28CF"/>
    <w:rsid w:val="0E4D292A"/>
    <w:rsid w:val="0EF12BFF"/>
    <w:rsid w:val="0F3375A2"/>
    <w:rsid w:val="0F621C35"/>
    <w:rsid w:val="102C23AD"/>
    <w:rsid w:val="10341683"/>
    <w:rsid w:val="10730C65"/>
    <w:rsid w:val="109B0207"/>
    <w:rsid w:val="112E6273"/>
    <w:rsid w:val="114023C7"/>
    <w:rsid w:val="11DA11A8"/>
    <w:rsid w:val="129001E8"/>
    <w:rsid w:val="12C5331A"/>
    <w:rsid w:val="130A5047"/>
    <w:rsid w:val="1319265A"/>
    <w:rsid w:val="13481A5D"/>
    <w:rsid w:val="135F1C44"/>
    <w:rsid w:val="13A567FC"/>
    <w:rsid w:val="13AEB440"/>
    <w:rsid w:val="141420CC"/>
    <w:rsid w:val="14A9596C"/>
    <w:rsid w:val="14DE1D5E"/>
    <w:rsid w:val="153B3561"/>
    <w:rsid w:val="15430F65"/>
    <w:rsid w:val="154C765E"/>
    <w:rsid w:val="15540440"/>
    <w:rsid w:val="15F105B4"/>
    <w:rsid w:val="15F5677D"/>
    <w:rsid w:val="166F3C70"/>
    <w:rsid w:val="167C538B"/>
    <w:rsid w:val="16EB28E7"/>
    <w:rsid w:val="1733189B"/>
    <w:rsid w:val="181C532B"/>
    <w:rsid w:val="18431710"/>
    <w:rsid w:val="197C0CF2"/>
    <w:rsid w:val="19D73E95"/>
    <w:rsid w:val="19EB8539"/>
    <w:rsid w:val="19EF0B9A"/>
    <w:rsid w:val="19F16766"/>
    <w:rsid w:val="1A1104E0"/>
    <w:rsid w:val="1A5953CF"/>
    <w:rsid w:val="1A7D9FF1"/>
    <w:rsid w:val="1A891E4B"/>
    <w:rsid w:val="1AA3045E"/>
    <w:rsid w:val="1ABF1CEA"/>
    <w:rsid w:val="1AF22033"/>
    <w:rsid w:val="1BB5DC1E"/>
    <w:rsid w:val="1BD25A4D"/>
    <w:rsid w:val="1BE0460E"/>
    <w:rsid w:val="1BE83859"/>
    <w:rsid w:val="1BF34124"/>
    <w:rsid w:val="1C3D55BC"/>
    <w:rsid w:val="1C7EB4BB"/>
    <w:rsid w:val="1CAE0268"/>
    <w:rsid w:val="1CB45E44"/>
    <w:rsid w:val="1CD062D3"/>
    <w:rsid w:val="1CD933B8"/>
    <w:rsid w:val="1D3162A3"/>
    <w:rsid w:val="1D581C92"/>
    <w:rsid w:val="1D6C3222"/>
    <w:rsid w:val="1DA12814"/>
    <w:rsid w:val="1DA61D1B"/>
    <w:rsid w:val="1DC13FCB"/>
    <w:rsid w:val="1DC6150C"/>
    <w:rsid w:val="1DFE3FEA"/>
    <w:rsid w:val="1E0911E9"/>
    <w:rsid w:val="1E470974"/>
    <w:rsid w:val="1E6C3BC1"/>
    <w:rsid w:val="1E7C59B5"/>
    <w:rsid w:val="1EBDA186"/>
    <w:rsid w:val="1EC93137"/>
    <w:rsid w:val="1ED55F80"/>
    <w:rsid w:val="1EE95587"/>
    <w:rsid w:val="1EEF299E"/>
    <w:rsid w:val="1F2513FD"/>
    <w:rsid w:val="1F591D50"/>
    <w:rsid w:val="1F5A51D4"/>
    <w:rsid w:val="1F5C1F34"/>
    <w:rsid w:val="1F6669AD"/>
    <w:rsid w:val="1F7EDB62"/>
    <w:rsid w:val="1FEFAF58"/>
    <w:rsid w:val="1FF3EB00"/>
    <w:rsid w:val="1FF8E574"/>
    <w:rsid w:val="1FFB52DD"/>
    <w:rsid w:val="2005129E"/>
    <w:rsid w:val="200A3A07"/>
    <w:rsid w:val="20362A4E"/>
    <w:rsid w:val="203C3032"/>
    <w:rsid w:val="203D63DC"/>
    <w:rsid w:val="20CE082F"/>
    <w:rsid w:val="215073B0"/>
    <w:rsid w:val="21B65ED7"/>
    <w:rsid w:val="22550B33"/>
    <w:rsid w:val="22FF7A6F"/>
    <w:rsid w:val="231921B3"/>
    <w:rsid w:val="233B18FF"/>
    <w:rsid w:val="238744E8"/>
    <w:rsid w:val="244F0582"/>
    <w:rsid w:val="245939CA"/>
    <w:rsid w:val="24886633"/>
    <w:rsid w:val="24A35B28"/>
    <w:rsid w:val="24B56D4F"/>
    <w:rsid w:val="24FF6206"/>
    <w:rsid w:val="253D4B56"/>
    <w:rsid w:val="25610880"/>
    <w:rsid w:val="259569F0"/>
    <w:rsid w:val="25ED0EBC"/>
    <w:rsid w:val="25FE255E"/>
    <w:rsid w:val="263E6787"/>
    <w:rsid w:val="264F486A"/>
    <w:rsid w:val="26AA1AA0"/>
    <w:rsid w:val="26AB1C01"/>
    <w:rsid w:val="26BD669F"/>
    <w:rsid w:val="26C134E5"/>
    <w:rsid w:val="26D834FE"/>
    <w:rsid w:val="26DB252B"/>
    <w:rsid w:val="27633668"/>
    <w:rsid w:val="27893944"/>
    <w:rsid w:val="27BF668E"/>
    <w:rsid w:val="27F2141B"/>
    <w:rsid w:val="284D6B87"/>
    <w:rsid w:val="28893937"/>
    <w:rsid w:val="2916341D"/>
    <w:rsid w:val="29884046"/>
    <w:rsid w:val="29C56BF1"/>
    <w:rsid w:val="2A1A322F"/>
    <w:rsid w:val="2A2B75B6"/>
    <w:rsid w:val="2A8C2590"/>
    <w:rsid w:val="2AD6555A"/>
    <w:rsid w:val="2B195446"/>
    <w:rsid w:val="2B936B3D"/>
    <w:rsid w:val="2BE36401"/>
    <w:rsid w:val="2BED59D5"/>
    <w:rsid w:val="2BF789D6"/>
    <w:rsid w:val="2BFFA307"/>
    <w:rsid w:val="2C445F90"/>
    <w:rsid w:val="2CE80492"/>
    <w:rsid w:val="2D5D4E3B"/>
    <w:rsid w:val="2D626A86"/>
    <w:rsid w:val="2D7928B5"/>
    <w:rsid w:val="2D9059A6"/>
    <w:rsid w:val="2DEB580E"/>
    <w:rsid w:val="2E1817EA"/>
    <w:rsid w:val="2E9C261C"/>
    <w:rsid w:val="2EB0572C"/>
    <w:rsid w:val="2EE77277"/>
    <w:rsid w:val="2EEC3F03"/>
    <w:rsid w:val="2EEDCC4E"/>
    <w:rsid w:val="2EF02BB5"/>
    <w:rsid w:val="2EFF753A"/>
    <w:rsid w:val="2F4A2072"/>
    <w:rsid w:val="2F6A1F91"/>
    <w:rsid w:val="2FA14106"/>
    <w:rsid w:val="2FCF47FC"/>
    <w:rsid w:val="2FDF8C89"/>
    <w:rsid w:val="2FE7033C"/>
    <w:rsid w:val="2FFF0A47"/>
    <w:rsid w:val="303C58E9"/>
    <w:rsid w:val="307567F0"/>
    <w:rsid w:val="30831879"/>
    <w:rsid w:val="309FE76C"/>
    <w:rsid w:val="30B11C7D"/>
    <w:rsid w:val="30E26C43"/>
    <w:rsid w:val="30FD8ECB"/>
    <w:rsid w:val="31233457"/>
    <w:rsid w:val="316D3DF6"/>
    <w:rsid w:val="31CD6FBF"/>
    <w:rsid w:val="31F35234"/>
    <w:rsid w:val="320D55D9"/>
    <w:rsid w:val="32255904"/>
    <w:rsid w:val="32ED432B"/>
    <w:rsid w:val="3381680B"/>
    <w:rsid w:val="33823F4D"/>
    <w:rsid w:val="33977850"/>
    <w:rsid w:val="34035192"/>
    <w:rsid w:val="340F5638"/>
    <w:rsid w:val="341C39B1"/>
    <w:rsid w:val="34361357"/>
    <w:rsid w:val="346D5C16"/>
    <w:rsid w:val="34A426F0"/>
    <w:rsid w:val="35873A1B"/>
    <w:rsid w:val="35D621C3"/>
    <w:rsid w:val="35F53077"/>
    <w:rsid w:val="36FF60C6"/>
    <w:rsid w:val="377F06E5"/>
    <w:rsid w:val="37E45EB6"/>
    <w:rsid w:val="385F681B"/>
    <w:rsid w:val="3869375F"/>
    <w:rsid w:val="38995E18"/>
    <w:rsid w:val="38A12761"/>
    <w:rsid w:val="38B13162"/>
    <w:rsid w:val="39691347"/>
    <w:rsid w:val="3A1D209C"/>
    <w:rsid w:val="3A2E6D74"/>
    <w:rsid w:val="3A6A52A7"/>
    <w:rsid w:val="3ACF167E"/>
    <w:rsid w:val="3B27401A"/>
    <w:rsid w:val="3B501860"/>
    <w:rsid w:val="3B5A3884"/>
    <w:rsid w:val="3BFD221A"/>
    <w:rsid w:val="3CFBBD1F"/>
    <w:rsid w:val="3D034E27"/>
    <w:rsid w:val="3D3076D3"/>
    <w:rsid w:val="3D48AF35"/>
    <w:rsid w:val="3D7D0891"/>
    <w:rsid w:val="3D802D94"/>
    <w:rsid w:val="3D8C46E4"/>
    <w:rsid w:val="3DED7779"/>
    <w:rsid w:val="3DFA4AB4"/>
    <w:rsid w:val="3E2E5684"/>
    <w:rsid w:val="3E7E97C5"/>
    <w:rsid w:val="3EB43064"/>
    <w:rsid w:val="3ECC124A"/>
    <w:rsid w:val="3EFF317C"/>
    <w:rsid w:val="3F7C7949"/>
    <w:rsid w:val="3FBF304D"/>
    <w:rsid w:val="3FCD3078"/>
    <w:rsid w:val="3FCFB790"/>
    <w:rsid w:val="3FD563F3"/>
    <w:rsid w:val="3FE6B79C"/>
    <w:rsid w:val="3FFFF281"/>
    <w:rsid w:val="405412B1"/>
    <w:rsid w:val="4059648A"/>
    <w:rsid w:val="40ED0AAF"/>
    <w:rsid w:val="415C79E3"/>
    <w:rsid w:val="41BB6E00"/>
    <w:rsid w:val="41FA16D6"/>
    <w:rsid w:val="420B241C"/>
    <w:rsid w:val="42434D2A"/>
    <w:rsid w:val="42B71375"/>
    <w:rsid w:val="43302AAE"/>
    <w:rsid w:val="43770B04"/>
    <w:rsid w:val="438F5E4E"/>
    <w:rsid w:val="43DF434E"/>
    <w:rsid w:val="43E91A02"/>
    <w:rsid w:val="44181FF3"/>
    <w:rsid w:val="443F7A85"/>
    <w:rsid w:val="445D2F2D"/>
    <w:rsid w:val="4487121B"/>
    <w:rsid w:val="44A55330"/>
    <w:rsid w:val="44B85878"/>
    <w:rsid w:val="4592389F"/>
    <w:rsid w:val="45A234C7"/>
    <w:rsid w:val="46454EEA"/>
    <w:rsid w:val="466E539D"/>
    <w:rsid w:val="46CE5310"/>
    <w:rsid w:val="46F7F2B1"/>
    <w:rsid w:val="47487BBE"/>
    <w:rsid w:val="474D42B3"/>
    <w:rsid w:val="477B67D1"/>
    <w:rsid w:val="479954ED"/>
    <w:rsid w:val="48CC72EA"/>
    <w:rsid w:val="48D8709A"/>
    <w:rsid w:val="48FA020D"/>
    <w:rsid w:val="48FA1FBB"/>
    <w:rsid w:val="49531994"/>
    <w:rsid w:val="4968124D"/>
    <w:rsid w:val="499775B8"/>
    <w:rsid w:val="49F62222"/>
    <w:rsid w:val="4A1947CF"/>
    <w:rsid w:val="4A235542"/>
    <w:rsid w:val="4A8E695C"/>
    <w:rsid w:val="4AB11F98"/>
    <w:rsid w:val="4AE747C1"/>
    <w:rsid w:val="4AF85B27"/>
    <w:rsid w:val="4B3D2633"/>
    <w:rsid w:val="4B76AB8C"/>
    <w:rsid w:val="4B95246F"/>
    <w:rsid w:val="4BF62E6A"/>
    <w:rsid w:val="4C030C8C"/>
    <w:rsid w:val="4C2902CA"/>
    <w:rsid w:val="4C505CBB"/>
    <w:rsid w:val="4CAB763C"/>
    <w:rsid w:val="4D470145"/>
    <w:rsid w:val="4D550108"/>
    <w:rsid w:val="4D5FE3D4"/>
    <w:rsid w:val="4D6A2FBE"/>
    <w:rsid w:val="4D6B3488"/>
    <w:rsid w:val="4DC17DF9"/>
    <w:rsid w:val="4E3923F1"/>
    <w:rsid w:val="4E42153A"/>
    <w:rsid w:val="4E807407"/>
    <w:rsid w:val="4EA529C9"/>
    <w:rsid w:val="4EFE329A"/>
    <w:rsid w:val="4EFF3D63"/>
    <w:rsid w:val="4F00287B"/>
    <w:rsid w:val="4F4228CD"/>
    <w:rsid w:val="4F77635D"/>
    <w:rsid w:val="4F9BE69D"/>
    <w:rsid w:val="4FABAF3F"/>
    <w:rsid w:val="4FB235F0"/>
    <w:rsid w:val="4FD04502"/>
    <w:rsid w:val="4FD57529"/>
    <w:rsid w:val="4FE43E69"/>
    <w:rsid w:val="4FE7B802"/>
    <w:rsid w:val="502B3B68"/>
    <w:rsid w:val="50704CF7"/>
    <w:rsid w:val="5076286F"/>
    <w:rsid w:val="508B3E41"/>
    <w:rsid w:val="508E1D48"/>
    <w:rsid w:val="509947B0"/>
    <w:rsid w:val="517D19DC"/>
    <w:rsid w:val="520E0886"/>
    <w:rsid w:val="522A2B17"/>
    <w:rsid w:val="52306A4E"/>
    <w:rsid w:val="524F5685"/>
    <w:rsid w:val="528B1ED6"/>
    <w:rsid w:val="528E1D25"/>
    <w:rsid w:val="529F2C8A"/>
    <w:rsid w:val="52F4566D"/>
    <w:rsid w:val="52F51786"/>
    <w:rsid w:val="53C8A558"/>
    <w:rsid w:val="53FE6354"/>
    <w:rsid w:val="5407269D"/>
    <w:rsid w:val="54471223"/>
    <w:rsid w:val="54A93CA9"/>
    <w:rsid w:val="54B96639"/>
    <w:rsid w:val="54F03C68"/>
    <w:rsid w:val="55004DFD"/>
    <w:rsid w:val="55F67F7C"/>
    <w:rsid w:val="55F82AF6"/>
    <w:rsid w:val="562D204C"/>
    <w:rsid w:val="56A241F3"/>
    <w:rsid w:val="578F7C57"/>
    <w:rsid w:val="57D656BE"/>
    <w:rsid w:val="57DE3AFC"/>
    <w:rsid w:val="57FF89EB"/>
    <w:rsid w:val="580170AE"/>
    <w:rsid w:val="583442FD"/>
    <w:rsid w:val="5863108F"/>
    <w:rsid w:val="587723EC"/>
    <w:rsid w:val="58A463EF"/>
    <w:rsid w:val="58FA4E7C"/>
    <w:rsid w:val="594B3DC4"/>
    <w:rsid w:val="59623135"/>
    <w:rsid w:val="597F3196"/>
    <w:rsid w:val="59AA5269"/>
    <w:rsid w:val="59E135B0"/>
    <w:rsid w:val="59FE94AD"/>
    <w:rsid w:val="5A0D4511"/>
    <w:rsid w:val="5AAAFF87"/>
    <w:rsid w:val="5B1D2614"/>
    <w:rsid w:val="5B29632E"/>
    <w:rsid w:val="5B615ACC"/>
    <w:rsid w:val="5B667984"/>
    <w:rsid w:val="5B8700E5"/>
    <w:rsid w:val="5BAFDE68"/>
    <w:rsid w:val="5BBF4DF1"/>
    <w:rsid w:val="5BC0072D"/>
    <w:rsid w:val="5BE60800"/>
    <w:rsid w:val="5BEB8A40"/>
    <w:rsid w:val="5BEF11C7"/>
    <w:rsid w:val="5C3D2493"/>
    <w:rsid w:val="5C413AF6"/>
    <w:rsid w:val="5C74612F"/>
    <w:rsid w:val="5C983B6D"/>
    <w:rsid w:val="5CB07109"/>
    <w:rsid w:val="5CBA3292"/>
    <w:rsid w:val="5CCF0B9B"/>
    <w:rsid w:val="5CED18B9"/>
    <w:rsid w:val="5D06608C"/>
    <w:rsid w:val="5D1B794C"/>
    <w:rsid w:val="5D221689"/>
    <w:rsid w:val="5D3E5E33"/>
    <w:rsid w:val="5D4E78A1"/>
    <w:rsid w:val="5D79410F"/>
    <w:rsid w:val="5D7E3A00"/>
    <w:rsid w:val="5DAD6E71"/>
    <w:rsid w:val="5DFFCDB9"/>
    <w:rsid w:val="5DFFE9BD"/>
    <w:rsid w:val="5E5F13A4"/>
    <w:rsid w:val="5E651286"/>
    <w:rsid w:val="5EE035AA"/>
    <w:rsid w:val="5EFB5459"/>
    <w:rsid w:val="5F3B4809"/>
    <w:rsid w:val="5F5F9867"/>
    <w:rsid w:val="5F641A93"/>
    <w:rsid w:val="5F9D377B"/>
    <w:rsid w:val="5FA4CF6D"/>
    <w:rsid w:val="5FA81A74"/>
    <w:rsid w:val="5FB1D69C"/>
    <w:rsid w:val="5FB32A6C"/>
    <w:rsid w:val="5FCE21D7"/>
    <w:rsid w:val="5FDF29EE"/>
    <w:rsid w:val="5FE7BAEB"/>
    <w:rsid w:val="5FF5D06A"/>
    <w:rsid w:val="5FFEBEC3"/>
    <w:rsid w:val="5FFEE944"/>
    <w:rsid w:val="5FFF6A65"/>
    <w:rsid w:val="606E3563"/>
    <w:rsid w:val="60860A77"/>
    <w:rsid w:val="60936817"/>
    <w:rsid w:val="60BFF0A0"/>
    <w:rsid w:val="61477910"/>
    <w:rsid w:val="61637D56"/>
    <w:rsid w:val="61864AEB"/>
    <w:rsid w:val="618E4C04"/>
    <w:rsid w:val="61C12556"/>
    <w:rsid w:val="622F7130"/>
    <w:rsid w:val="623E51B7"/>
    <w:rsid w:val="624520A2"/>
    <w:rsid w:val="628A3F58"/>
    <w:rsid w:val="628A64F5"/>
    <w:rsid w:val="62AF7E63"/>
    <w:rsid w:val="62C0797A"/>
    <w:rsid w:val="62E47B0C"/>
    <w:rsid w:val="6399AB59"/>
    <w:rsid w:val="63C77C68"/>
    <w:rsid w:val="64074454"/>
    <w:rsid w:val="64275E36"/>
    <w:rsid w:val="649B0214"/>
    <w:rsid w:val="651A2D90"/>
    <w:rsid w:val="65AE3709"/>
    <w:rsid w:val="65D74378"/>
    <w:rsid w:val="662C6E53"/>
    <w:rsid w:val="664A50FA"/>
    <w:rsid w:val="664B7EA3"/>
    <w:rsid w:val="66842D69"/>
    <w:rsid w:val="66F2CC01"/>
    <w:rsid w:val="671DC984"/>
    <w:rsid w:val="67592F46"/>
    <w:rsid w:val="6777F08F"/>
    <w:rsid w:val="677EC2C5"/>
    <w:rsid w:val="677FEE8B"/>
    <w:rsid w:val="67F01640"/>
    <w:rsid w:val="684B396E"/>
    <w:rsid w:val="689D4308"/>
    <w:rsid w:val="68E20FE1"/>
    <w:rsid w:val="68E92469"/>
    <w:rsid w:val="68EF0FB9"/>
    <w:rsid w:val="693836E7"/>
    <w:rsid w:val="696B5872"/>
    <w:rsid w:val="69815B40"/>
    <w:rsid w:val="6A07411C"/>
    <w:rsid w:val="6A120625"/>
    <w:rsid w:val="6A140E77"/>
    <w:rsid w:val="6AF35C99"/>
    <w:rsid w:val="6B1065B0"/>
    <w:rsid w:val="6B3BA3FF"/>
    <w:rsid w:val="6B6B4D2A"/>
    <w:rsid w:val="6B8A6D77"/>
    <w:rsid w:val="6BC12EC7"/>
    <w:rsid w:val="6BD95936"/>
    <w:rsid w:val="6BFF9241"/>
    <w:rsid w:val="6C014227"/>
    <w:rsid w:val="6C370751"/>
    <w:rsid w:val="6C742B46"/>
    <w:rsid w:val="6CB56076"/>
    <w:rsid w:val="6CBA4022"/>
    <w:rsid w:val="6CDEABF7"/>
    <w:rsid w:val="6D3E7B09"/>
    <w:rsid w:val="6DC874EC"/>
    <w:rsid w:val="6DDE24C2"/>
    <w:rsid w:val="6E03390A"/>
    <w:rsid w:val="6E6B597D"/>
    <w:rsid w:val="6E91541B"/>
    <w:rsid w:val="6EBD797B"/>
    <w:rsid w:val="6EDBA253"/>
    <w:rsid w:val="6EDD3D1E"/>
    <w:rsid w:val="6EFF97D4"/>
    <w:rsid w:val="6F015DAB"/>
    <w:rsid w:val="6F1E03EA"/>
    <w:rsid w:val="6F377DE7"/>
    <w:rsid w:val="6F6F57AF"/>
    <w:rsid w:val="6F99C516"/>
    <w:rsid w:val="6FAD572A"/>
    <w:rsid w:val="6FBD6F1E"/>
    <w:rsid w:val="6FBEBAB3"/>
    <w:rsid w:val="6FD7BCBA"/>
    <w:rsid w:val="6FEF353D"/>
    <w:rsid w:val="6FFB8E4F"/>
    <w:rsid w:val="70142762"/>
    <w:rsid w:val="70274721"/>
    <w:rsid w:val="703E2F29"/>
    <w:rsid w:val="70664980"/>
    <w:rsid w:val="70F01D72"/>
    <w:rsid w:val="710D73DD"/>
    <w:rsid w:val="71767D1C"/>
    <w:rsid w:val="719C1AD6"/>
    <w:rsid w:val="71E42250"/>
    <w:rsid w:val="72101FFE"/>
    <w:rsid w:val="72221F45"/>
    <w:rsid w:val="724265FE"/>
    <w:rsid w:val="72683032"/>
    <w:rsid w:val="72930F7D"/>
    <w:rsid w:val="72F3203C"/>
    <w:rsid w:val="72FB2A83"/>
    <w:rsid w:val="72FB7984"/>
    <w:rsid w:val="73164082"/>
    <w:rsid w:val="73922C6D"/>
    <w:rsid w:val="73AC5ACE"/>
    <w:rsid w:val="73AC7AA8"/>
    <w:rsid w:val="73B529D8"/>
    <w:rsid w:val="73DA21D9"/>
    <w:rsid w:val="73FBAB44"/>
    <w:rsid w:val="74052F48"/>
    <w:rsid w:val="743C5A16"/>
    <w:rsid w:val="744E6306"/>
    <w:rsid w:val="74976E55"/>
    <w:rsid w:val="75614247"/>
    <w:rsid w:val="7587064A"/>
    <w:rsid w:val="75960F26"/>
    <w:rsid w:val="75BB7BFA"/>
    <w:rsid w:val="75EA7726"/>
    <w:rsid w:val="765F5557"/>
    <w:rsid w:val="766B3B27"/>
    <w:rsid w:val="767B707E"/>
    <w:rsid w:val="768D5F60"/>
    <w:rsid w:val="76934D6E"/>
    <w:rsid w:val="76A4354A"/>
    <w:rsid w:val="76DF4DB1"/>
    <w:rsid w:val="77207787"/>
    <w:rsid w:val="773F1615"/>
    <w:rsid w:val="774C75D7"/>
    <w:rsid w:val="77530965"/>
    <w:rsid w:val="777B2BE3"/>
    <w:rsid w:val="777DE372"/>
    <w:rsid w:val="77AF0D52"/>
    <w:rsid w:val="77D100CB"/>
    <w:rsid w:val="77DD33F3"/>
    <w:rsid w:val="77DF562C"/>
    <w:rsid w:val="77E778D7"/>
    <w:rsid w:val="77EFD084"/>
    <w:rsid w:val="77F7E8F1"/>
    <w:rsid w:val="77FFE272"/>
    <w:rsid w:val="780D23C9"/>
    <w:rsid w:val="78114437"/>
    <w:rsid w:val="78727D4C"/>
    <w:rsid w:val="78885515"/>
    <w:rsid w:val="788F45B5"/>
    <w:rsid w:val="78A0407E"/>
    <w:rsid w:val="78C654CC"/>
    <w:rsid w:val="78EF4614"/>
    <w:rsid w:val="78FB5530"/>
    <w:rsid w:val="79034BB6"/>
    <w:rsid w:val="791A3991"/>
    <w:rsid w:val="7946598B"/>
    <w:rsid w:val="79493048"/>
    <w:rsid w:val="7973CC94"/>
    <w:rsid w:val="799F7CE5"/>
    <w:rsid w:val="79BEB25D"/>
    <w:rsid w:val="79BF4D8B"/>
    <w:rsid w:val="79FBD29C"/>
    <w:rsid w:val="79FEABE2"/>
    <w:rsid w:val="79FFA86D"/>
    <w:rsid w:val="7A9C42AA"/>
    <w:rsid w:val="7AB312C9"/>
    <w:rsid w:val="7ABBFC90"/>
    <w:rsid w:val="7AFCFB58"/>
    <w:rsid w:val="7B39064A"/>
    <w:rsid w:val="7B4FCA84"/>
    <w:rsid w:val="7B77C7E6"/>
    <w:rsid w:val="7BB75966"/>
    <w:rsid w:val="7BBF481B"/>
    <w:rsid w:val="7BF22E42"/>
    <w:rsid w:val="7BF75FD0"/>
    <w:rsid w:val="7BF800BD"/>
    <w:rsid w:val="7BFE7ACC"/>
    <w:rsid w:val="7BFEFF41"/>
    <w:rsid w:val="7BFF5ED9"/>
    <w:rsid w:val="7C484E90"/>
    <w:rsid w:val="7C8D45C5"/>
    <w:rsid w:val="7CAD4FBB"/>
    <w:rsid w:val="7CE7FCF0"/>
    <w:rsid w:val="7CF5ABB2"/>
    <w:rsid w:val="7D1868D9"/>
    <w:rsid w:val="7D18CB5A"/>
    <w:rsid w:val="7D3AD3F3"/>
    <w:rsid w:val="7D4D6DCA"/>
    <w:rsid w:val="7D578010"/>
    <w:rsid w:val="7D7F932D"/>
    <w:rsid w:val="7DCC1A42"/>
    <w:rsid w:val="7DCF35BD"/>
    <w:rsid w:val="7DD308B0"/>
    <w:rsid w:val="7DD99C04"/>
    <w:rsid w:val="7DE84D6E"/>
    <w:rsid w:val="7DF57729"/>
    <w:rsid w:val="7DFF621B"/>
    <w:rsid w:val="7DFF91B3"/>
    <w:rsid w:val="7DFFFCEF"/>
    <w:rsid w:val="7E1F4301"/>
    <w:rsid w:val="7EBB7AAE"/>
    <w:rsid w:val="7EBBE347"/>
    <w:rsid w:val="7EC05E22"/>
    <w:rsid w:val="7EF925A3"/>
    <w:rsid w:val="7EFB9C49"/>
    <w:rsid w:val="7F1FBA93"/>
    <w:rsid w:val="7F226970"/>
    <w:rsid w:val="7F358897"/>
    <w:rsid w:val="7F3F0253"/>
    <w:rsid w:val="7F473F01"/>
    <w:rsid w:val="7F4DB1C4"/>
    <w:rsid w:val="7F5C7C4C"/>
    <w:rsid w:val="7F5D33CA"/>
    <w:rsid w:val="7F77F387"/>
    <w:rsid w:val="7F7B6045"/>
    <w:rsid w:val="7FB36445"/>
    <w:rsid w:val="7FB9BE59"/>
    <w:rsid w:val="7FBEF7FA"/>
    <w:rsid w:val="7FCB056F"/>
    <w:rsid w:val="7FCDF0BB"/>
    <w:rsid w:val="7FCE6AD3"/>
    <w:rsid w:val="7FD5FA8D"/>
    <w:rsid w:val="7FD739AB"/>
    <w:rsid w:val="7FDB7791"/>
    <w:rsid w:val="7FDE7691"/>
    <w:rsid w:val="7FEF11FA"/>
    <w:rsid w:val="7FEFB414"/>
    <w:rsid w:val="7FF4BF88"/>
    <w:rsid w:val="7FF861AC"/>
    <w:rsid w:val="7FF96ED4"/>
    <w:rsid w:val="7FFBAC2F"/>
    <w:rsid w:val="7FFE0B33"/>
    <w:rsid w:val="7FFED9ED"/>
    <w:rsid w:val="7FFF236A"/>
    <w:rsid w:val="7FFF405E"/>
    <w:rsid w:val="7FFFD248"/>
    <w:rsid w:val="7FFFE1B8"/>
    <w:rsid w:val="9BF927CF"/>
    <w:rsid w:val="9BFFCEB2"/>
    <w:rsid w:val="9DF61499"/>
    <w:rsid w:val="9DFBAAFB"/>
    <w:rsid w:val="9E57CEFD"/>
    <w:rsid w:val="9EFF0E21"/>
    <w:rsid w:val="9F2F39B5"/>
    <w:rsid w:val="9FB2A9B9"/>
    <w:rsid w:val="9FBD0226"/>
    <w:rsid w:val="9FFF816A"/>
    <w:rsid w:val="A5DEE4A0"/>
    <w:rsid w:val="A77B535C"/>
    <w:rsid w:val="AD5E2851"/>
    <w:rsid w:val="AD9D0688"/>
    <w:rsid w:val="AF3646B3"/>
    <w:rsid w:val="AFB0661E"/>
    <w:rsid w:val="AFFE8F57"/>
    <w:rsid w:val="B2D9F401"/>
    <w:rsid w:val="B2FF4696"/>
    <w:rsid w:val="B3CDFA36"/>
    <w:rsid w:val="B47BD49B"/>
    <w:rsid w:val="B54707B7"/>
    <w:rsid w:val="B5FFAE80"/>
    <w:rsid w:val="B67DA7C7"/>
    <w:rsid w:val="B7BDF74E"/>
    <w:rsid w:val="B7F922CE"/>
    <w:rsid w:val="B7FB2139"/>
    <w:rsid w:val="B9B10939"/>
    <w:rsid w:val="B9E418D3"/>
    <w:rsid w:val="BA5AAE2A"/>
    <w:rsid w:val="BB17DDD5"/>
    <w:rsid w:val="BBB8EBAB"/>
    <w:rsid w:val="BBDFA0D0"/>
    <w:rsid w:val="BBE34C5D"/>
    <w:rsid w:val="BBF77DFD"/>
    <w:rsid w:val="BBFB54AD"/>
    <w:rsid w:val="BD355090"/>
    <w:rsid w:val="BDBF0162"/>
    <w:rsid w:val="BDF1A152"/>
    <w:rsid w:val="BE78AF99"/>
    <w:rsid w:val="BE7F9846"/>
    <w:rsid w:val="BEFCFC11"/>
    <w:rsid w:val="BF078868"/>
    <w:rsid w:val="BF2F4D25"/>
    <w:rsid w:val="BF5A6B0C"/>
    <w:rsid w:val="BFA7112C"/>
    <w:rsid w:val="BFC7BDA2"/>
    <w:rsid w:val="BFD702EA"/>
    <w:rsid w:val="BFD79A5C"/>
    <w:rsid w:val="BFF9CE4F"/>
    <w:rsid w:val="BFFED154"/>
    <w:rsid w:val="BFFED213"/>
    <w:rsid w:val="BFFFF9FE"/>
    <w:rsid w:val="C3FBB812"/>
    <w:rsid w:val="C6F1527D"/>
    <w:rsid w:val="C7FDB89F"/>
    <w:rsid w:val="C96EDE90"/>
    <w:rsid w:val="CDFE62FF"/>
    <w:rsid w:val="CEEBB2A1"/>
    <w:rsid w:val="CF87D92C"/>
    <w:rsid w:val="CFBFD44F"/>
    <w:rsid w:val="CFFA732E"/>
    <w:rsid w:val="CFFF6053"/>
    <w:rsid w:val="CFFF939D"/>
    <w:rsid w:val="D37EA873"/>
    <w:rsid w:val="D3B90052"/>
    <w:rsid w:val="D5EB817E"/>
    <w:rsid w:val="D6DDAC5D"/>
    <w:rsid w:val="D6FF87A7"/>
    <w:rsid w:val="D7A7DD32"/>
    <w:rsid w:val="D7D77615"/>
    <w:rsid w:val="D7EFEAF7"/>
    <w:rsid w:val="DADDCEA3"/>
    <w:rsid w:val="DAFFB71A"/>
    <w:rsid w:val="DBCF5A36"/>
    <w:rsid w:val="DDA3FF24"/>
    <w:rsid w:val="DDAD6AA3"/>
    <w:rsid w:val="DDBDEAE3"/>
    <w:rsid w:val="DE778996"/>
    <w:rsid w:val="DF3AC009"/>
    <w:rsid w:val="DF9B115C"/>
    <w:rsid w:val="DFAF4747"/>
    <w:rsid w:val="DFF5D72E"/>
    <w:rsid w:val="DFF7CF27"/>
    <w:rsid w:val="DFFB2186"/>
    <w:rsid w:val="DFFBEC43"/>
    <w:rsid w:val="DFFFF786"/>
    <w:rsid w:val="E0EBF744"/>
    <w:rsid w:val="E2F2C7D8"/>
    <w:rsid w:val="E79BD1FB"/>
    <w:rsid w:val="E7AFD884"/>
    <w:rsid w:val="E7B76A5D"/>
    <w:rsid w:val="E7BFD59C"/>
    <w:rsid w:val="E7F9544F"/>
    <w:rsid w:val="E7FE2389"/>
    <w:rsid w:val="E7FF5DCB"/>
    <w:rsid w:val="E85FE8B7"/>
    <w:rsid w:val="EA7DD598"/>
    <w:rsid w:val="EB7F8DC4"/>
    <w:rsid w:val="EBDD0484"/>
    <w:rsid w:val="EBEEA778"/>
    <w:rsid w:val="ED673809"/>
    <w:rsid w:val="EDD8C44F"/>
    <w:rsid w:val="EDED9399"/>
    <w:rsid w:val="EDFB9089"/>
    <w:rsid w:val="EE7C0D16"/>
    <w:rsid w:val="EEAD3D71"/>
    <w:rsid w:val="EEDD10BD"/>
    <w:rsid w:val="EEF78B41"/>
    <w:rsid w:val="EEFFE82E"/>
    <w:rsid w:val="EFDF54E0"/>
    <w:rsid w:val="EFE5B727"/>
    <w:rsid w:val="EFE70B61"/>
    <w:rsid w:val="EFFBDC58"/>
    <w:rsid w:val="EFFD0F26"/>
    <w:rsid w:val="EFFEA1AD"/>
    <w:rsid w:val="EFFFD593"/>
    <w:rsid w:val="F1DDA383"/>
    <w:rsid w:val="F1F7651D"/>
    <w:rsid w:val="F1FE1863"/>
    <w:rsid w:val="F27F5BEB"/>
    <w:rsid w:val="F29E43E4"/>
    <w:rsid w:val="F3AF60D8"/>
    <w:rsid w:val="F3FF4391"/>
    <w:rsid w:val="F5F91D2E"/>
    <w:rsid w:val="F5F9FC54"/>
    <w:rsid w:val="F5FBD133"/>
    <w:rsid w:val="F65FF0CA"/>
    <w:rsid w:val="F6D7DB35"/>
    <w:rsid w:val="F6F51336"/>
    <w:rsid w:val="F6FF97E4"/>
    <w:rsid w:val="F77F6C63"/>
    <w:rsid w:val="F7BE1F2E"/>
    <w:rsid w:val="F7D752EA"/>
    <w:rsid w:val="F7EF25E4"/>
    <w:rsid w:val="F7EF533B"/>
    <w:rsid w:val="F7EF5462"/>
    <w:rsid w:val="F8DD3BF6"/>
    <w:rsid w:val="F97FF1E9"/>
    <w:rsid w:val="F9AF1BBC"/>
    <w:rsid w:val="F9BCC625"/>
    <w:rsid w:val="FA932659"/>
    <w:rsid w:val="FB5AF53F"/>
    <w:rsid w:val="FB6D90B0"/>
    <w:rsid w:val="FB7253CE"/>
    <w:rsid w:val="FB75ED35"/>
    <w:rsid w:val="FB7E2FE2"/>
    <w:rsid w:val="FB9F1B06"/>
    <w:rsid w:val="FBA3FDBB"/>
    <w:rsid w:val="FBB1EA00"/>
    <w:rsid w:val="FBB92593"/>
    <w:rsid w:val="FBBF123B"/>
    <w:rsid w:val="FBCB41E4"/>
    <w:rsid w:val="FBE67C68"/>
    <w:rsid w:val="FBEB3CB2"/>
    <w:rsid w:val="FBEFD2D2"/>
    <w:rsid w:val="FBFB87D8"/>
    <w:rsid w:val="FBFBFE88"/>
    <w:rsid w:val="FBFE673F"/>
    <w:rsid w:val="FC4DA2E8"/>
    <w:rsid w:val="FCEB23D2"/>
    <w:rsid w:val="FCED48E2"/>
    <w:rsid w:val="FCEEE253"/>
    <w:rsid w:val="FCEF5C62"/>
    <w:rsid w:val="FCF556C1"/>
    <w:rsid w:val="FCFE5749"/>
    <w:rsid w:val="FD7E04F0"/>
    <w:rsid w:val="FDA38089"/>
    <w:rsid w:val="FDBEC3D1"/>
    <w:rsid w:val="FDDEC3B1"/>
    <w:rsid w:val="FDDFF06C"/>
    <w:rsid w:val="FDEE04BB"/>
    <w:rsid w:val="FDEE575C"/>
    <w:rsid w:val="FDFD4C81"/>
    <w:rsid w:val="FDFED170"/>
    <w:rsid w:val="FDFF9148"/>
    <w:rsid w:val="FDFFCFAA"/>
    <w:rsid w:val="FE9B4CDB"/>
    <w:rsid w:val="FEAB6C42"/>
    <w:rsid w:val="FEBE640B"/>
    <w:rsid w:val="FEFCA584"/>
    <w:rsid w:val="FEFF2918"/>
    <w:rsid w:val="FEFFA4F2"/>
    <w:rsid w:val="FF3910E6"/>
    <w:rsid w:val="FF797540"/>
    <w:rsid w:val="FF79EC28"/>
    <w:rsid w:val="FF7B6212"/>
    <w:rsid w:val="FF7E55BE"/>
    <w:rsid w:val="FF7EF9B4"/>
    <w:rsid w:val="FF7F0B52"/>
    <w:rsid w:val="FF9AA847"/>
    <w:rsid w:val="FFB3618E"/>
    <w:rsid w:val="FFB87BD7"/>
    <w:rsid w:val="FFB89607"/>
    <w:rsid w:val="FFCE42F4"/>
    <w:rsid w:val="FFD04A64"/>
    <w:rsid w:val="FFDAF5FC"/>
    <w:rsid w:val="FFDEE091"/>
    <w:rsid w:val="FFDF7D45"/>
    <w:rsid w:val="FFDF9685"/>
    <w:rsid w:val="FFE131EB"/>
    <w:rsid w:val="FFE63D04"/>
    <w:rsid w:val="FFE7F76F"/>
    <w:rsid w:val="FFEB298C"/>
    <w:rsid w:val="FFED7C5A"/>
    <w:rsid w:val="FFF15BDE"/>
    <w:rsid w:val="FFF55E8B"/>
    <w:rsid w:val="FFF62025"/>
    <w:rsid w:val="FFF68CBE"/>
    <w:rsid w:val="FFF723B7"/>
    <w:rsid w:val="FFF8F70B"/>
    <w:rsid w:val="FFFA87EB"/>
    <w:rsid w:val="FFFAE623"/>
    <w:rsid w:val="FFFB7EEE"/>
    <w:rsid w:val="FFFCB42D"/>
    <w:rsid w:val="FFFD5141"/>
    <w:rsid w:val="FFFDE01C"/>
    <w:rsid w:val="FFFE33FD"/>
    <w:rsid w:val="FFFEF68C"/>
    <w:rsid w:val="FFFF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50" w:beforeLines="50" w:after="50" w:afterLines="50" w:line="560" w:lineRule="exact"/>
      <w:jc w:val="center"/>
      <w:outlineLvl w:val="1"/>
    </w:pPr>
    <w:rPr>
      <w:rFonts w:ascii="Arial" w:hAnsi="Arial" w:eastAsia="方正小标宋简体"/>
      <w:b/>
    </w:rPr>
  </w:style>
  <w:style w:type="paragraph" w:styleId="4">
    <w:name w:val="heading 3"/>
    <w:basedOn w:val="1"/>
    <w:next w:val="1"/>
    <w:link w:val="19"/>
    <w:unhideWhenUsed/>
    <w:qFormat/>
    <w:uiPriority w:val="9"/>
    <w:pPr>
      <w:keepNext/>
      <w:keepLines/>
      <w:outlineLvl w:val="2"/>
    </w:pPr>
    <w:rPr>
      <w:rFonts w:eastAsia="楷体_GB2312"/>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annotation text"/>
    <w:basedOn w:val="1"/>
    <w:link w:val="21"/>
    <w:qFormat/>
    <w:uiPriority w:val="0"/>
    <w:pPr>
      <w:jc w:val="left"/>
    </w:pPr>
  </w:style>
  <w:style w:type="paragraph" w:styleId="7">
    <w:name w:val="Body Text"/>
    <w:basedOn w:val="1"/>
    <w:next w:val="8"/>
    <w:qFormat/>
    <w:uiPriority w:val="0"/>
    <w:rPr>
      <w:rFonts w:ascii="Calibri" w:hAnsi="Calibri"/>
    </w:rPr>
  </w:style>
  <w:style w:type="paragraph" w:styleId="8">
    <w:name w:val="Title"/>
    <w:basedOn w:val="1"/>
    <w:next w:val="1"/>
    <w:qFormat/>
    <w:uiPriority w:val="0"/>
    <w:pPr>
      <w:spacing w:line="620" w:lineRule="exact"/>
      <w:ind w:firstLine="200" w:firstLineChars="200"/>
      <w:outlineLvl w:val="1"/>
    </w:pPr>
    <w:rPr>
      <w:rFonts w:ascii="楷体_GB2312" w:eastAsia="楷体_GB2312"/>
      <w:b/>
      <w:bCs/>
      <w:sz w:val="32"/>
      <w:szCs w:val="32"/>
    </w:rPr>
  </w:style>
  <w:style w:type="paragraph" w:styleId="9">
    <w:name w:val="Plain Text"/>
    <w:basedOn w:val="1"/>
    <w:next w:val="5"/>
    <w:qFormat/>
    <w:uiPriority w:val="0"/>
    <w:rPr>
      <w:rFonts w:ascii="宋体" w:hAnsi="Courier New" w:cstheme="minorBidi"/>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line="540" w:lineRule="exact"/>
      <w:ind w:right="-85" w:rightChars="-27" w:firstLine="200" w:firstLineChars="200"/>
    </w:pPr>
    <w:rPr>
      <w:rFonts w:ascii="仿宋_GB2312" w:hAnsi="仿宋_GB2312" w:eastAsia="黑体" w:cs="仿宋_GB2312"/>
      <w:sz w:val="28"/>
    </w:rPr>
  </w:style>
  <w:style w:type="paragraph" w:styleId="13">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paragraph" w:styleId="14">
    <w:name w:val="annotation subject"/>
    <w:basedOn w:val="6"/>
    <w:next w:val="6"/>
    <w:link w:val="22"/>
    <w:qFormat/>
    <w:uiPriority w:val="0"/>
    <w:rPr>
      <w:b/>
      <w:bCs/>
    </w:rPr>
  </w:style>
  <w:style w:type="character" w:styleId="17">
    <w:name w:val="Strong"/>
    <w:qFormat/>
    <w:uiPriority w:val="0"/>
    <w:rPr>
      <w:b/>
      <w:bCs/>
    </w:rPr>
  </w:style>
  <w:style w:type="character" w:styleId="18">
    <w:name w:val="annotation reference"/>
    <w:basedOn w:val="16"/>
    <w:qFormat/>
    <w:uiPriority w:val="0"/>
    <w:rPr>
      <w:sz w:val="21"/>
      <w:szCs w:val="21"/>
    </w:rPr>
  </w:style>
  <w:style w:type="character" w:customStyle="1" w:styleId="19">
    <w:name w:val="标题 3 字符"/>
    <w:basedOn w:val="16"/>
    <w:link w:val="4"/>
    <w:qFormat/>
    <w:uiPriority w:val="9"/>
    <w:rPr>
      <w:rFonts w:eastAsia="楷体_GB2312"/>
      <w:b/>
      <w:bCs/>
      <w:szCs w:val="32"/>
    </w:rPr>
  </w:style>
  <w:style w:type="paragraph" w:customStyle="1" w:styleId="20">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1">
    <w:name w:val="批注文字 字符"/>
    <w:basedOn w:val="16"/>
    <w:link w:val="6"/>
    <w:qFormat/>
    <w:uiPriority w:val="0"/>
    <w:rPr>
      <w:kern w:val="2"/>
      <w:sz w:val="21"/>
      <w:szCs w:val="22"/>
    </w:rPr>
  </w:style>
  <w:style w:type="character" w:customStyle="1" w:styleId="22">
    <w:name w:val="批注主题 字符"/>
    <w:basedOn w:val="21"/>
    <w:link w:val="14"/>
    <w:qFormat/>
    <w:uiPriority w:val="0"/>
    <w:rPr>
      <w:b/>
      <w:bCs/>
      <w:kern w:val="2"/>
      <w:sz w:val="21"/>
      <w:szCs w:val="22"/>
    </w:rPr>
  </w:style>
  <w:style w:type="paragraph" w:customStyle="1" w:styleId="23">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24">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2925</Words>
  <Characters>2991</Characters>
  <Lines>40</Lines>
  <Paragraphs>11</Paragraphs>
  <TotalTime>1</TotalTime>
  <ScaleCrop>false</ScaleCrop>
  <LinksUpToDate>false</LinksUpToDate>
  <CharactersWithSpaces>2991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2024-08-10T23:33:00Z</dcterms:created>
  <dc:creator>d</dc:creator>
  <cp:lastModifiedBy>我姓陈</cp:lastModifiedBy>
  <cp:lastPrinted>2024-08-11T02:08:00Z</cp:lastPrinted>
  <dcterms:modified xsi:type="dcterms:W3CDTF">2024-12-30T15:43:31Z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_2015_ms_pID_725343">
    <vt:lpwstr>(2)zjh/tkbXso3ge/F+fpOp4s1ZhvLBy6UpdGuMmLoCMC4DE7VQURoyaivuyIImhUtBr9I1RK/N
ABQ1RF5NZwlxRcNQhLRD4mNlh5ShG+61V1qMjzLENx1QdVrk7AUdYp8pm8RB8XTDi8EtYTcj
jxRwbdbYHq2LU1pv7uWwFcu2Y+/O/hb4bcfE2UOX0P7wr34J00pDLfCaUQ3ebiWq7ht6B9hz
C9TaI+7ydklkns3LwO</vt:lpwstr>
  </property>
  <property fmtid="{D5CDD505-2E9C-101B-9397-08002B2CF9AE}" pid="4" name="_2015_ms_pID_7253431">
    <vt:lpwstr>asgT0fVBDmI6GnEjai1JylfIZilVnFjsn9J8tB7QFSDcV/LhzyOOMV
CM0RoR4JRmmlAznWynO980PDc7tddzU8PLquwhx4GGDf+9CsPcprY3IX/GEGrDdV0utPPHpd
HvQKLUyxNzA/PLC6fJ8/EEMpddLG8nU9UwTVg9+Zyn23rjM0Skc0VBTtvW5BV//z0LICD1oy
w1YJ0ApM9wIfOENW</vt:lpwstr>
  </property>
  <property fmtid="{D5CDD505-2E9C-101B-9397-08002B2CF9AE}" pid="5" name="ICV">
    <vt:lpwstr>A257CB4E2360484EA9FB492FBBFF3DD6_13</vt:lpwstr>
  </property>
  <property fmtid="{D5CDD505-2E9C-101B-9397-08002B2CF9AE}" pid="6" name="hmcheck_markmode">
    <vt:i4>0</vt:i4>
  </property>
  <property fmtid="{D5CDD505-2E9C-101B-9397-08002B2CF9AE}" pid="7" name="hmcheck_taskpanetype">
    <vt:i4>1</vt:i4>
  </property>
</Properties>
</file>