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ind w:firstLine="194" w:firstLineChars="27"/>
        <w:jc w:val="center"/>
        <w:rPr>
          <w:color w:val="auto"/>
          <w:sz w:val="72"/>
          <w:szCs w:val="72"/>
        </w:rPr>
      </w:pPr>
      <w:r>
        <w:rPr>
          <w:rFonts w:hint="eastAsia"/>
          <w:color w:val="auto"/>
          <w:sz w:val="72"/>
          <w:szCs w:val="72"/>
        </w:rPr>
        <w:t>南山区人力资源局</w:t>
      </w:r>
    </w:p>
    <w:p>
      <w:pPr>
        <w:pStyle w:val="25"/>
        <w:ind w:firstLine="194" w:firstLineChars="27"/>
        <w:jc w:val="center"/>
        <w:rPr>
          <w:color w:val="auto"/>
          <w:sz w:val="72"/>
          <w:szCs w:val="72"/>
        </w:rPr>
      </w:pPr>
    </w:p>
    <w:p>
      <w:pPr>
        <w:pStyle w:val="25"/>
        <w:ind w:firstLine="194" w:firstLineChars="27"/>
        <w:jc w:val="center"/>
        <w:rPr>
          <w:color w:val="auto"/>
          <w:sz w:val="72"/>
          <w:szCs w:val="72"/>
        </w:rPr>
      </w:pPr>
      <w:r>
        <w:rPr>
          <w:rFonts w:hint="eastAsia"/>
          <w:color w:val="auto"/>
          <w:sz w:val="72"/>
          <w:szCs w:val="72"/>
        </w:rPr>
        <w:t>招</w:t>
      </w:r>
    </w:p>
    <w:p>
      <w:pPr>
        <w:pStyle w:val="25"/>
        <w:ind w:firstLine="194" w:firstLineChars="27"/>
        <w:jc w:val="center"/>
        <w:rPr>
          <w:color w:val="auto"/>
          <w:sz w:val="72"/>
          <w:szCs w:val="72"/>
        </w:rPr>
      </w:pPr>
      <w:r>
        <w:rPr>
          <w:rFonts w:hint="eastAsia"/>
          <w:color w:val="auto"/>
          <w:sz w:val="72"/>
          <w:szCs w:val="72"/>
        </w:rPr>
        <w:t>标</w:t>
      </w:r>
    </w:p>
    <w:p>
      <w:pPr>
        <w:pStyle w:val="25"/>
        <w:ind w:firstLine="194" w:firstLineChars="27"/>
        <w:jc w:val="center"/>
        <w:rPr>
          <w:color w:val="auto"/>
          <w:sz w:val="72"/>
          <w:szCs w:val="72"/>
        </w:rPr>
      </w:pPr>
      <w:r>
        <w:rPr>
          <w:rFonts w:hint="eastAsia"/>
          <w:color w:val="auto"/>
          <w:sz w:val="72"/>
          <w:szCs w:val="72"/>
        </w:rPr>
        <w:t>文</w:t>
      </w:r>
    </w:p>
    <w:p>
      <w:pPr>
        <w:pStyle w:val="25"/>
        <w:ind w:firstLine="194" w:firstLineChars="27"/>
        <w:jc w:val="center"/>
        <w:rPr>
          <w:color w:val="auto"/>
          <w:sz w:val="72"/>
          <w:szCs w:val="72"/>
        </w:rPr>
      </w:pPr>
      <w:r>
        <w:rPr>
          <w:rFonts w:hint="eastAsia"/>
          <w:color w:val="auto"/>
          <w:sz w:val="72"/>
          <w:szCs w:val="72"/>
        </w:rPr>
        <w:t>件</w:t>
      </w:r>
    </w:p>
    <w:p>
      <w:pPr>
        <w:pStyle w:val="25"/>
        <w:ind w:firstLine="194" w:firstLineChars="27"/>
        <w:jc w:val="center"/>
        <w:rPr>
          <w:color w:val="auto"/>
          <w:sz w:val="72"/>
          <w:szCs w:val="72"/>
        </w:rPr>
      </w:pPr>
      <w:r>
        <w:rPr>
          <w:rFonts w:hint="eastAsia"/>
          <w:color w:val="auto"/>
          <w:sz w:val="72"/>
          <w:szCs w:val="72"/>
        </w:rPr>
        <w:t>书</w:t>
      </w:r>
    </w:p>
    <w:p>
      <w:pPr>
        <w:pStyle w:val="25"/>
        <w:ind w:firstLine="640"/>
        <w:rPr>
          <w:color w:val="auto"/>
          <w:sz w:val="32"/>
          <w:szCs w:val="32"/>
        </w:rPr>
      </w:pPr>
    </w:p>
    <w:p>
      <w:pPr>
        <w:pStyle w:val="25"/>
        <w:ind w:firstLine="640"/>
        <w:rPr>
          <w:rFonts w:hint="default" w:eastAsia="宋体"/>
          <w:color w:val="auto"/>
          <w:sz w:val="32"/>
          <w:szCs w:val="32"/>
          <w:lang w:val="en-US" w:eastAsia="zh-CN"/>
        </w:rPr>
      </w:pPr>
      <w:r>
        <w:rPr>
          <w:rFonts w:hint="eastAsia"/>
          <w:color w:val="auto"/>
          <w:sz w:val="32"/>
          <w:szCs w:val="32"/>
        </w:rPr>
        <w:t>项目编号：NSRZJ00</w:t>
      </w:r>
      <w:r>
        <w:rPr>
          <w:rFonts w:hint="eastAsia"/>
          <w:color w:val="auto"/>
          <w:sz w:val="32"/>
          <w:szCs w:val="32"/>
          <w:lang w:val="en-US" w:eastAsia="zh-CN"/>
        </w:rPr>
        <w:t>07</w:t>
      </w:r>
      <w:r>
        <w:rPr>
          <w:rFonts w:hint="eastAsia"/>
          <w:color w:val="auto"/>
          <w:sz w:val="32"/>
          <w:szCs w:val="32"/>
          <w:lang w:eastAsia="zh-CN"/>
        </w:rPr>
        <w:t>（</w:t>
      </w:r>
      <w:r>
        <w:rPr>
          <w:rFonts w:hint="eastAsia"/>
          <w:color w:val="auto"/>
          <w:sz w:val="32"/>
          <w:szCs w:val="32"/>
        </w:rPr>
        <w:t>202</w:t>
      </w:r>
      <w:r>
        <w:rPr>
          <w:rFonts w:hint="eastAsia"/>
          <w:color w:val="auto"/>
          <w:sz w:val="32"/>
          <w:szCs w:val="32"/>
          <w:lang w:val="en-US" w:eastAsia="zh-CN"/>
        </w:rPr>
        <w:t>4</w:t>
      </w:r>
      <w:r>
        <w:rPr>
          <w:rFonts w:hint="eastAsia"/>
          <w:color w:val="auto"/>
          <w:sz w:val="32"/>
          <w:szCs w:val="32"/>
          <w:lang w:eastAsia="zh-CN"/>
        </w:rPr>
        <w:t>）</w:t>
      </w:r>
    </w:p>
    <w:p>
      <w:pPr>
        <w:pStyle w:val="25"/>
        <w:ind w:firstLine="640"/>
        <w:rPr>
          <w:color w:val="auto"/>
          <w:sz w:val="32"/>
          <w:szCs w:val="32"/>
        </w:rPr>
      </w:pPr>
      <w:r>
        <w:rPr>
          <w:rFonts w:hint="eastAsia"/>
          <w:color w:val="auto"/>
          <w:sz w:val="32"/>
          <w:szCs w:val="32"/>
        </w:rPr>
        <w:t>项目名称：南山区人力资源局</w:t>
      </w:r>
      <w:r>
        <w:rPr>
          <w:rFonts w:hint="eastAsia"/>
          <w:color w:val="auto"/>
          <w:sz w:val="32"/>
          <w:szCs w:val="32"/>
          <w:lang w:eastAsia="zh-CN"/>
        </w:rPr>
        <w:t>2025</w:t>
      </w:r>
      <w:r>
        <w:rPr>
          <w:rFonts w:hint="eastAsia"/>
          <w:color w:val="auto"/>
          <w:sz w:val="32"/>
          <w:szCs w:val="32"/>
        </w:rPr>
        <w:t>年</w:t>
      </w:r>
      <w:r>
        <w:rPr>
          <w:rFonts w:hint="eastAsia"/>
          <w:color w:val="auto"/>
          <w:sz w:val="32"/>
          <w:szCs w:val="32"/>
          <w:lang w:val="en-US" w:eastAsia="zh-CN"/>
        </w:rPr>
        <w:t>保洁</w:t>
      </w:r>
      <w:r>
        <w:rPr>
          <w:rFonts w:hint="eastAsia"/>
          <w:color w:val="auto"/>
          <w:sz w:val="32"/>
          <w:szCs w:val="32"/>
        </w:rPr>
        <w:t>服务项目</w:t>
      </w:r>
    </w:p>
    <w:p>
      <w:pPr>
        <w:pStyle w:val="25"/>
        <w:ind w:firstLine="640"/>
        <w:rPr>
          <w:color w:val="auto"/>
          <w:sz w:val="32"/>
          <w:szCs w:val="32"/>
        </w:rPr>
      </w:pPr>
    </w:p>
    <w:p>
      <w:pPr>
        <w:pStyle w:val="25"/>
        <w:ind w:firstLine="640"/>
        <w:jc w:val="center"/>
        <w:rPr>
          <w:color w:val="auto"/>
          <w:sz w:val="32"/>
          <w:szCs w:val="32"/>
        </w:rPr>
      </w:pPr>
      <w:r>
        <w:rPr>
          <w:rFonts w:hint="eastAsia"/>
          <w:color w:val="auto"/>
          <w:sz w:val="32"/>
          <w:szCs w:val="32"/>
          <w:lang w:val="en-US" w:eastAsia="zh-CN"/>
        </w:rPr>
        <w:t>2024</w:t>
      </w:r>
      <w:r>
        <w:rPr>
          <w:rFonts w:hint="eastAsia"/>
          <w:color w:val="auto"/>
          <w:sz w:val="32"/>
          <w:szCs w:val="32"/>
        </w:rPr>
        <w:t>年</w:t>
      </w:r>
      <w:r>
        <w:rPr>
          <w:rFonts w:hint="eastAsia"/>
          <w:color w:val="auto"/>
          <w:sz w:val="32"/>
          <w:szCs w:val="32"/>
          <w:lang w:val="en-US" w:eastAsia="zh-CN"/>
        </w:rPr>
        <w:t>11</w:t>
      </w:r>
      <w:r>
        <w:rPr>
          <w:rFonts w:hint="eastAsia"/>
          <w:color w:val="auto"/>
          <w:sz w:val="32"/>
          <w:szCs w:val="32"/>
        </w:rPr>
        <w:t>月</w:t>
      </w:r>
      <w:r>
        <w:rPr>
          <w:rFonts w:hint="eastAsia"/>
          <w:color w:val="auto"/>
          <w:sz w:val="32"/>
          <w:szCs w:val="32"/>
          <w:lang w:val="en-US" w:eastAsia="zh-CN"/>
        </w:rPr>
        <w:t>22</w:t>
      </w:r>
      <w:r>
        <w:rPr>
          <w:rFonts w:hint="eastAsia"/>
          <w:color w:val="auto"/>
          <w:sz w:val="32"/>
          <w:szCs w:val="32"/>
        </w:rPr>
        <w:t>日</w:t>
      </w:r>
    </w:p>
    <w:p>
      <w:pPr>
        <w:pStyle w:val="25"/>
        <w:ind w:firstLine="0" w:firstLineChars="0"/>
        <w:jc w:val="center"/>
        <w:rPr>
          <w:color w:val="auto"/>
          <w:sz w:val="44"/>
          <w:szCs w:val="44"/>
        </w:rPr>
      </w:pPr>
      <w:r>
        <w:rPr>
          <w:rFonts w:hint="eastAsia"/>
          <w:color w:val="auto"/>
          <w:sz w:val="32"/>
          <w:szCs w:val="32"/>
        </w:rPr>
        <w:br w:type="page"/>
      </w:r>
      <w:r>
        <w:rPr>
          <w:color w:val="auto"/>
          <w:sz w:val="44"/>
          <w:szCs w:val="44"/>
          <w:lang w:val="zh-CN"/>
        </w:rPr>
        <w:t>目录</w:t>
      </w:r>
    </w:p>
    <w:p>
      <w:pPr>
        <w:pStyle w:val="9"/>
        <w:tabs>
          <w:tab w:val="left" w:pos="1050"/>
          <w:tab w:val="right" w:leader="dot" w:pos="9063"/>
        </w:tabs>
        <w:rPr>
          <w:rFonts w:asciiTheme="minorHAnsi" w:hAnsiTheme="minorHAnsi" w:eastAsiaTheme="minorEastAsia" w:cstheme="minorBidi"/>
          <w:b w:val="0"/>
          <w:bCs w:val="0"/>
          <w:caps w:val="0"/>
          <w:color w:val="auto"/>
          <w:sz w:val="28"/>
          <w:szCs w:val="28"/>
        </w:rPr>
      </w:pPr>
      <w:r>
        <w:rPr>
          <w:color w:val="auto"/>
          <w:sz w:val="28"/>
          <w:szCs w:val="28"/>
        </w:rPr>
        <w:fldChar w:fldCharType="begin"/>
      </w:r>
      <w:r>
        <w:rPr>
          <w:color w:val="auto"/>
          <w:sz w:val="28"/>
          <w:szCs w:val="28"/>
        </w:rPr>
        <w:instrText xml:space="preserve"> TOC \o "1-3" \h \z \u </w:instrText>
      </w:r>
      <w:r>
        <w:rPr>
          <w:color w:val="auto"/>
          <w:sz w:val="28"/>
          <w:szCs w:val="28"/>
        </w:rPr>
        <w:fldChar w:fldCharType="separate"/>
      </w:r>
      <w:r>
        <w:rPr>
          <w:color w:val="auto"/>
          <w:sz w:val="28"/>
          <w:szCs w:val="28"/>
        </w:rPr>
        <w:fldChar w:fldCharType="begin"/>
      </w:r>
      <w:r>
        <w:rPr>
          <w:color w:val="auto"/>
          <w:sz w:val="28"/>
          <w:szCs w:val="28"/>
        </w:rPr>
        <w:instrText xml:space="preserve"> HYPERLINK \l "_Toc518649754" </w:instrText>
      </w:r>
      <w:r>
        <w:rPr>
          <w:color w:val="auto"/>
          <w:sz w:val="28"/>
          <w:szCs w:val="28"/>
        </w:rPr>
        <w:fldChar w:fldCharType="separate"/>
      </w:r>
      <w:r>
        <w:rPr>
          <w:rStyle w:val="16"/>
          <w:rFonts w:hint="eastAsia"/>
          <w:color w:val="auto"/>
          <w:sz w:val="28"/>
          <w:szCs w:val="28"/>
        </w:rPr>
        <w:t>第一章</w:t>
      </w:r>
      <w:r>
        <w:rPr>
          <w:rStyle w:val="16"/>
          <w:rFonts w:hint="eastAsia"/>
          <w:color w:val="auto"/>
          <w:sz w:val="28"/>
          <w:szCs w:val="28"/>
          <w:lang w:val="en-US" w:eastAsia="zh-CN"/>
        </w:rPr>
        <w:t xml:space="preserve"> </w:t>
      </w:r>
      <w:r>
        <w:rPr>
          <w:rStyle w:val="16"/>
          <w:rFonts w:hint="eastAsia"/>
          <w:color w:val="auto"/>
          <w:sz w:val="28"/>
          <w:szCs w:val="28"/>
        </w:rPr>
        <w:t>投标须知</w:t>
      </w:r>
      <w:r>
        <w:rPr>
          <w:color w:val="auto"/>
          <w:sz w:val="28"/>
          <w:szCs w:val="28"/>
        </w:rPr>
        <w:tab/>
      </w:r>
      <w:r>
        <w:rPr>
          <w:rFonts w:hint="eastAsia"/>
          <w:color w:val="auto"/>
          <w:sz w:val="28"/>
          <w:szCs w:val="28"/>
          <w:lang w:val="en-US" w:eastAsia="zh-CN"/>
        </w:rPr>
        <w:t>3</w:t>
      </w:r>
      <w:r>
        <w:rPr>
          <w:color w:val="auto"/>
          <w:sz w:val="28"/>
          <w:szCs w:val="28"/>
        </w:rPr>
        <w:fldChar w:fldCharType="end"/>
      </w:r>
    </w:p>
    <w:p>
      <w:pPr>
        <w:pStyle w:val="9"/>
        <w:tabs>
          <w:tab w:val="right" w:leader="dot" w:pos="9063"/>
        </w:tabs>
        <w:rPr>
          <w:rFonts w:asciiTheme="minorHAnsi" w:hAnsiTheme="minorHAnsi" w:eastAsiaTheme="minorEastAsia" w:cstheme="minorBidi"/>
          <w:b w:val="0"/>
          <w:bCs w:val="0"/>
          <w:caps w:val="0"/>
          <w:color w:val="auto"/>
          <w:sz w:val="28"/>
          <w:szCs w:val="28"/>
        </w:rPr>
      </w:pPr>
      <w:r>
        <w:rPr>
          <w:color w:val="auto"/>
          <w:sz w:val="28"/>
          <w:szCs w:val="28"/>
        </w:rPr>
        <w:fldChar w:fldCharType="begin"/>
      </w:r>
      <w:r>
        <w:rPr>
          <w:color w:val="auto"/>
          <w:sz w:val="28"/>
          <w:szCs w:val="28"/>
        </w:rPr>
        <w:instrText xml:space="preserve"> HYPERLINK \l "_Toc518649755" </w:instrText>
      </w:r>
      <w:r>
        <w:rPr>
          <w:color w:val="auto"/>
          <w:sz w:val="28"/>
          <w:szCs w:val="28"/>
        </w:rPr>
        <w:fldChar w:fldCharType="separate"/>
      </w:r>
      <w:r>
        <w:rPr>
          <w:rStyle w:val="16"/>
          <w:rFonts w:hint="eastAsia"/>
          <w:color w:val="auto"/>
          <w:sz w:val="28"/>
          <w:szCs w:val="28"/>
        </w:rPr>
        <w:t>第二章</w:t>
      </w:r>
      <w:r>
        <w:rPr>
          <w:rStyle w:val="16"/>
          <w:color w:val="auto"/>
          <w:sz w:val="28"/>
          <w:szCs w:val="28"/>
        </w:rPr>
        <w:t xml:space="preserve"> </w:t>
      </w:r>
      <w:r>
        <w:rPr>
          <w:rStyle w:val="16"/>
          <w:rFonts w:hint="eastAsia"/>
          <w:color w:val="auto"/>
          <w:sz w:val="28"/>
          <w:szCs w:val="28"/>
        </w:rPr>
        <w:t>项目需求</w:t>
      </w:r>
      <w:r>
        <w:rPr>
          <w:color w:val="auto"/>
          <w:sz w:val="28"/>
          <w:szCs w:val="28"/>
        </w:rPr>
        <w:tab/>
      </w:r>
      <w:r>
        <w:rPr>
          <w:rFonts w:hint="eastAsia"/>
          <w:color w:val="auto"/>
          <w:sz w:val="28"/>
          <w:szCs w:val="28"/>
          <w:lang w:val="en-US" w:eastAsia="zh-CN"/>
        </w:rPr>
        <w:t>4</w:t>
      </w:r>
      <w:r>
        <w:rPr>
          <w:color w:val="auto"/>
          <w:sz w:val="28"/>
          <w:szCs w:val="28"/>
        </w:rPr>
        <w:fldChar w:fldCharType="end"/>
      </w:r>
    </w:p>
    <w:p>
      <w:pPr>
        <w:pStyle w:val="9"/>
        <w:tabs>
          <w:tab w:val="right" w:leader="dot" w:pos="9063"/>
        </w:tabs>
        <w:rPr>
          <w:rFonts w:asciiTheme="minorHAnsi" w:hAnsiTheme="minorHAnsi" w:eastAsiaTheme="minorEastAsia" w:cstheme="minorBidi"/>
          <w:b w:val="0"/>
          <w:bCs w:val="0"/>
          <w:caps w:val="0"/>
          <w:color w:val="auto"/>
          <w:sz w:val="28"/>
          <w:szCs w:val="28"/>
        </w:rPr>
      </w:pPr>
      <w:r>
        <w:rPr>
          <w:color w:val="auto"/>
          <w:sz w:val="28"/>
          <w:szCs w:val="28"/>
        </w:rPr>
        <w:fldChar w:fldCharType="begin"/>
      </w:r>
      <w:r>
        <w:rPr>
          <w:color w:val="auto"/>
          <w:sz w:val="28"/>
          <w:szCs w:val="28"/>
        </w:rPr>
        <w:instrText xml:space="preserve"> HYPERLINK \l "_Toc518649756" </w:instrText>
      </w:r>
      <w:r>
        <w:rPr>
          <w:color w:val="auto"/>
          <w:sz w:val="28"/>
          <w:szCs w:val="28"/>
        </w:rPr>
        <w:fldChar w:fldCharType="separate"/>
      </w:r>
      <w:r>
        <w:rPr>
          <w:rStyle w:val="16"/>
          <w:rFonts w:hint="eastAsia"/>
          <w:color w:val="auto"/>
          <w:sz w:val="28"/>
          <w:szCs w:val="28"/>
        </w:rPr>
        <w:t>第三章</w:t>
      </w:r>
      <w:r>
        <w:rPr>
          <w:rStyle w:val="16"/>
          <w:color w:val="auto"/>
          <w:sz w:val="28"/>
          <w:szCs w:val="28"/>
        </w:rPr>
        <w:t xml:space="preserve"> </w:t>
      </w:r>
      <w:r>
        <w:rPr>
          <w:rStyle w:val="16"/>
          <w:rFonts w:hint="eastAsia"/>
          <w:color w:val="auto"/>
          <w:sz w:val="28"/>
          <w:szCs w:val="28"/>
        </w:rPr>
        <w:t>评分标准</w:t>
      </w:r>
      <w:r>
        <w:rPr>
          <w:color w:val="auto"/>
          <w:sz w:val="28"/>
          <w:szCs w:val="28"/>
        </w:rPr>
        <w:tab/>
      </w:r>
      <w:r>
        <w:rPr>
          <w:rFonts w:hint="eastAsia"/>
          <w:color w:val="auto"/>
          <w:sz w:val="28"/>
          <w:szCs w:val="28"/>
          <w:lang w:val="en-US" w:eastAsia="zh-CN"/>
        </w:rPr>
        <w:t>8</w:t>
      </w:r>
      <w:r>
        <w:rPr>
          <w:color w:val="auto"/>
          <w:sz w:val="28"/>
          <w:szCs w:val="28"/>
        </w:rPr>
        <w:fldChar w:fldCharType="end"/>
      </w:r>
    </w:p>
    <w:p>
      <w:pPr>
        <w:pStyle w:val="9"/>
        <w:tabs>
          <w:tab w:val="right" w:leader="dot" w:pos="9063"/>
        </w:tabs>
        <w:rPr>
          <w:rFonts w:asciiTheme="minorHAnsi" w:hAnsiTheme="minorHAnsi" w:eastAsiaTheme="minorEastAsia" w:cstheme="minorBidi"/>
          <w:b w:val="0"/>
          <w:bCs w:val="0"/>
          <w:caps w:val="0"/>
          <w:color w:val="auto"/>
          <w:sz w:val="28"/>
          <w:szCs w:val="28"/>
        </w:rPr>
      </w:pPr>
      <w:r>
        <w:rPr>
          <w:color w:val="auto"/>
          <w:sz w:val="28"/>
          <w:szCs w:val="28"/>
        </w:rPr>
        <w:fldChar w:fldCharType="begin"/>
      </w:r>
      <w:r>
        <w:rPr>
          <w:color w:val="auto"/>
          <w:sz w:val="28"/>
          <w:szCs w:val="28"/>
        </w:rPr>
        <w:instrText xml:space="preserve"> HYPERLINK \l "_Toc518649757" </w:instrText>
      </w:r>
      <w:r>
        <w:rPr>
          <w:color w:val="auto"/>
          <w:sz w:val="28"/>
          <w:szCs w:val="28"/>
        </w:rPr>
        <w:fldChar w:fldCharType="separate"/>
      </w:r>
      <w:r>
        <w:rPr>
          <w:rStyle w:val="16"/>
          <w:rFonts w:hint="eastAsia"/>
          <w:color w:val="auto"/>
          <w:sz w:val="28"/>
          <w:szCs w:val="28"/>
        </w:rPr>
        <w:t>第四章</w:t>
      </w:r>
      <w:r>
        <w:rPr>
          <w:rStyle w:val="16"/>
          <w:color w:val="auto"/>
          <w:sz w:val="28"/>
          <w:szCs w:val="28"/>
        </w:rPr>
        <w:t xml:space="preserve"> </w:t>
      </w:r>
      <w:r>
        <w:rPr>
          <w:rStyle w:val="16"/>
          <w:rFonts w:hint="eastAsia"/>
          <w:color w:val="auto"/>
          <w:sz w:val="28"/>
          <w:szCs w:val="28"/>
        </w:rPr>
        <w:t>投标文件的组成</w:t>
      </w:r>
      <w:r>
        <w:rPr>
          <w:color w:val="auto"/>
          <w:sz w:val="28"/>
          <w:szCs w:val="28"/>
        </w:rPr>
        <w:tab/>
      </w:r>
      <w:r>
        <w:rPr>
          <w:rFonts w:hint="eastAsia"/>
          <w:color w:val="auto"/>
          <w:sz w:val="28"/>
          <w:szCs w:val="28"/>
          <w:lang w:val="en-US" w:eastAsia="zh-CN"/>
        </w:rPr>
        <w:t>9</w:t>
      </w:r>
      <w:r>
        <w:rPr>
          <w:rFonts w:hint="eastAsia"/>
          <w:color w:val="auto"/>
          <w:sz w:val="28"/>
          <w:szCs w:val="28"/>
        </w:rPr>
        <w:fldChar w:fldCharType="end"/>
      </w:r>
    </w:p>
    <w:p>
      <w:pPr>
        <w:pStyle w:val="5"/>
        <w:tabs>
          <w:tab w:val="right" w:leader="dot" w:pos="9063"/>
        </w:tabs>
        <w:rPr>
          <w:rFonts w:hint="eastAsia" w:eastAsia="宋体" w:asciiTheme="minorHAnsi" w:hAnsiTheme="minorHAnsi" w:cstheme="minorBidi"/>
          <w:i w:val="0"/>
          <w:iCs w:val="0"/>
          <w:color w:val="auto"/>
          <w:sz w:val="28"/>
          <w:szCs w:val="28"/>
          <w:lang w:val="en-US" w:eastAsia="zh-CN"/>
        </w:rPr>
      </w:pPr>
      <w:r>
        <w:rPr>
          <w:i w:val="0"/>
          <w:iCs w:val="0"/>
          <w:color w:val="auto"/>
          <w:sz w:val="28"/>
          <w:szCs w:val="28"/>
        </w:rPr>
        <w:fldChar w:fldCharType="begin"/>
      </w:r>
      <w:r>
        <w:rPr>
          <w:i w:val="0"/>
          <w:iCs w:val="0"/>
          <w:color w:val="auto"/>
          <w:sz w:val="28"/>
          <w:szCs w:val="28"/>
        </w:rPr>
        <w:instrText xml:space="preserve"> HYPERLINK \l "_Toc518649758" </w:instrText>
      </w:r>
      <w:r>
        <w:rPr>
          <w:i w:val="0"/>
          <w:iCs w:val="0"/>
          <w:color w:val="auto"/>
          <w:sz w:val="28"/>
          <w:szCs w:val="28"/>
        </w:rPr>
        <w:fldChar w:fldCharType="separate"/>
      </w:r>
      <w:r>
        <w:rPr>
          <w:rStyle w:val="16"/>
          <w:i w:val="0"/>
          <w:iCs w:val="0"/>
          <w:color w:val="auto"/>
          <w:sz w:val="28"/>
          <w:szCs w:val="28"/>
        </w:rPr>
        <w:t>1</w:t>
      </w:r>
      <w:r>
        <w:rPr>
          <w:rStyle w:val="16"/>
          <w:rFonts w:hint="eastAsia"/>
          <w:i w:val="0"/>
          <w:iCs w:val="0"/>
          <w:color w:val="auto"/>
          <w:sz w:val="28"/>
          <w:szCs w:val="28"/>
        </w:rPr>
        <w:t>、法定代表人证明书</w:t>
      </w:r>
      <w:r>
        <w:rPr>
          <w:i w:val="0"/>
          <w:iCs w:val="0"/>
          <w:color w:val="auto"/>
          <w:sz w:val="28"/>
          <w:szCs w:val="28"/>
        </w:rPr>
        <w:tab/>
      </w:r>
      <w:r>
        <w:rPr>
          <w:rFonts w:hint="eastAsia"/>
          <w:i w:val="0"/>
          <w:iCs w:val="0"/>
          <w:color w:val="auto"/>
          <w:sz w:val="28"/>
          <w:szCs w:val="28"/>
          <w:lang w:val="en-US" w:eastAsia="zh-CN"/>
        </w:rPr>
        <w:t>1</w:t>
      </w:r>
      <w:r>
        <w:rPr>
          <w:rFonts w:hint="eastAsia"/>
          <w:i w:val="0"/>
          <w:iCs w:val="0"/>
          <w:color w:val="auto"/>
          <w:sz w:val="28"/>
          <w:szCs w:val="28"/>
        </w:rPr>
        <w:fldChar w:fldCharType="end"/>
      </w:r>
      <w:r>
        <w:rPr>
          <w:rFonts w:hint="eastAsia"/>
          <w:i w:val="0"/>
          <w:iCs w:val="0"/>
          <w:color w:val="auto"/>
          <w:sz w:val="28"/>
          <w:szCs w:val="28"/>
          <w:lang w:val="en-US" w:eastAsia="zh-CN"/>
        </w:rPr>
        <w:t>1</w:t>
      </w:r>
    </w:p>
    <w:p>
      <w:pPr>
        <w:pStyle w:val="5"/>
        <w:tabs>
          <w:tab w:val="right" w:leader="dot" w:pos="9063"/>
        </w:tabs>
        <w:rPr>
          <w:rFonts w:hint="eastAsia" w:eastAsia="宋体" w:asciiTheme="minorHAnsi" w:hAnsiTheme="minorHAnsi" w:cstheme="minorBidi"/>
          <w:i w:val="0"/>
          <w:iCs w:val="0"/>
          <w:color w:val="auto"/>
          <w:sz w:val="28"/>
          <w:szCs w:val="28"/>
          <w:lang w:val="en-US" w:eastAsia="zh-CN"/>
        </w:rPr>
      </w:pPr>
      <w:r>
        <w:rPr>
          <w:i w:val="0"/>
          <w:iCs w:val="0"/>
          <w:color w:val="auto"/>
          <w:sz w:val="28"/>
          <w:szCs w:val="28"/>
        </w:rPr>
        <w:fldChar w:fldCharType="begin"/>
      </w:r>
      <w:r>
        <w:rPr>
          <w:i w:val="0"/>
          <w:iCs w:val="0"/>
          <w:color w:val="auto"/>
          <w:sz w:val="28"/>
          <w:szCs w:val="28"/>
        </w:rPr>
        <w:instrText xml:space="preserve"> HYPERLINK \l "_Toc518649759" </w:instrText>
      </w:r>
      <w:r>
        <w:rPr>
          <w:i w:val="0"/>
          <w:iCs w:val="0"/>
          <w:color w:val="auto"/>
          <w:sz w:val="28"/>
          <w:szCs w:val="28"/>
        </w:rPr>
        <w:fldChar w:fldCharType="separate"/>
      </w:r>
      <w:r>
        <w:rPr>
          <w:rStyle w:val="16"/>
          <w:i w:val="0"/>
          <w:iCs w:val="0"/>
          <w:color w:val="auto"/>
          <w:sz w:val="28"/>
          <w:szCs w:val="28"/>
        </w:rPr>
        <w:t>2</w:t>
      </w:r>
      <w:r>
        <w:rPr>
          <w:rStyle w:val="16"/>
          <w:rFonts w:hint="eastAsia"/>
          <w:i w:val="0"/>
          <w:iCs w:val="0"/>
          <w:color w:val="auto"/>
          <w:sz w:val="28"/>
          <w:szCs w:val="28"/>
        </w:rPr>
        <w:t>、投标文件签署授权委托书</w:t>
      </w:r>
      <w:r>
        <w:rPr>
          <w:i w:val="0"/>
          <w:iCs w:val="0"/>
          <w:color w:val="auto"/>
          <w:sz w:val="28"/>
          <w:szCs w:val="28"/>
        </w:rPr>
        <w:tab/>
      </w:r>
      <w:r>
        <w:rPr>
          <w:rFonts w:hint="eastAsia"/>
          <w:i w:val="0"/>
          <w:iCs w:val="0"/>
          <w:color w:val="auto"/>
          <w:sz w:val="28"/>
          <w:szCs w:val="28"/>
          <w:lang w:val="en-US" w:eastAsia="zh-CN"/>
        </w:rPr>
        <w:t>1</w:t>
      </w:r>
      <w:r>
        <w:rPr>
          <w:rFonts w:hint="eastAsia"/>
          <w:i w:val="0"/>
          <w:iCs w:val="0"/>
          <w:color w:val="auto"/>
          <w:sz w:val="28"/>
          <w:szCs w:val="28"/>
        </w:rPr>
        <w:fldChar w:fldCharType="end"/>
      </w:r>
      <w:r>
        <w:rPr>
          <w:rFonts w:hint="eastAsia"/>
          <w:i w:val="0"/>
          <w:iCs w:val="0"/>
          <w:color w:val="auto"/>
          <w:sz w:val="28"/>
          <w:szCs w:val="28"/>
          <w:lang w:val="en-US" w:eastAsia="zh-CN"/>
        </w:rPr>
        <w:t>2</w:t>
      </w:r>
    </w:p>
    <w:p>
      <w:pPr>
        <w:pStyle w:val="5"/>
        <w:tabs>
          <w:tab w:val="right" w:leader="dot" w:pos="9063"/>
        </w:tabs>
        <w:rPr>
          <w:rFonts w:hint="eastAsia" w:eastAsia="宋体"/>
          <w:i w:val="0"/>
          <w:iCs w:val="0"/>
          <w:color w:val="auto"/>
          <w:sz w:val="28"/>
          <w:szCs w:val="28"/>
          <w:lang w:val="en-US" w:eastAsia="zh-CN"/>
        </w:rPr>
      </w:pPr>
      <w:r>
        <w:rPr>
          <w:i w:val="0"/>
          <w:iCs w:val="0"/>
          <w:color w:val="auto"/>
          <w:sz w:val="28"/>
          <w:szCs w:val="28"/>
        </w:rPr>
        <w:fldChar w:fldCharType="begin"/>
      </w:r>
      <w:r>
        <w:rPr>
          <w:i w:val="0"/>
          <w:iCs w:val="0"/>
          <w:color w:val="auto"/>
          <w:sz w:val="28"/>
          <w:szCs w:val="28"/>
        </w:rPr>
        <w:instrText xml:space="preserve"> HYPERLINK \l "_Toc518649760" </w:instrText>
      </w:r>
      <w:r>
        <w:rPr>
          <w:i w:val="0"/>
          <w:iCs w:val="0"/>
          <w:color w:val="auto"/>
          <w:sz w:val="28"/>
          <w:szCs w:val="28"/>
        </w:rPr>
        <w:fldChar w:fldCharType="separate"/>
      </w:r>
      <w:r>
        <w:rPr>
          <w:rStyle w:val="16"/>
          <w:i w:val="0"/>
          <w:iCs w:val="0"/>
          <w:color w:val="auto"/>
          <w:sz w:val="28"/>
          <w:szCs w:val="28"/>
        </w:rPr>
        <w:t>3</w:t>
      </w:r>
      <w:r>
        <w:rPr>
          <w:rStyle w:val="16"/>
          <w:rFonts w:hint="eastAsia"/>
          <w:i w:val="0"/>
          <w:iCs w:val="0"/>
          <w:color w:val="auto"/>
          <w:sz w:val="28"/>
          <w:szCs w:val="28"/>
        </w:rPr>
        <w:t>、承诺函</w:t>
      </w:r>
      <w:r>
        <w:rPr>
          <w:i w:val="0"/>
          <w:iCs w:val="0"/>
          <w:color w:val="auto"/>
          <w:sz w:val="28"/>
          <w:szCs w:val="28"/>
        </w:rPr>
        <w:tab/>
      </w:r>
      <w:r>
        <w:rPr>
          <w:rFonts w:hint="eastAsia"/>
          <w:i w:val="0"/>
          <w:iCs w:val="0"/>
          <w:color w:val="auto"/>
          <w:sz w:val="28"/>
          <w:szCs w:val="28"/>
          <w:lang w:val="en-US" w:eastAsia="zh-CN"/>
        </w:rPr>
        <w:t>1</w:t>
      </w:r>
      <w:r>
        <w:rPr>
          <w:i w:val="0"/>
          <w:iCs w:val="0"/>
          <w:color w:val="auto"/>
          <w:sz w:val="28"/>
          <w:szCs w:val="28"/>
        </w:rPr>
        <w:fldChar w:fldCharType="end"/>
      </w:r>
      <w:r>
        <w:rPr>
          <w:rFonts w:hint="eastAsia"/>
          <w:i w:val="0"/>
          <w:iCs w:val="0"/>
          <w:color w:val="auto"/>
          <w:sz w:val="28"/>
          <w:szCs w:val="28"/>
          <w:lang w:val="en-US" w:eastAsia="zh-CN"/>
        </w:rPr>
        <w:t>3</w:t>
      </w:r>
    </w:p>
    <w:p>
      <w:pPr>
        <w:pStyle w:val="5"/>
        <w:tabs>
          <w:tab w:val="right" w:leader="dot" w:pos="9063"/>
        </w:tabs>
        <w:rPr>
          <w:rStyle w:val="16"/>
          <w:rFonts w:hint="default" w:eastAsia="宋体"/>
          <w:i w:val="0"/>
          <w:iCs w:val="0"/>
          <w:color w:val="auto"/>
          <w:sz w:val="28"/>
          <w:szCs w:val="28"/>
          <w:lang w:val="en-US" w:eastAsia="zh-CN"/>
        </w:rPr>
      </w:pPr>
      <w:r>
        <w:rPr>
          <w:i w:val="0"/>
          <w:iCs w:val="0"/>
          <w:color w:val="auto"/>
          <w:sz w:val="28"/>
          <w:szCs w:val="28"/>
        </w:rPr>
        <w:fldChar w:fldCharType="begin"/>
      </w:r>
      <w:r>
        <w:rPr>
          <w:i w:val="0"/>
          <w:iCs w:val="0"/>
          <w:color w:val="auto"/>
          <w:sz w:val="28"/>
          <w:szCs w:val="28"/>
        </w:rPr>
        <w:instrText xml:space="preserve"> HYPERLINK \l "_Toc518649761" </w:instrText>
      </w:r>
      <w:r>
        <w:rPr>
          <w:i w:val="0"/>
          <w:iCs w:val="0"/>
          <w:color w:val="auto"/>
          <w:sz w:val="28"/>
          <w:szCs w:val="28"/>
        </w:rPr>
        <w:fldChar w:fldCharType="separate"/>
      </w:r>
      <w:r>
        <w:rPr>
          <w:rStyle w:val="16"/>
          <w:i w:val="0"/>
          <w:iCs w:val="0"/>
          <w:color w:val="auto"/>
          <w:sz w:val="28"/>
          <w:szCs w:val="28"/>
        </w:rPr>
        <w:t>4</w:t>
      </w:r>
      <w:r>
        <w:rPr>
          <w:rStyle w:val="16"/>
          <w:rFonts w:hint="eastAsia"/>
          <w:i w:val="0"/>
          <w:iCs w:val="0"/>
          <w:color w:val="auto"/>
          <w:sz w:val="28"/>
          <w:szCs w:val="28"/>
        </w:rPr>
        <w:t>、投标人基本情况</w:t>
      </w:r>
      <w:r>
        <w:rPr>
          <w:i w:val="0"/>
          <w:iCs w:val="0"/>
          <w:color w:val="auto"/>
          <w:sz w:val="28"/>
          <w:szCs w:val="28"/>
        </w:rPr>
        <w:tab/>
      </w:r>
      <w:r>
        <w:rPr>
          <w:rFonts w:hint="eastAsia"/>
          <w:i w:val="0"/>
          <w:iCs w:val="0"/>
          <w:color w:val="auto"/>
          <w:sz w:val="28"/>
          <w:szCs w:val="28"/>
          <w:lang w:val="en-US" w:eastAsia="zh-CN"/>
        </w:rPr>
        <w:t>14</w:t>
      </w:r>
    </w:p>
    <w:p>
      <w:pPr>
        <w:pStyle w:val="5"/>
        <w:tabs>
          <w:tab w:val="right" w:leader="dot" w:pos="9063"/>
        </w:tabs>
        <w:rPr>
          <w:rFonts w:hint="eastAsia" w:eastAsia="宋体" w:asciiTheme="minorHAnsi" w:hAnsiTheme="minorHAnsi" w:cstheme="minorBidi"/>
          <w:i w:val="0"/>
          <w:iCs w:val="0"/>
          <w:color w:val="auto"/>
          <w:sz w:val="28"/>
          <w:szCs w:val="28"/>
          <w:lang w:val="en-US" w:eastAsia="zh-CN"/>
        </w:rPr>
      </w:pPr>
      <w:r>
        <w:rPr>
          <w:rStyle w:val="16"/>
          <w:rFonts w:hint="eastAsia"/>
          <w:i w:val="0"/>
          <w:iCs w:val="0"/>
          <w:color w:val="auto"/>
          <w:sz w:val="28"/>
          <w:szCs w:val="28"/>
          <w:lang w:val="en-US" w:eastAsia="zh-CN"/>
        </w:rPr>
        <w:t>5、</w:t>
      </w:r>
      <w:r>
        <w:rPr>
          <w:rStyle w:val="16"/>
          <w:rFonts w:hint="eastAsia"/>
          <w:i w:val="0"/>
          <w:iCs w:val="0"/>
          <w:color w:val="auto"/>
          <w:sz w:val="28"/>
          <w:szCs w:val="28"/>
        </w:rPr>
        <w:t>营业执照</w:t>
      </w:r>
      <w:r>
        <w:rPr>
          <w:i w:val="0"/>
          <w:iCs w:val="0"/>
          <w:color w:val="auto"/>
          <w:sz w:val="28"/>
          <w:szCs w:val="28"/>
        </w:rPr>
        <w:tab/>
      </w:r>
      <w:r>
        <w:rPr>
          <w:rFonts w:hint="eastAsia"/>
          <w:i w:val="0"/>
          <w:iCs w:val="0"/>
          <w:color w:val="auto"/>
          <w:sz w:val="28"/>
          <w:szCs w:val="28"/>
          <w:lang w:val="en-US" w:eastAsia="zh-CN"/>
        </w:rPr>
        <w:t>1</w:t>
      </w:r>
      <w:r>
        <w:rPr>
          <w:i w:val="0"/>
          <w:iCs w:val="0"/>
          <w:color w:val="auto"/>
          <w:sz w:val="28"/>
          <w:szCs w:val="28"/>
        </w:rPr>
        <w:fldChar w:fldCharType="end"/>
      </w:r>
      <w:r>
        <w:rPr>
          <w:rFonts w:hint="eastAsia"/>
          <w:i w:val="0"/>
          <w:iCs w:val="0"/>
          <w:color w:val="auto"/>
          <w:sz w:val="28"/>
          <w:szCs w:val="28"/>
          <w:lang w:val="en-US" w:eastAsia="zh-CN"/>
        </w:rPr>
        <w:t>6</w:t>
      </w:r>
    </w:p>
    <w:p>
      <w:pPr>
        <w:pStyle w:val="5"/>
        <w:tabs>
          <w:tab w:val="right" w:leader="dot" w:pos="9063"/>
        </w:tabs>
        <w:rPr>
          <w:rFonts w:hint="default" w:ascii="Times New Roman" w:hAnsi="Times New Roman" w:cs="Times New Roman"/>
          <w:i w:val="0"/>
          <w:iCs w:val="0"/>
          <w:color w:val="auto"/>
          <w:sz w:val="28"/>
          <w:szCs w:val="28"/>
          <w:lang w:val="en-US" w:eastAsia="zh-CN"/>
        </w:rPr>
      </w:pPr>
      <w:r>
        <w:rPr>
          <w:rFonts w:ascii="Times New Roman" w:hAnsi="Times New Roman" w:cs="Times New Roman"/>
          <w:i w:val="0"/>
          <w:iCs w:val="0"/>
          <w:color w:val="auto"/>
          <w:sz w:val="28"/>
          <w:szCs w:val="28"/>
        </w:rPr>
        <w:fldChar w:fldCharType="begin"/>
      </w:r>
      <w:r>
        <w:rPr>
          <w:rFonts w:ascii="Times New Roman" w:hAnsi="Times New Roman" w:cs="Times New Roman"/>
          <w:i w:val="0"/>
          <w:iCs w:val="0"/>
          <w:color w:val="auto"/>
          <w:sz w:val="28"/>
          <w:szCs w:val="28"/>
        </w:rPr>
        <w:instrText xml:space="preserve"> HYPERLINK \l "_Toc518649762" </w:instrText>
      </w:r>
      <w:r>
        <w:rPr>
          <w:rFonts w:ascii="Times New Roman" w:hAnsi="Times New Roman" w:cs="Times New Roman"/>
          <w:i w:val="0"/>
          <w:iCs w:val="0"/>
          <w:color w:val="auto"/>
          <w:sz w:val="28"/>
          <w:szCs w:val="28"/>
        </w:rPr>
        <w:fldChar w:fldCharType="separate"/>
      </w:r>
      <w:r>
        <w:rPr>
          <w:rFonts w:hint="eastAsia" w:ascii="Times New Roman" w:hAnsi="Times New Roman" w:cs="Times New Roman"/>
          <w:i w:val="0"/>
          <w:iCs w:val="0"/>
          <w:color w:val="auto"/>
          <w:sz w:val="28"/>
          <w:szCs w:val="28"/>
          <w:lang w:val="en-US" w:eastAsia="zh-CN"/>
        </w:rPr>
        <w:t>6</w:t>
      </w:r>
      <w:r>
        <w:rPr>
          <w:rFonts w:hint="eastAsia" w:ascii="Times New Roman" w:hAnsi="Times New Roman" w:cs="Times New Roman"/>
          <w:i w:val="0"/>
          <w:iCs w:val="0"/>
          <w:color w:val="auto"/>
          <w:sz w:val="28"/>
          <w:szCs w:val="28"/>
        </w:rPr>
        <w:t>、项目实施方案（格式自定）</w:t>
      </w:r>
      <w:r>
        <w:rPr>
          <w:rFonts w:ascii="Times New Roman" w:hAnsi="Times New Roman" w:cs="Times New Roman"/>
          <w:i w:val="0"/>
          <w:iCs w:val="0"/>
          <w:color w:val="auto"/>
          <w:sz w:val="28"/>
          <w:szCs w:val="28"/>
        </w:rPr>
        <w:tab/>
      </w:r>
      <w:r>
        <w:rPr>
          <w:rFonts w:hint="eastAsia" w:ascii="Times New Roman" w:hAnsi="Times New Roman" w:cs="Times New Roman"/>
          <w:i w:val="0"/>
          <w:iCs w:val="0"/>
          <w:color w:val="auto"/>
          <w:sz w:val="28"/>
          <w:szCs w:val="28"/>
          <w:lang w:val="en-US" w:eastAsia="zh-CN"/>
        </w:rPr>
        <w:t>17</w:t>
      </w:r>
    </w:p>
    <w:p>
      <w:pPr>
        <w:pStyle w:val="5"/>
        <w:tabs>
          <w:tab w:val="right" w:leader="dot" w:pos="9063"/>
        </w:tabs>
        <w:rPr>
          <w:rFonts w:hint="default" w:ascii="Times New Roman" w:hAnsi="Times New Roman" w:eastAsia="宋体" w:cs="Times New Roman"/>
          <w:i w:val="0"/>
          <w:iCs w:val="0"/>
          <w:color w:val="auto"/>
          <w:sz w:val="28"/>
          <w:szCs w:val="28"/>
          <w:lang w:val="en-US" w:eastAsia="zh-CN"/>
        </w:rPr>
      </w:pPr>
      <w:r>
        <w:rPr>
          <w:rFonts w:hint="eastAsia" w:ascii="Times New Roman" w:hAnsi="Times New Roman" w:cs="Times New Roman"/>
          <w:i w:val="0"/>
          <w:iCs w:val="0"/>
          <w:color w:val="auto"/>
          <w:sz w:val="28"/>
          <w:szCs w:val="28"/>
          <w:lang w:val="en-US" w:eastAsia="zh-CN"/>
        </w:rPr>
        <w:t>7、近三年同类型服务合同复印件</w:t>
      </w:r>
      <w:r>
        <w:rPr>
          <w:rFonts w:ascii="Times New Roman" w:hAnsi="Times New Roman" w:cs="Times New Roman"/>
          <w:i w:val="0"/>
          <w:iCs w:val="0"/>
          <w:color w:val="auto"/>
          <w:sz w:val="28"/>
          <w:szCs w:val="28"/>
        </w:rPr>
        <w:tab/>
      </w:r>
      <w:r>
        <w:rPr>
          <w:rFonts w:hint="eastAsia" w:ascii="Times New Roman" w:hAnsi="Times New Roman" w:cs="Times New Roman"/>
          <w:i w:val="0"/>
          <w:iCs w:val="0"/>
          <w:color w:val="auto"/>
          <w:sz w:val="28"/>
          <w:szCs w:val="28"/>
          <w:lang w:val="en-US" w:eastAsia="zh-CN"/>
        </w:rPr>
        <w:t>18</w:t>
      </w:r>
    </w:p>
    <w:p>
      <w:pPr>
        <w:pStyle w:val="5"/>
        <w:tabs>
          <w:tab w:val="right" w:leader="dot" w:pos="9063"/>
        </w:tabs>
        <w:rPr>
          <w:rFonts w:hint="eastAsia" w:ascii="Times New Roman" w:hAnsi="Times New Roman" w:eastAsia="宋体" w:cs="Times New Roman"/>
          <w:i w:val="0"/>
          <w:iCs w:val="0"/>
          <w:color w:val="auto"/>
          <w:sz w:val="28"/>
          <w:szCs w:val="28"/>
          <w:lang w:val="en-US" w:eastAsia="zh-CN"/>
        </w:rPr>
      </w:pPr>
      <w:r>
        <w:rPr>
          <w:rFonts w:hint="eastAsia" w:ascii="Times New Roman" w:hAnsi="Times New Roman" w:cs="Times New Roman"/>
          <w:i w:val="0"/>
          <w:iCs w:val="0"/>
          <w:color w:val="auto"/>
          <w:sz w:val="28"/>
          <w:szCs w:val="28"/>
          <w:lang w:val="en-US" w:eastAsia="zh-CN"/>
        </w:rPr>
        <w:t>8、</w:t>
      </w:r>
      <w:r>
        <w:rPr>
          <w:rFonts w:hint="eastAsia"/>
          <w:i w:val="0"/>
          <w:iCs w:val="0"/>
          <w:color w:val="auto"/>
          <w:sz w:val="28"/>
          <w:szCs w:val="28"/>
          <w:lang w:val="en-US" w:eastAsia="zh-CN"/>
        </w:rPr>
        <w:t>本项目评分表中要求提供的其他资料</w:t>
      </w:r>
      <w:r>
        <w:rPr>
          <w:rFonts w:ascii="Times New Roman" w:hAnsi="Times New Roman" w:cs="Times New Roman"/>
          <w:i w:val="0"/>
          <w:iCs w:val="0"/>
          <w:color w:val="auto"/>
          <w:sz w:val="28"/>
          <w:szCs w:val="28"/>
        </w:rPr>
        <w:tab/>
      </w:r>
      <w:r>
        <w:rPr>
          <w:rFonts w:hint="eastAsia" w:ascii="Times New Roman" w:hAnsi="Times New Roman" w:cs="Times New Roman"/>
          <w:i w:val="0"/>
          <w:iCs w:val="0"/>
          <w:color w:val="auto"/>
          <w:sz w:val="28"/>
          <w:szCs w:val="28"/>
          <w:lang w:val="en-US" w:eastAsia="zh-CN"/>
        </w:rPr>
        <w:t>1</w:t>
      </w:r>
      <w:r>
        <w:rPr>
          <w:rFonts w:ascii="Times New Roman" w:hAnsi="Times New Roman" w:cs="Times New Roman"/>
          <w:i w:val="0"/>
          <w:iCs w:val="0"/>
          <w:color w:val="auto"/>
          <w:sz w:val="28"/>
          <w:szCs w:val="28"/>
        </w:rPr>
        <w:fldChar w:fldCharType="end"/>
      </w:r>
      <w:r>
        <w:rPr>
          <w:rFonts w:hint="eastAsia" w:ascii="Times New Roman" w:hAnsi="Times New Roman" w:cs="Times New Roman"/>
          <w:i w:val="0"/>
          <w:iCs w:val="0"/>
          <w:color w:val="auto"/>
          <w:sz w:val="28"/>
          <w:szCs w:val="28"/>
          <w:lang w:val="en-US" w:eastAsia="zh-CN"/>
        </w:rPr>
        <w:t>9</w:t>
      </w:r>
    </w:p>
    <w:p>
      <w:pPr>
        <w:rPr>
          <w:rFonts w:hint="eastAsia"/>
          <w:color w:val="auto"/>
          <w:sz w:val="28"/>
          <w:szCs w:val="28"/>
          <w:lang w:val="en-US" w:eastAsia="zh-CN"/>
        </w:rPr>
      </w:pPr>
      <w:r>
        <w:rPr>
          <w:color w:val="auto"/>
          <w:sz w:val="28"/>
          <w:szCs w:val="28"/>
        </w:rPr>
        <w:fldChar w:fldCharType="end"/>
      </w:r>
    </w:p>
    <w:p>
      <w:pPr>
        <w:pStyle w:val="3"/>
        <w:rPr>
          <w:rFonts w:hint="eastAsia"/>
          <w:color w:val="auto"/>
        </w:rPr>
      </w:pPr>
      <w:bookmarkStart w:id="0" w:name="_Toc2957844"/>
      <w:bookmarkStart w:id="1" w:name="_Toc78703943"/>
    </w:p>
    <w:p>
      <w:pPr>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3"/>
        <w:rPr>
          <w:rFonts w:hint="eastAsia"/>
          <w:color w:val="auto"/>
        </w:rPr>
      </w:pPr>
    </w:p>
    <w:p>
      <w:pPr>
        <w:pStyle w:val="3"/>
        <w:rPr>
          <w:color w:val="auto"/>
        </w:rPr>
      </w:pPr>
      <w:r>
        <w:rPr>
          <w:rFonts w:hint="eastAsia"/>
          <w:color w:val="auto"/>
        </w:rPr>
        <w:t>第一章</w:t>
      </w:r>
      <w:r>
        <w:rPr>
          <w:rFonts w:hint="eastAsia"/>
          <w:color w:val="auto"/>
          <w:lang w:val="en-US" w:eastAsia="zh-CN"/>
        </w:rPr>
        <w:t xml:space="preserve">  </w:t>
      </w:r>
      <w:r>
        <w:rPr>
          <w:rFonts w:hint="eastAsia"/>
          <w:color w:val="auto"/>
        </w:rPr>
        <w:t>投标须知</w:t>
      </w:r>
      <w:bookmarkEnd w:id="0"/>
    </w:p>
    <w:p>
      <w:pPr>
        <w:rPr>
          <w:color w:val="auto"/>
        </w:rPr>
      </w:pPr>
    </w:p>
    <w:tbl>
      <w:tblPr>
        <w:tblStyle w:val="11"/>
        <w:tblW w:w="83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5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blHeader/>
        </w:trPr>
        <w:tc>
          <w:tcPr>
            <w:tcW w:w="709" w:type="dxa"/>
            <w:vAlign w:val="center"/>
          </w:tcPr>
          <w:p>
            <w:pPr>
              <w:pStyle w:val="6"/>
              <w:spacing w:line="20" w:lineRule="atLeast"/>
              <w:jc w:val="center"/>
              <w:rPr>
                <w:rFonts w:ascii="黑体" w:hAnsi="黑体" w:eastAsia="黑体" w:cs="Courier New"/>
                <w:color w:val="auto"/>
                <w:sz w:val="24"/>
                <w:szCs w:val="24"/>
              </w:rPr>
            </w:pPr>
            <w:r>
              <w:rPr>
                <w:rFonts w:hint="eastAsia" w:ascii="黑体" w:hAnsi="黑体" w:eastAsia="黑体" w:cs="Courier New"/>
                <w:color w:val="auto"/>
                <w:sz w:val="24"/>
                <w:szCs w:val="24"/>
              </w:rPr>
              <w:t>序号</w:t>
            </w:r>
          </w:p>
        </w:tc>
        <w:tc>
          <w:tcPr>
            <w:tcW w:w="1843" w:type="dxa"/>
            <w:vAlign w:val="center"/>
          </w:tcPr>
          <w:p>
            <w:pPr>
              <w:pStyle w:val="6"/>
              <w:spacing w:line="20" w:lineRule="atLeast"/>
              <w:jc w:val="center"/>
              <w:rPr>
                <w:rFonts w:ascii="黑体" w:hAnsi="黑体" w:eastAsia="黑体" w:cs="Courier New"/>
                <w:color w:val="auto"/>
                <w:sz w:val="24"/>
                <w:szCs w:val="24"/>
              </w:rPr>
            </w:pPr>
            <w:r>
              <w:rPr>
                <w:rFonts w:hint="eastAsia" w:ascii="黑体" w:hAnsi="黑体" w:eastAsia="黑体" w:cs="Courier New"/>
                <w:color w:val="auto"/>
                <w:sz w:val="24"/>
                <w:szCs w:val="24"/>
              </w:rPr>
              <w:t>事项</w:t>
            </w:r>
          </w:p>
        </w:tc>
        <w:tc>
          <w:tcPr>
            <w:tcW w:w="5822" w:type="dxa"/>
            <w:vAlign w:val="center"/>
          </w:tcPr>
          <w:p>
            <w:pPr>
              <w:pStyle w:val="6"/>
              <w:spacing w:line="20" w:lineRule="atLeast"/>
              <w:jc w:val="center"/>
              <w:rPr>
                <w:rFonts w:ascii="黑体" w:hAnsi="黑体" w:eastAsia="黑体" w:cs="Courier New"/>
                <w:color w:val="auto"/>
                <w:sz w:val="24"/>
                <w:szCs w:val="24"/>
              </w:rPr>
            </w:pPr>
            <w:r>
              <w:rPr>
                <w:rFonts w:hint="eastAsia" w:ascii="黑体" w:hAnsi="黑体" w:eastAsia="黑体" w:cs="Courier New"/>
                <w:color w:val="auto"/>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trPr>
        <w:tc>
          <w:tcPr>
            <w:tcW w:w="709" w:type="dxa"/>
            <w:vAlign w:val="center"/>
          </w:tcPr>
          <w:p>
            <w:pPr>
              <w:pStyle w:val="6"/>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843" w:type="dxa"/>
            <w:vAlign w:val="center"/>
          </w:tcPr>
          <w:p>
            <w:pPr>
              <w:pStyle w:val="6"/>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项目编号</w:t>
            </w:r>
          </w:p>
        </w:tc>
        <w:tc>
          <w:tcPr>
            <w:tcW w:w="5822" w:type="dxa"/>
            <w:vAlign w:val="center"/>
          </w:tcPr>
          <w:p>
            <w:pPr>
              <w:pStyle w:val="6"/>
              <w:spacing w:line="0" w:lineRule="atLeas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NSRZJ0007（2024）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09" w:type="dxa"/>
            <w:vAlign w:val="center"/>
          </w:tcPr>
          <w:p>
            <w:pPr>
              <w:pStyle w:val="6"/>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843" w:type="dxa"/>
            <w:vAlign w:val="center"/>
          </w:tcPr>
          <w:p>
            <w:pPr>
              <w:pStyle w:val="6"/>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项目名称</w:t>
            </w:r>
          </w:p>
        </w:tc>
        <w:tc>
          <w:tcPr>
            <w:tcW w:w="5822" w:type="dxa"/>
            <w:vAlign w:val="center"/>
          </w:tcPr>
          <w:p>
            <w:pPr>
              <w:pStyle w:val="6"/>
              <w:spacing w:line="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南山区人力资源局</w:t>
            </w:r>
            <w:r>
              <w:rPr>
                <w:rFonts w:hint="eastAsia" w:ascii="仿宋_GB2312" w:hAnsi="仿宋_GB2312" w:eastAsia="仿宋_GB2312" w:cs="仿宋_GB2312"/>
                <w:color w:val="auto"/>
                <w:sz w:val="24"/>
                <w:szCs w:val="24"/>
                <w:lang w:eastAsia="zh-CN"/>
              </w:rPr>
              <w:t>2025</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保洁</w:t>
            </w:r>
            <w:r>
              <w:rPr>
                <w:rFonts w:hint="eastAsia" w:ascii="仿宋_GB2312" w:hAnsi="仿宋_GB2312" w:eastAsia="仿宋_GB2312" w:cs="仿宋_GB2312"/>
                <w:color w:val="auto"/>
                <w:sz w:val="24"/>
                <w:szCs w:val="24"/>
              </w:rPr>
              <w:t>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8" w:hRule="atLeast"/>
        </w:trPr>
        <w:tc>
          <w:tcPr>
            <w:tcW w:w="709" w:type="dxa"/>
            <w:vAlign w:val="center"/>
          </w:tcPr>
          <w:p>
            <w:pPr>
              <w:pStyle w:val="6"/>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1843" w:type="dxa"/>
            <w:vAlign w:val="center"/>
          </w:tcPr>
          <w:p>
            <w:pPr>
              <w:pStyle w:val="6"/>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招标类型</w:t>
            </w:r>
          </w:p>
        </w:tc>
        <w:tc>
          <w:tcPr>
            <w:tcW w:w="5822" w:type="dxa"/>
            <w:vAlign w:val="center"/>
          </w:tcPr>
          <w:p>
            <w:pPr>
              <w:pStyle w:val="6"/>
              <w:spacing w:line="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9" w:type="dxa"/>
            <w:vAlign w:val="center"/>
          </w:tcPr>
          <w:p>
            <w:pPr>
              <w:pStyle w:val="6"/>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1843" w:type="dxa"/>
            <w:vAlign w:val="center"/>
          </w:tcPr>
          <w:p>
            <w:pPr>
              <w:pStyle w:val="6"/>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资金来源</w:t>
            </w:r>
          </w:p>
        </w:tc>
        <w:tc>
          <w:tcPr>
            <w:tcW w:w="5822" w:type="dxa"/>
            <w:vAlign w:val="center"/>
          </w:tcPr>
          <w:p>
            <w:pPr>
              <w:pStyle w:val="6"/>
              <w:spacing w:line="0" w:lineRule="atLeas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709" w:type="dxa"/>
            <w:vAlign w:val="center"/>
          </w:tcPr>
          <w:p>
            <w:pPr>
              <w:pStyle w:val="6"/>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1843" w:type="dxa"/>
            <w:vAlign w:val="center"/>
          </w:tcPr>
          <w:p>
            <w:pPr>
              <w:pStyle w:val="6"/>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招标控制价</w:t>
            </w:r>
          </w:p>
        </w:tc>
        <w:tc>
          <w:tcPr>
            <w:tcW w:w="5822" w:type="dxa"/>
            <w:vAlign w:val="center"/>
          </w:tcPr>
          <w:p>
            <w:pPr>
              <w:pStyle w:val="6"/>
              <w:spacing w:line="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45</w:t>
            </w:r>
            <w:r>
              <w:rPr>
                <w:rFonts w:hint="eastAsia" w:ascii="仿宋_GB2312" w:hAnsi="仿宋_GB2312" w:eastAsia="仿宋_GB2312" w:cs="仿宋_GB2312"/>
                <w:color w:val="auto"/>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9" w:type="dxa"/>
            <w:vAlign w:val="center"/>
          </w:tcPr>
          <w:p>
            <w:pPr>
              <w:pStyle w:val="6"/>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1843" w:type="dxa"/>
            <w:vAlign w:val="center"/>
          </w:tcPr>
          <w:p>
            <w:pPr>
              <w:pStyle w:val="6"/>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付款方式</w:t>
            </w:r>
          </w:p>
        </w:tc>
        <w:tc>
          <w:tcPr>
            <w:tcW w:w="5822" w:type="dxa"/>
            <w:vAlign w:val="center"/>
          </w:tcPr>
          <w:p>
            <w:pPr>
              <w:pStyle w:val="6"/>
              <w:spacing w:line="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银行转账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9" w:type="dxa"/>
            <w:vAlign w:val="center"/>
          </w:tcPr>
          <w:p>
            <w:pPr>
              <w:pStyle w:val="6"/>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1843" w:type="dxa"/>
            <w:vAlign w:val="center"/>
          </w:tcPr>
          <w:p>
            <w:pPr>
              <w:pStyle w:val="6"/>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承包方式</w:t>
            </w:r>
          </w:p>
        </w:tc>
        <w:tc>
          <w:tcPr>
            <w:tcW w:w="5822" w:type="dxa"/>
            <w:vAlign w:val="center"/>
          </w:tcPr>
          <w:p>
            <w:pPr>
              <w:pStyle w:val="6"/>
              <w:spacing w:line="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总价包干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09" w:type="dxa"/>
            <w:vAlign w:val="center"/>
          </w:tcPr>
          <w:p>
            <w:pPr>
              <w:pStyle w:val="6"/>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1843" w:type="dxa"/>
            <w:vAlign w:val="center"/>
          </w:tcPr>
          <w:p>
            <w:pPr>
              <w:pStyle w:val="6"/>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服务质量要求</w:t>
            </w:r>
          </w:p>
        </w:tc>
        <w:tc>
          <w:tcPr>
            <w:tcW w:w="5822" w:type="dxa"/>
            <w:vAlign w:val="center"/>
          </w:tcPr>
          <w:p>
            <w:pPr>
              <w:pStyle w:val="6"/>
              <w:spacing w:line="0" w:lineRule="atLeas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09" w:type="dxa"/>
            <w:tcBorders>
              <w:bottom w:val="single" w:color="auto" w:sz="4" w:space="0"/>
            </w:tcBorders>
            <w:vAlign w:val="center"/>
          </w:tcPr>
          <w:p>
            <w:pPr>
              <w:pStyle w:val="6"/>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1843" w:type="dxa"/>
            <w:tcBorders>
              <w:bottom w:val="single" w:color="auto" w:sz="4" w:space="0"/>
            </w:tcBorders>
            <w:vAlign w:val="center"/>
          </w:tcPr>
          <w:p>
            <w:pPr>
              <w:pStyle w:val="6"/>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开标时间</w:t>
            </w:r>
          </w:p>
        </w:tc>
        <w:tc>
          <w:tcPr>
            <w:tcW w:w="5822" w:type="dxa"/>
            <w:tcBorders>
              <w:bottom w:val="single" w:color="auto" w:sz="4" w:space="0"/>
            </w:tcBorders>
            <w:vAlign w:val="center"/>
          </w:tcPr>
          <w:p>
            <w:pPr>
              <w:pStyle w:val="6"/>
              <w:spacing w:line="36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2024</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12</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日</w:t>
            </w:r>
            <w:r>
              <w:rPr>
                <w:rFonts w:hint="eastAsia" w:ascii="仿宋_GB2312" w:hAnsi="仿宋_GB2312" w:eastAsia="仿宋_GB2312" w:cs="仿宋_GB2312"/>
                <w:color w:val="auto"/>
                <w:sz w:val="24"/>
                <w:szCs w:val="24"/>
                <w:lang w:val="en-US" w:eastAsia="zh-CN"/>
              </w:rPr>
              <w:t>15</w:t>
            </w:r>
            <w:r>
              <w:rPr>
                <w:rFonts w:hint="eastAsia" w:ascii="仿宋_GB2312" w:hAnsi="仿宋_GB2312" w:eastAsia="仿宋_GB2312" w:cs="仿宋_GB2312"/>
                <w:color w:val="auto"/>
                <w:sz w:val="24"/>
                <w:szCs w:val="24"/>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9" w:type="dxa"/>
            <w:tcBorders>
              <w:bottom w:val="single" w:color="auto" w:sz="4" w:space="0"/>
            </w:tcBorders>
            <w:vAlign w:val="center"/>
          </w:tcPr>
          <w:p>
            <w:pPr>
              <w:pStyle w:val="6"/>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1843" w:type="dxa"/>
            <w:tcBorders>
              <w:bottom w:val="single" w:color="auto" w:sz="4" w:space="0"/>
            </w:tcBorders>
            <w:vAlign w:val="center"/>
          </w:tcPr>
          <w:p>
            <w:pPr>
              <w:pStyle w:val="6"/>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开标地点</w:t>
            </w:r>
          </w:p>
        </w:tc>
        <w:tc>
          <w:tcPr>
            <w:tcW w:w="5822" w:type="dxa"/>
            <w:tcBorders>
              <w:bottom w:val="single" w:color="auto" w:sz="4" w:space="0"/>
            </w:tcBorders>
            <w:vAlign w:val="center"/>
          </w:tcPr>
          <w:p>
            <w:pPr>
              <w:pStyle w:val="6"/>
              <w:spacing w:line="36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深圳市南山劳动大厦三楼310会议室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709" w:type="dxa"/>
            <w:vAlign w:val="center"/>
          </w:tcPr>
          <w:p>
            <w:pPr>
              <w:pStyle w:val="6"/>
              <w:spacing w:line="30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1843" w:type="dxa"/>
            <w:vAlign w:val="center"/>
          </w:tcPr>
          <w:p>
            <w:pPr>
              <w:pStyle w:val="6"/>
              <w:spacing w:line="30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投标文件份数及封装要求</w:t>
            </w:r>
          </w:p>
        </w:tc>
        <w:tc>
          <w:tcPr>
            <w:tcW w:w="5822" w:type="dxa"/>
            <w:vAlign w:val="center"/>
          </w:tcPr>
          <w:p>
            <w:pPr>
              <w:pStyle w:val="6"/>
              <w:contextualSpacing/>
              <w:jc w:val="left"/>
              <w:rPr>
                <w:rFonts w:hint="eastAsia" w:ascii="仿宋_GB2312" w:hAnsi="仿宋_GB2312" w:eastAsia="仿宋_GB2312" w:cs="仿宋_GB2312"/>
                <w:color w:val="auto"/>
                <w:kern w:val="10"/>
                <w:sz w:val="24"/>
                <w:szCs w:val="24"/>
              </w:rPr>
            </w:pPr>
            <w:r>
              <w:rPr>
                <w:rFonts w:hint="eastAsia" w:ascii="仿宋_GB2312" w:hAnsi="仿宋_GB2312" w:eastAsia="仿宋_GB2312" w:cs="仿宋_GB2312"/>
                <w:sz w:val="24"/>
                <w:szCs w:val="24"/>
              </w:rPr>
              <w:t>一式</w:t>
            </w:r>
            <w:r>
              <w:rPr>
                <w:rFonts w:hint="eastAsia" w:ascii="仿宋_GB2312" w:hAnsi="仿宋_GB2312" w:eastAsia="仿宋_GB2312" w:cs="仿宋_GB2312"/>
                <w:sz w:val="24"/>
                <w:szCs w:val="24"/>
                <w:lang w:eastAsia="zh-CN"/>
              </w:rPr>
              <w:t>五</w:t>
            </w:r>
            <w:r>
              <w:rPr>
                <w:rFonts w:hint="eastAsia" w:ascii="仿宋_GB2312" w:hAnsi="仿宋_GB2312" w:eastAsia="仿宋_GB2312" w:cs="仿宋_GB2312"/>
                <w:sz w:val="24"/>
                <w:szCs w:val="24"/>
              </w:rPr>
              <w:t>份,</w:t>
            </w:r>
            <w:r>
              <w:rPr>
                <w:rFonts w:hint="eastAsia" w:ascii="仿宋_GB2312" w:hAnsi="仿宋_GB2312" w:eastAsia="仿宋_GB2312" w:cs="仿宋_GB2312"/>
                <w:sz w:val="24"/>
                <w:szCs w:val="24"/>
                <w:highlight w:val="none"/>
                <w:lang w:val="en-US" w:eastAsia="zh-CN"/>
              </w:rPr>
              <w:t>一正四副，</w:t>
            </w:r>
            <w:r>
              <w:rPr>
                <w:rFonts w:hint="eastAsia" w:ascii="仿宋_GB2312" w:hAnsi="仿宋_GB2312" w:eastAsia="仿宋_GB2312" w:cs="仿宋_GB2312"/>
                <w:sz w:val="24"/>
                <w:szCs w:val="24"/>
              </w:rPr>
              <w:t>封面均须加盖投标人法人公章并加盖骑缝法人公章；以封套封装，封口处贴封条并加盖投标人法人公章，并经法定代表人或其授权代表签名或盖章。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709" w:type="dxa"/>
            <w:vAlign w:val="center"/>
          </w:tcPr>
          <w:p>
            <w:pPr>
              <w:pStyle w:val="6"/>
              <w:spacing w:line="30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1843" w:type="dxa"/>
            <w:vAlign w:val="center"/>
          </w:tcPr>
          <w:p>
            <w:pPr>
              <w:pStyle w:val="6"/>
              <w:spacing w:line="30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封套字样</w:t>
            </w:r>
          </w:p>
        </w:tc>
        <w:tc>
          <w:tcPr>
            <w:tcW w:w="5822" w:type="dxa"/>
            <w:vAlign w:val="center"/>
          </w:tcPr>
          <w:p>
            <w:pPr>
              <w:pStyle w:val="6"/>
              <w:contextualSpacing/>
              <w:jc w:val="left"/>
              <w:rPr>
                <w:rFonts w:hint="eastAsia" w:ascii="仿宋_GB2312" w:hAnsi="仿宋_GB2312" w:eastAsia="仿宋_GB2312" w:cs="仿宋_GB2312"/>
                <w:color w:val="auto"/>
                <w:kern w:val="10"/>
                <w:sz w:val="24"/>
                <w:szCs w:val="24"/>
              </w:rPr>
            </w:pPr>
            <w:r>
              <w:rPr>
                <w:rFonts w:hint="eastAsia" w:ascii="仿宋_GB2312" w:hAnsi="仿宋_GB2312" w:eastAsia="仿宋_GB2312" w:cs="仿宋_GB2312"/>
                <w:color w:val="auto"/>
                <w:kern w:val="10"/>
                <w:sz w:val="24"/>
                <w:szCs w:val="24"/>
              </w:rPr>
              <w:t>收件人：深圳市南山区人力资源局</w:t>
            </w:r>
          </w:p>
          <w:p>
            <w:pPr>
              <w:pStyle w:val="6"/>
              <w:contextualSpacing/>
              <w:jc w:val="left"/>
              <w:rPr>
                <w:rFonts w:hint="eastAsia" w:ascii="仿宋_GB2312" w:hAnsi="仿宋_GB2312" w:eastAsia="仿宋_GB2312" w:cs="仿宋_GB2312"/>
                <w:color w:val="auto"/>
                <w:kern w:val="10"/>
                <w:sz w:val="24"/>
                <w:szCs w:val="24"/>
              </w:rPr>
            </w:pPr>
            <w:r>
              <w:rPr>
                <w:rFonts w:hint="eastAsia" w:ascii="仿宋_GB2312" w:hAnsi="仿宋_GB2312" w:eastAsia="仿宋_GB2312" w:cs="仿宋_GB2312"/>
                <w:color w:val="auto"/>
                <w:sz w:val="24"/>
                <w:szCs w:val="24"/>
                <w:u w:val="single"/>
                <w:lang w:eastAsia="zh-CN"/>
              </w:rPr>
              <w:t>（</w:t>
            </w:r>
            <w:r>
              <w:rPr>
                <w:rFonts w:hint="eastAsia" w:ascii="仿宋_GB2312" w:hAnsi="仿宋_GB2312" w:eastAsia="仿宋_GB2312" w:cs="仿宋_GB2312"/>
                <w:color w:val="auto"/>
                <w:sz w:val="24"/>
                <w:szCs w:val="24"/>
                <w:u w:val="single"/>
              </w:rPr>
              <w:t>南山区人力资源局</w:t>
            </w:r>
            <w:r>
              <w:rPr>
                <w:rFonts w:hint="eastAsia" w:ascii="仿宋_GB2312" w:hAnsi="仿宋_GB2312" w:eastAsia="仿宋_GB2312" w:cs="仿宋_GB2312"/>
                <w:color w:val="auto"/>
                <w:sz w:val="24"/>
                <w:szCs w:val="24"/>
                <w:u w:val="single"/>
                <w:lang w:eastAsia="zh-CN"/>
              </w:rPr>
              <w:t>2025</w:t>
            </w:r>
            <w:r>
              <w:rPr>
                <w:rFonts w:hint="eastAsia" w:ascii="仿宋_GB2312" w:hAnsi="仿宋_GB2312" w:eastAsia="仿宋_GB2312" w:cs="仿宋_GB2312"/>
                <w:color w:val="auto"/>
                <w:sz w:val="24"/>
                <w:szCs w:val="24"/>
                <w:u w:val="single"/>
              </w:rPr>
              <w:t>年</w:t>
            </w:r>
            <w:r>
              <w:rPr>
                <w:rFonts w:hint="eastAsia" w:ascii="仿宋_GB2312" w:hAnsi="仿宋_GB2312" w:eastAsia="仿宋_GB2312" w:cs="仿宋_GB2312"/>
                <w:color w:val="auto"/>
                <w:sz w:val="24"/>
                <w:szCs w:val="24"/>
                <w:u w:val="single"/>
                <w:lang w:val="en-US" w:eastAsia="zh-CN"/>
              </w:rPr>
              <w:t>保洁</w:t>
            </w:r>
            <w:r>
              <w:rPr>
                <w:rFonts w:hint="eastAsia" w:ascii="仿宋_GB2312" w:hAnsi="仿宋_GB2312" w:eastAsia="仿宋_GB2312" w:cs="仿宋_GB2312"/>
                <w:color w:val="auto"/>
                <w:sz w:val="24"/>
                <w:szCs w:val="24"/>
                <w:u w:val="single"/>
              </w:rPr>
              <w:t>服务项目</w:t>
            </w:r>
            <w:r>
              <w:rPr>
                <w:rFonts w:hint="eastAsia" w:ascii="仿宋_GB2312" w:hAnsi="仿宋_GB2312" w:eastAsia="仿宋_GB2312" w:cs="仿宋_GB2312"/>
                <w:color w:val="auto"/>
                <w:sz w:val="24"/>
                <w:szCs w:val="24"/>
                <w:u w:val="single"/>
                <w:lang w:eastAsia="zh-CN"/>
              </w:rPr>
              <w:t>）</w:t>
            </w:r>
            <w:r>
              <w:rPr>
                <w:rFonts w:hint="eastAsia" w:ascii="仿宋_GB2312" w:hAnsi="仿宋_GB2312" w:eastAsia="仿宋_GB2312" w:cs="仿宋_GB2312"/>
                <w:color w:val="auto"/>
                <w:kern w:val="10"/>
                <w:sz w:val="24"/>
                <w:szCs w:val="24"/>
              </w:rPr>
              <w:t>投标文件</w:t>
            </w:r>
          </w:p>
          <w:p>
            <w:pPr>
              <w:pStyle w:val="6"/>
              <w:contextualSpacing/>
              <w:jc w:val="left"/>
              <w:rPr>
                <w:rFonts w:hint="eastAsia" w:ascii="仿宋_GB2312" w:hAnsi="仿宋_GB2312" w:eastAsia="仿宋_GB2312" w:cs="仿宋_GB2312"/>
                <w:color w:val="auto"/>
                <w:kern w:val="10"/>
                <w:sz w:val="24"/>
                <w:szCs w:val="24"/>
              </w:rPr>
            </w:pPr>
            <w:r>
              <w:rPr>
                <w:rFonts w:hint="eastAsia" w:ascii="仿宋_GB2312" w:hAnsi="仿宋_GB2312" w:eastAsia="仿宋_GB2312" w:cs="仿宋_GB2312"/>
                <w:color w:val="auto"/>
                <w:kern w:val="10"/>
                <w:sz w:val="24"/>
                <w:szCs w:val="24"/>
              </w:rPr>
              <w:t>投标文件北京时间</w:t>
            </w:r>
            <w:r>
              <w:rPr>
                <w:rFonts w:hint="eastAsia" w:ascii="仿宋_GB2312" w:hAnsi="仿宋_GB2312" w:eastAsia="仿宋_GB2312" w:cs="仿宋_GB2312"/>
                <w:color w:val="auto"/>
                <w:sz w:val="24"/>
                <w:szCs w:val="24"/>
                <w:highlight w:val="none"/>
              </w:rPr>
              <w:t>20</w:t>
            </w:r>
            <w:r>
              <w:rPr>
                <w:rFonts w:hint="eastAsia" w:ascii="仿宋_GB2312" w:hAnsi="仿宋_GB2312" w:eastAsia="仿宋_GB2312" w:cs="仿宋_GB2312"/>
                <w:color w:val="auto"/>
                <w:sz w:val="24"/>
                <w:szCs w:val="24"/>
                <w:highlight w:val="none"/>
                <w:lang w:val="en-US" w:eastAsia="zh-CN"/>
              </w:rPr>
              <w:t>24</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i w:val="0"/>
                <w:iCs w:val="0"/>
                <w:caps w:val="0"/>
                <w:color w:val="000000"/>
                <w:spacing w:val="0"/>
                <w:sz w:val="24"/>
                <w:szCs w:val="24"/>
                <w:highlight w:val="none"/>
                <w:shd w:val="clear" w:color="auto" w:fill="FFFFFF"/>
                <w:lang w:val="en-US" w:eastAsia="zh-CN"/>
              </w:rPr>
              <w:t>12</w:t>
            </w:r>
            <w:r>
              <w:rPr>
                <w:rFonts w:hint="eastAsia" w:ascii="仿宋_GB2312" w:hAnsi="仿宋_GB2312" w:eastAsia="仿宋_GB2312" w:cs="仿宋_GB2312"/>
                <w:i w:val="0"/>
                <w:iCs w:val="0"/>
                <w:caps w:val="0"/>
                <w:color w:val="000000"/>
                <w:spacing w:val="0"/>
                <w:sz w:val="24"/>
                <w:szCs w:val="24"/>
                <w:highlight w:val="none"/>
                <w:shd w:val="clear" w:color="auto" w:fill="FFFFFF"/>
              </w:rPr>
              <w:t>月</w:t>
            </w:r>
            <w:r>
              <w:rPr>
                <w:rFonts w:hint="eastAsia" w:ascii="仿宋_GB2312" w:hAnsi="仿宋_GB2312" w:eastAsia="仿宋_GB2312" w:cs="仿宋_GB2312"/>
                <w:i w:val="0"/>
                <w:iCs w:val="0"/>
                <w:caps w:val="0"/>
                <w:color w:val="000000"/>
                <w:spacing w:val="0"/>
                <w:sz w:val="24"/>
                <w:szCs w:val="24"/>
                <w:highlight w:val="none"/>
                <w:shd w:val="clear" w:color="auto" w:fill="FFFFFF"/>
                <w:lang w:val="en-US" w:eastAsia="zh-CN"/>
              </w:rPr>
              <w:t>2</w:t>
            </w:r>
            <w:r>
              <w:rPr>
                <w:rFonts w:hint="eastAsia" w:ascii="仿宋_GB2312" w:hAnsi="仿宋_GB2312" w:eastAsia="仿宋_GB2312" w:cs="仿宋_GB2312"/>
                <w:i w:val="0"/>
                <w:iCs w:val="0"/>
                <w:caps w:val="0"/>
                <w:color w:val="000000"/>
                <w:spacing w:val="0"/>
                <w:sz w:val="24"/>
                <w:szCs w:val="24"/>
                <w:highlight w:val="none"/>
                <w:shd w:val="clear" w:color="auto" w:fill="FFFFFF"/>
              </w:rPr>
              <w:t>日</w:t>
            </w:r>
            <w:r>
              <w:rPr>
                <w:rFonts w:hint="eastAsia" w:ascii="仿宋_GB2312" w:hAnsi="仿宋_GB2312" w:eastAsia="仿宋_GB2312" w:cs="仿宋_GB2312"/>
                <w:i w:val="0"/>
                <w:iCs w:val="0"/>
                <w:caps w:val="0"/>
                <w:color w:val="000000"/>
                <w:spacing w:val="0"/>
                <w:sz w:val="24"/>
                <w:szCs w:val="24"/>
                <w:highlight w:val="none"/>
                <w:shd w:val="clear" w:color="auto" w:fill="FFFFFF"/>
                <w:lang w:val="en-US" w:eastAsia="zh-CN"/>
              </w:rPr>
              <w:t>15</w:t>
            </w:r>
            <w:r>
              <w:rPr>
                <w:rFonts w:hint="eastAsia" w:ascii="仿宋_GB2312" w:hAnsi="仿宋_GB2312" w:eastAsia="仿宋_GB2312" w:cs="仿宋_GB2312"/>
                <w:i w:val="0"/>
                <w:iCs w:val="0"/>
                <w:caps w:val="0"/>
                <w:color w:val="000000"/>
                <w:spacing w:val="0"/>
                <w:sz w:val="24"/>
                <w:szCs w:val="24"/>
                <w:highlight w:val="none"/>
                <w:shd w:val="clear" w:color="auto" w:fill="FFFFFF"/>
              </w:rPr>
              <w:t>时</w:t>
            </w:r>
            <w:r>
              <w:rPr>
                <w:rFonts w:hint="eastAsia" w:ascii="仿宋_GB2312" w:hAnsi="仿宋_GB2312" w:eastAsia="仿宋_GB2312" w:cs="仿宋_GB2312"/>
                <w:color w:val="auto"/>
                <w:kern w:val="10"/>
                <w:sz w:val="24"/>
                <w:szCs w:val="24"/>
              </w:rPr>
              <w:t>之前不得启封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9" w:type="dxa"/>
            <w:vAlign w:val="center"/>
          </w:tcPr>
          <w:p>
            <w:pPr>
              <w:pStyle w:val="6"/>
              <w:spacing w:line="30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w:t>
            </w:r>
          </w:p>
        </w:tc>
        <w:tc>
          <w:tcPr>
            <w:tcW w:w="1843" w:type="dxa"/>
            <w:vAlign w:val="center"/>
          </w:tcPr>
          <w:p>
            <w:pPr>
              <w:pStyle w:val="6"/>
              <w:spacing w:line="30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评标方法</w:t>
            </w:r>
          </w:p>
        </w:tc>
        <w:tc>
          <w:tcPr>
            <w:tcW w:w="5822" w:type="dxa"/>
            <w:vAlign w:val="center"/>
          </w:tcPr>
          <w:p>
            <w:pPr>
              <w:pStyle w:val="6"/>
              <w:spacing w:line="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rPr>
              <w:t>综合评分法（排名前</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的为候选</w:t>
            </w:r>
            <w:r>
              <w:rPr>
                <w:rFonts w:hint="eastAsia" w:ascii="仿宋_GB2312" w:hAnsi="仿宋_GB2312" w:eastAsia="仿宋_GB2312" w:cs="仿宋_GB2312"/>
                <w:sz w:val="24"/>
                <w:szCs w:val="24"/>
                <w:lang w:eastAsia="zh-CN"/>
              </w:rPr>
              <w:t>中标</w:t>
            </w:r>
            <w:r>
              <w:rPr>
                <w:rFonts w:hint="eastAsia" w:ascii="仿宋_GB2312" w:hAnsi="仿宋_GB2312" w:eastAsia="仿宋_GB2312" w:cs="仿宋_GB2312"/>
                <w:sz w:val="24"/>
                <w:szCs w:val="24"/>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trPr>
        <w:tc>
          <w:tcPr>
            <w:tcW w:w="709" w:type="dxa"/>
            <w:vAlign w:val="center"/>
          </w:tcPr>
          <w:p>
            <w:pPr>
              <w:pStyle w:val="6"/>
              <w:spacing w:line="30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w:t>
            </w:r>
          </w:p>
        </w:tc>
        <w:tc>
          <w:tcPr>
            <w:tcW w:w="1843" w:type="dxa"/>
            <w:vAlign w:val="center"/>
          </w:tcPr>
          <w:p>
            <w:pPr>
              <w:snapToGrid w:val="0"/>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定</w:t>
            </w:r>
            <w:r>
              <w:rPr>
                <w:rFonts w:hint="eastAsia" w:ascii="仿宋_GB2312" w:hAnsi="仿宋_GB2312" w:eastAsia="仿宋_GB2312" w:cs="仿宋_GB2312"/>
                <w:color w:val="auto"/>
                <w:sz w:val="24"/>
                <w:szCs w:val="24"/>
              </w:rPr>
              <w:t>标</w:t>
            </w:r>
            <w:r>
              <w:rPr>
                <w:rFonts w:hint="eastAsia" w:ascii="仿宋_GB2312" w:hAnsi="仿宋_GB2312" w:eastAsia="仿宋_GB2312" w:cs="仿宋_GB2312"/>
                <w:color w:val="auto"/>
                <w:sz w:val="24"/>
                <w:szCs w:val="24"/>
                <w:lang w:val="en-US" w:eastAsia="zh-CN"/>
              </w:rPr>
              <w:t>方法</w:t>
            </w:r>
          </w:p>
        </w:tc>
        <w:tc>
          <w:tcPr>
            <w:tcW w:w="5822" w:type="dxa"/>
            <w:vAlign w:val="center"/>
          </w:tcPr>
          <w:p>
            <w:pPr>
              <w:pStyle w:val="6"/>
              <w:spacing w:line="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rPr>
              <w:t>自定法（累</w:t>
            </w:r>
            <w:r>
              <w:rPr>
                <w:rFonts w:hint="eastAsia" w:ascii="仿宋_GB2312" w:hAnsi="仿宋_GB2312" w:eastAsia="仿宋_GB2312" w:cs="仿宋_GB2312"/>
                <w:sz w:val="24"/>
                <w:szCs w:val="24"/>
                <w:lang w:eastAsia="zh-CN"/>
              </w:rPr>
              <w:t>积</w:t>
            </w:r>
            <w:r>
              <w:rPr>
                <w:rFonts w:hint="eastAsia" w:ascii="仿宋_GB2312" w:hAnsi="仿宋_GB2312" w:eastAsia="仿宋_GB2312" w:cs="仿宋_GB2312"/>
                <w:sz w:val="24"/>
                <w:szCs w:val="24"/>
              </w:rPr>
              <w:t>投票法）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9" w:type="dxa"/>
            <w:vAlign w:val="center"/>
          </w:tcPr>
          <w:p>
            <w:pPr>
              <w:pStyle w:val="6"/>
              <w:spacing w:line="30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5</w:t>
            </w:r>
          </w:p>
        </w:tc>
        <w:tc>
          <w:tcPr>
            <w:tcW w:w="1843" w:type="dxa"/>
            <w:vAlign w:val="center"/>
          </w:tcPr>
          <w:p>
            <w:pPr>
              <w:snapToGrid w:val="0"/>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中标公示</w:t>
            </w:r>
          </w:p>
        </w:tc>
        <w:tc>
          <w:tcPr>
            <w:tcW w:w="5822" w:type="dxa"/>
            <w:vAlign w:val="center"/>
          </w:tcPr>
          <w:p>
            <w:pPr>
              <w:pStyle w:val="6"/>
              <w:spacing w:line="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highlight w:val="none"/>
              </w:rPr>
              <w:t>开标后</w:t>
            </w:r>
            <w:r>
              <w:rPr>
                <w:rFonts w:hint="eastAsia" w:ascii="仿宋_GB2312" w:hAnsi="仿宋_GB2312" w:eastAsia="仿宋_GB2312" w:cs="仿宋_GB2312"/>
                <w:sz w:val="24"/>
                <w:szCs w:val="24"/>
                <w:highlight w:val="none"/>
                <w:lang w:val="en-US" w:eastAsia="zh-CN"/>
              </w:rPr>
              <w:t>10</w:t>
            </w:r>
            <w:r>
              <w:rPr>
                <w:rFonts w:hint="eastAsia" w:ascii="仿宋_GB2312" w:hAnsi="仿宋_GB2312" w:eastAsia="仿宋_GB2312" w:cs="仿宋_GB2312"/>
                <w:sz w:val="24"/>
                <w:szCs w:val="24"/>
                <w:highlight w:val="none"/>
              </w:rPr>
              <w:t>个工作日内在南山区人力资源局网站公示</w:t>
            </w:r>
          </w:p>
        </w:tc>
      </w:tr>
    </w:tbl>
    <w:p>
      <w:pPr>
        <w:pStyle w:val="3"/>
        <w:rPr>
          <w:rFonts w:hint="eastAsia"/>
          <w:color w:val="auto"/>
        </w:rPr>
      </w:pPr>
      <w:bookmarkStart w:id="2" w:name="_Toc2957845"/>
      <w:r>
        <w:rPr>
          <w:rFonts w:hint="eastAsia"/>
          <w:color w:val="auto"/>
        </w:rPr>
        <w:t>第二章</w:t>
      </w:r>
      <w:r>
        <w:rPr>
          <w:rFonts w:hint="eastAsia"/>
          <w:color w:val="auto"/>
          <w:lang w:val="en-US" w:eastAsia="zh-CN"/>
        </w:rPr>
        <w:t xml:space="preserve">  </w:t>
      </w:r>
      <w:r>
        <w:rPr>
          <w:rFonts w:hint="eastAsia"/>
          <w:color w:val="auto"/>
        </w:rPr>
        <w:t>项目需求</w:t>
      </w:r>
      <w:bookmarkEnd w:id="2"/>
    </w:p>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color w:val="auto"/>
          <w:sz w:val="32"/>
          <w:szCs w:val="32"/>
        </w:rPr>
      </w:pPr>
      <w:bookmarkStart w:id="3" w:name="_Toc2957188"/>
      <w:bookmarkStart w:id="4" w:name="_Toc2957132"/>
      <w:r>
        <w:rPr>
          <w:rFonts w:hint="eastAsia" w:ascii="楷体_GB2312" w:hAnsi="楷体_GB2312" w:eastAsia="楷体_GB2312" w:cs="楷体_GB2312"/>
          <w:b/>
          <w:color w:val="auto"/>
          <w:sz w:val="32"/>
          <w:szCs w:val="32"/>
        </w:rPr>
        <w:t>一、项目概况</w:t>
      </w:r>
      <w:bookmarkEnd w:id="3"/>
      <w:bookmarkEnd w:id="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bookmarkStart w:id="5" w:name="_Toc2957190"/>
      <w:bookmarkStart w:id="6" w:name="_Toc2957134"/>
      <w:r>
        <w:rPr>
          <w:rFonts w:hint="eastAsia" w:ascii="仿宋_GB2312" w:hAnsi="仿宋_GB2312" w:eastAsia="仿宋_GB2312" w:cs="仿宋_GB2312"/>
          <w:color w:val="auto"/>
          <w:sz w:val="32"/>
          <w:szCs w:val="32"/>
        </w:rPr>
        <w:t>负责南山区人力资源局办公区域及其附带公共区域的卫生清洁工作，面积约为</w:t>
      </w:r>
      <w:r>
        <w:rPr>
          <w:rFonts w:hint="eastAsia" w:ascii="仿宋_GB2312" w:hAnsi="仿宋_GB2312" w:eastAsia="仿宋_GB2312" w:cs="仿宋_GB2312"/>
          <w:b w:val="0"/>
          <w:bCs w:val="0"/>
          <w:color w:val="auto"/>
          <w:sz w:val="32"/>
          <w:szCs w:val="32"/>
          <w:highlight w:val="none"/>
          <w:lang w:val="en-US" w:eastAsia="zh-CN"/>
        </w:rPr>
        <w:t>8600</w:t>
      </w:r>
      <w:r>
        <w:rPr>
          <w:rFonts w:hint="eastAsia" w:ascii="仿宋_GB2312" w:hAnsi="仿宋_GB2312" w:eastAsia="仿宋_GB2312" w:cs="仿宋_GB2312"/>
          <w:color w:val="auto"/>
          <w:sz w:val="32"/>
          <w:szCs w:val="32"/>
          <w:highlight w:val="none"/>
        </w:rPr>
        <w:t>平方米，楼层分布情况为南山劳动大厦1、3、</w:t>
      </w:r>
      <w:r>
        <w:rPr>
          <w:rFonts w:hint="eastAsia" w:ascii="仿宋_GB2312" w:hAnsi="仿宋_GB2312" w:eastAsia="仿宋_GB2312" w:cs="仿宋_GB2312"/>
          <w:color w:val="auto"/>
          <w:sz w:val="32"/>
          <w:szCs w:val="32"/>
          <w:highlight w:val="none"/>
          <w:lang w:val="en-US" w:eastAsia="zh-CN"/>
        </w:rPr>
        <w:t>4、5、6、</w:t>
      </w:r>
      <w:r>
        <w:rPr>
          <w:rFonts w:hint="eastAsia" w:ascii="仿宋_GB2312" w:hAnsi="仿宋_GB2312" w:eastAsia="仿宋_GB2312" w:cs="仿宋_GB2312"/>
          <w:color w:val="auto"/>
          <w:sz w:val="32"/>
          <w:szCs w:val="32"/>
          <w:highlight w:val="none"/>
        </w:rPr>
        <w:t>7楼</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红花园89栋1-6楼及联合大厦（南海大道1069号） </w:t>
      </w:r>
      <w:r>
        <w:rPr>
          <w:rFonts w:hint="eastAsia" w:ascii="仿宋_GB2312" w:hAnsi="仿宋_GB2312" w:eastAsia="仿宋_GB2312" w:cs="仿宋_GB2312"/>
          <w:color w:val="auto"/>
          <w:sz w:val="32"/>
          <w:szCs w:val="32"/>
          <w:highlight w:val="none"/>
        </w:rPr>
        <w:t>。办</w:t>
      </w:r>
      <w:r>
        <w:rPr>
          <w:rFonts w:hint="eastAsia" w:ascii="仿宋_GB2312" w:hAnsi="仿宋_GB2312" w:eastAsia="仿宋_GB2312" w:cs="仿宋_GB2312"/>
          <w:color w:val="auto"/>
          <w:sz w:val="32"/>
          <w:szCs w:val="32"/>
        </w:rPr>
        <w:t>公区域及其附带公共区域应当包括但不限于办公室、会议室、洗手间、走廊通道、墙体、窗户、楼梯间、楼梯及扶手、天花板等。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二、项目内容</w:t>
      </w:r>
      <w:bookmarkEnd w:id="5"/>
      <w:bookmarkEnd w:id="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负责南山区人力资源局办公区域及其附带公共区域卫生清洁工作，并达到无灰尘、无垃圾的标准。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color w:val="auto"/>
          <w:sz w:val="32"/>
          <w:szCs w:val="32"/>
        </w:rPr>
      </w:pPr>
      <w:bookmarkStart w:id="7" w:name="_Toc2957136"/>
      <w:bookmarkStart w:id="8" w:name="_Toc2957192"/>
      <w:r>
        <w:rPr>
          <w:rFonts w:hint="eastAsia" w:ascii="楷体_GB2312" w:hAnsi="楷体_GB2312" w:eastAsia="楷体_GB2312" w:cs="楷体_GB2312"/>
          <w:b/>
          <w:color w:val="auto"/>
          <w:sz w:val="32"/>
          <w:szCs w:val="32"/>
        </w:rPr>
        <w:t>三、项目要求</w:t>
      </w:r>
      <w:bookmarkEnd w:id="7"/>
      <w:bookmarkEnd w:id="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bookmarkStart w:id="9" w:name="_Toc2957137"/>
      <w:bookmarkStart w:id="10" w:name="_Toc2957193"/>
      <w:r>
        <w:rPr>
          <w:rFonts w:hint="eastAsia" w:ascii="仿宋_GB2312" w:hAnsi="仿宋_GB2312" w:eastAsia="仿宋_GB2312" w:cs="仿宋_GB2312"/>
          <w:color w:val="auto"/>
          <w:sz w:val="32"/>
          <w:szCs w:val="32"/>
        </w:rPr>
        <w:t>（一）</w:t>
      </w:r>
      <w:bookmarkEnd w:id="9"/>
      <w:bookmarkEnd w:id="10"/>
      <w:r>
        <w:rPr>
          <w:rFonts w:hint="eastAsia" w:ascii="仿宋_GB2312" w:hAnsi="仿宋_GB2312" w:eastAsia="仿宋_GB2312" w:cs="仿宋_GB2312"/>
          <w:color w:val="auto"/>
          <w:sz w:val="32"/>
          <w:szCs w:val="32"/>
        </w:rPr>
        <w:t>清洁标准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bookmarkStart w:id="11" w:name="_Toc2957195"/>
      <w:bookmarkStart w:id="12" w:name="_Toc2957139"/>
      <w:r>
        <w:rPr>
          <w:rFonts w:hint="eastAsia" w:ascii="仿宋_GB2312" w:hAnsi="仿宋_GB2312" w:eastAsia="仿宋_GB2312" w:cs="仿宋_GB2312"/>
          <w:color w:val="auto"/>
          <w:sz w:val="32"/>
          <w:szCs w:val="32"/>
        </w:rPr>
        <w:t>采取目测法与纸测法相结合的方式，对于裸露于视野范围内的区域、物体进行目测，达到无灰尘、无垃圾的标准，对易于接触的区域、物体如办公桌、窗户、扶手等进行纸测，达到经纸张擦拭无污渍的标准，具体包括但不限于以下几个方面：</w:t>
      </w:r>
    </w:p>
    <w:p>
      <w:pPr>
        <w:pStyle w:val="2"/>
        <w:keepNext w:val="0"/>
        <w:keepLines w:val="0"/>
        <w:pageBreakBefore w:val="0"/>
        <w:widowControl w:val="0"/>
        <w:kinsoku/>
        <w:wordWrap/>
        <w:overflowPunct/>
        <w:topLinePunct w:val="0"/>
        <w:autoSpaceDE/>
        <w:autoSpaceDN/>
        <w:bidi w:val="0"/>
        <w:adjustRightInd/>
        <w:snapToGrid/>
        <w:spacing w:line="240" w:lineRule="atLeast"/>
        <w:ind w:firstLine="641"/>
        <w:textAlignment w:val="auto"/>
        <w:rPr>
          <w:rFonts w:hint="eastAsia"/>
        </w:rPr>
      </w:pPr>
    </w:p>
    <w:tbl>
      <w:tblPr>
        <w:tblStyle w:val="1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3822"/>
        <w:gridCol w:w="1962"/>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line="560" w:lineRule="exact"/>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区域</w:t>
            </w:r>
          </w:p>
        </w:tc>
        <w:tc>
          <w:tcPr>
            <w:tcW w:w="2109" w:type="pct"/>
          </w:tcPr>
          <w:p>
            <w:pPr>
              <w:spacing w:line="560" w:lineRule="exact"/>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工作内容</w:t>
            </w:r>
          </w:p>
        </w:tc>
        <w:tc>
          <w:tcPr>
            <w:tcW w:w="1083" w:type="pct"/>
          </w:tcPr>
          <w:p>
            <w:pPr>
              <w:spacing w:line="560" w:lineRule="exact"/>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清洁标准</w:t>
            </w:r>
          </w:p>
        </w:tc>
        <w:tc>
          <w:tcPr>
            <w:tcW w:w="1141" w:type="pct"/>
          </w:tcPr>
          <w:p>
            <w:pPr>
              <w:spacing w:line="560" w:lineRule="exact"/>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测试方法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办公室</w:t>
            </w:r>
          </w:p>
        </w:tc>
        <w:tc>
          <w:tcPr>
            <w:tcW w:w="2109" w:type="pct"/>
          </w:tcPr>
          <w:p>
            <w:pPr>
              <w:pStyle w:val="26"/>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Chars="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供个人使用的办公桌椅、储物柜每日擦拭1次，并随时保洁</w:t>
            </w:r>
          </w:p>
          <w:p>
            <w:pPr>
              <w:pStyle w:val="26"/>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Chars="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供公共使用的办公桌椅、储物柜早晚各擦拭2次，并随时保洁</w:t>
            </w:r>
          </w:p>
          <w:p>
            <w:pPr>
              <w:pStyle w:val="26"/>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Chars="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地板早上配合清洁剂湿拖1次，下午干拖1次，并随时保洁</w:t>
            </w:r>
          </w:p>
          <w:p>
            <w:pPr>
              <w:pStyle w:val="26"/>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Chars="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门窗每日擦拭1次，并随时保洁</w:t>
            </w:r>
          </w:p>
        </w:tc>
        <w:tc>
          <w:tcPr>
            <w:tcW w:w="1083"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无灰尘、无垃圾</w:t>
            </w:r>
          </w:p>
        </w:tc>
        <w:tc>
          <w:tcPr>
            <w:tcW w:w="1141"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经纸张擦拭无污渍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会议室</w:t>
            </w:r>
          </w:p>
        </w:tc>
        <w:tc>
          <w:tcPr>
            <w:tcW w:w="2109" w:type="pct"/>
          </w:tcPr>
          <w:p>
            <w:pPr>
              <w:pStyle w:val="26"/>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Chars="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会议开始前保洁1次，会议结束后保洁1次</w:t>
            </w:r>
          </w:p>
          <w:p>
            <w:pPr>
              <w:pStyle w:val="26"/>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Chars="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会议桌椅、储物柜每日擦拭1次并随时保洁</w:t>
            </w:r>
          </w:p>
          <w:p>
            <w:pPr>
              <w:pStyle w:val="26"/>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Chars="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门窗每日擦拭1次，并随时保洁</w:t>
            </w:r>
          </w:p>
        </w:tc>
        <w:tc>
          <w:tcPr>
            <w:tcW w:w="1083"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无灰尘、无垃圾</w:t>
            </w:r>
          </w:p>
        </w:tc>
        <w:tc>
          <w:tcPr>
            <w:tcW w:w="1141"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经纸张擦拭无污渍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洗手间</w:t>
            </w:r>
          </w:p>
        </w:tc>
        <w:tc>
          <w:tcPr>
            <w:tcW w:w="2109" w:type="pct"/>
          </w:tcPr>
          <w:p>
            <w:pPr>
              <w:pStyle w:val="26"/>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Chars="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地面每日配合清洁剂湿拖3次并随时保洁</w:t>
            </w:r>
          </w:p>
          <w:p>
            <w:pPr>
              <w:pStyle w:val="26"/>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Chars="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便池每隔2个小时检查1次，每日配合洁厕剂洗刷2次并随时保洁</w:t>
            </w:r>
          </w:p>
          <w:p>
            <w:pPr>
              <w:pStyle w:val="26"/>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Chars="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门窗保持通风，每日擦拭1次，并随时保洁</w:t>
            </w:r>
          </w:p>
        </w:tc>
        <w:tc>
          <w:tcPr>
            <w:tcW w:w="1083"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无污渍</w:t>
            </w:r>
          </w:p>
        </w:tc>
        <w:tc>
          <w:tcPr>
            <w:tcW w:w="1141"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目测无污渍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走廊</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通道</w:t>
            </w:r>
          </w:p>
        </w:tc>
        <w:tc>
          <w:tcPr>
            <w:tcW w:w="2109" w:type="pct"/>
          </w:tcPr>
          <w:p>
            <w:pPr>
              <w:pStyle w:val="26"/>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Chars="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墙体瓷砖部分每周擦拭2次并随时保洁，非瓷砖部分每周掸扫2次并随时保洁</w:t>
            </w:r>
          </w:p>
          <w:p>
            <w:pPr>
              <w:pStyle w:val="26"/>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Chars="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地面早上配合清洁剂湿拖1次，下午干拖1次</w:t>
            </w:r>
          </w:p>
          <w:p>
            <w:pPr>
              <w:pStyle w:val="26"/>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Chars="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摆放的物品如灭火器、盆栽、相框、海报等，保持齐整并随时保洁</w:t>
            </w:r>
          </w:p>
        </w:tc>
        <w:tc>
          <w:tcPr>
            <w:tcW w:w="1083"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无灰尘、无垃圾</w:t>
            </w:r>
          </w:p>
        </w:tc>
        <w:tc>
          <w:tcPr>
            <w:tcW w:w="1141"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目测无灰尘、无垃圾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楼梯</w:t>
            </w:r>
          </w:p>
        </w:tc>
        <w:tc>
          <w:tcPr>
            <w:tcW w:w="2109" w:type="pct"/>
          </w:tcPr>
          <w:p>
            <w:pPr>
              <w:pStyle w:val="26"/>
              <w:keepNext w:val="0"/>
              <w:keepLines w:val="0"/>
              <w:pageBreakBefore w:val="0"/>
              <w:widowControl w:val="0"/>
              <w:numPr>
                <w:ilvl w:val="0"/>
                <w:numId w:val="5"/>
              </w:numPr>
              <w:kinsoku/>
              <w:wordWrap/>
              <w:overflowPunct/>
              <w:topLinePunct w:val="0"/>
              <w:autoSpaceDE/>
              <w:autoSpaceDN/>
              <w:bidi w:val="0"/>
              <w:adjustRightInd/>
              <w:snapToGrid/>
              <w:spacing w:line="520" w:lineRule="exact"/>
              <w:ind w:firstLineChars="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楼梯及楼梯间每日早上配合清洁剂湿拖1次，下午干拖1次并随时保洁</w:t>
            </w:r>
          </w:p>
          <w:p>
            <w:pPr>
              <w:pStyle w:val="26"/>
              <w:keepNext w:val="0"/>
              <w:keepLines w:val="0"/>
              <w:pageBreakBefore w:val="0"/>
              <w:widowControl w:val="0"/>
              <w:numPr>
                <w:ilvl w:val="0"/>
                <w:numId w:val="5"/>
              </w:numPr>
              <w:kinsoku/>
              <w:wordWrap/>
              <w:overflowPunct/>
              <w:topLinePunct w:val="0"/>
              <w:autoSpaceDE/>
              <w:autoSpaceDN/>
              <w:bidi w:val="0"/>
              <w:adjustRightInd/>
              <w:snapToGrid/>
              <w:spacing w:line="520" w:lineRule="exact"/>
              <w:ind w:firstLineChars="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扶手每日配合清洁剂擦拭1次</w:t>
            </w:r>
          </w:p>
        </w:tc>
        <w:tc>
          <w:tcPr>
            <w:tcW w:w="1083" w:type="pct"/>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无灰尘、无垃圾</w:t>
            </w:r>
          </w:p>
        </w:tc>
        <w:tc>
          <w:tcPr>
            <w:tcW w:w="1141" w:type="pct"/>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目测无灰尘、无垃圾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天花板</w:t>
            </w:r>
          </w:p>
        </w:tc>
        <w:tc>
          <w:tcPr>
            <w:tcW w:w="2109" w:type="pct"/>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每1周掸扫2次并随时保洁</w:t>
            </w:r>
          </w:p>
        </w:tc>
        <w:tc>
          <w:tcPr>
            <w:tcW w:w="1083" w:type="pct"/>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无灰尘</w:t>
            </w:r>
          </w:p>
        </w:tc>
        <w:tc>
          <w:tcPr>
            <w:tcW w:w="1141" w:type="pct"/>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目测无灰尘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垃圾桶</w:t>
            </w:r>
          </w:p>
        </w:tc>
        <w:tc>
          <w:tcPr>
            <w:tcW w:w="2109" w:type="pct"/>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办公区域及其附带公共区域的垃圾桶每日倾倒2次</w:t>
            </w:r>
          </w:p>
        </w:tc>
        <w:tc>
          <w:tcPr>
            <w:tcW w:w="1083" w:type="pct"/>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无垃圾</w:t>
            </w:r>
          </w:p>
        </w:tc>
        <w:tc>
          <w:tcPr>
            <w:tcW w:w="1141" w:type="pct"/>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目测无垃圾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其他</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区域</w:t>
            </w:r>
          </w:p>
        </w:tc>
        <w:tc>
          <w:tcPr>
            <w:tcW w:w="2109" w:type="pct"/>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为办公需要根据区人资局要求，随时保洁</w:t>
            </w:r>
          </w:p>
        </w:tc>
        <w:tc>
          <w:tcPr>
            <w:tcW w:w="1083" w:type="pct"/>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0"/>
                <w:szCs w:val="30"/>
              </w:rPr>
            </w:pPr>
          </w:p>
        </w:tc>
        <w:tc>
          <w:tcPr>
            <w:tcW w:w="1141" w:type="pct"/>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0"/>
                <w:szCs w:val="30"/>
              </w:rPr>
            </w:pPr>
          </w:p>
        </w:tc>
      </w:tr>
    </w:tbl>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bookmarkEnd w:id="11"/>
      <w:bookmarkEnd w:id="12"/>
      <w:r>
        <w:rPr>
          <w:rFonts w:hint="eastAsia" w:ascii="仿宋_GB2312" w:hAnsi="仿宋_GB2312" w:eastAsia="仿宋_GB2312" w:cs="仿宋_GB2312"/>
          <w:color w:val="auto"/>
          <w:sz w:val="32"/>
          <w:szCs w:val="32"/>
        </w:rPr>
        <w:t>时间要求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工作日期间，工作时间为</w:t>
      </w:r>
      <w:r>
        <w:rPr>
          <w:rFonts w:hint="eastAsia" w:ascii="仿宋_GB2312" w:hAnsi="仿宋_GB2312" w:eastAsia="仿宋_GB2312" w:cs="仿宋_GB2312"/>
          <w:color w:val="auto"/>
          <w:sz w:val="32"/>
          <w:szCs w:val="32"/>
          <w:highlight w:val="none"/>
        </w:rPr>
        <w:t>8:00-1</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:00,1</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:00-</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:00</w:t>
      </w:r>
      <w:r>
        <w:rPr>
          <w:rFonts w:hint="eastAsia" w:ascii="仿宋_GB2312" w:hAnsi="仿宋_GB2312" w:eastAsia="仿宋_GB2312" w:cs="仿宋_GB2312"/>
          <w:color w:val="auto"/>
          <w:sz w:val="32"/>
          <w:szCs w:val="32"/>
        </w:rPr>
        <w:t>，同时要求工作日9:00前基本完成办公区域的保洁工作，达到无明显垃圾标准。非工作日遇特殊情况需清洁服务，中标单位需配合协调清洁工作人员。服务期到</w:t>
      </w:r>
      <w:r>
        <w:rPr>
          <w:rFonts w:hint="eastAsia" w:ascii="仿宋_GB2312" w:hAnsi="仿宋_GB2312" w:eastAsia="仿宋_GB2312" w:cs="仿宋_GB2312"/>
          <w:color w:val="auto"/>
          <w:sz w:val="32"/>
          <w:szCs w:val="32"/>
          <w:lang w:eastAsia="zh-CN"/>
        </w:rPr>
        <w:t>2025</w:t>
      </w:r>
      <w:r>
        <w:rPr>
          <w:rFonts w:hint="eastAsia" w:ascii="仿宋_GB2312" w:hAnsi="仿宋_GB2312" w:eastAsia="仿宋_GB2312" w:cs="仿宋_GB2312"/>
          <w:color w:val="auto"/>
          <w:sz w:val="32"/>
          <w:szCs w:val="32"/>
        </w:rPr>
        <w:t>年12月31日为止。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bookmarkStart w:id="13" w:name="_Toc2957197"/>
      <w:bookmarkStart w:id="14" w:name="_Toc2957141"/>
      <w:r>
        <w:rPr>
          <w:rFonts w:hint="eastAsia" w:ascii="仿宋_GB2312" w:hAnsi="仿宋_GB2312" w:eastAsia="仿宋_GB2312" w:cs="仿宋_GB2312"/>
          <w:color w:val="auto"/>
          <w:sz w:val="32"/>
          <w:szCs w:val="32"/>
        </w:rPr>
        <w:t>（三）</w:t>
      </w:r>
      <w:bookmarkEnd w:id="13"/>
      <w:bookmarkEnd w:id="14"/>
      <w:r>
        <w:rPr>
          <w:rFonts w:hint="eastAsia" w:ascii="仿宋_GB2312" w:hAnsi="仿宋_GB2312" w:eastAsia="仿宋_GB2312" w:cs="仿宋_GB2312"/>
          <w:color w:val="auto"/>
          <w:sz w:val="32"/>
          <w:szCs w:val="32"/>
        </w:rPr>
        <w:t>人员要求</w:t>
      </w:r>
      <w:bookmarkStart w:id="15" w:name="_Toc2957199"/>
      <w:bookmarkStart w:id="16" w:name="_Toc295714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1.安排</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名清洁工作人员，</w:t>
      </w:r>
      <w:r>
        <w:rPr>
          <w:rFonts w:hint="eastAsia" w:ascii="仿宋_GB2312" w:hAnsi="仿宋_GB2312" w:eastAsia="仿宋_GB2312" w:cs="仿宋_GB2312"/>
          <w:color w:val="auto"/>
          <w:sz w:val="32"/>
          <w:szCs w:val="32"/>
          <w:highlight w:val="none"/>
        </w:rPr>
        <w:t>并统一着装</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2.年龄需在18-55周岁之间，男女不限，女性优先，要求体质健康，人格健全，具有一定清洁服务经验，经公安部门审核,无违法记录。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3.中标单位需服从招标单位对服务区域划分的分配要求。同时，对清洁工作人员未达到招标单位要求的，招标单位可随时要求替换，中标单位应当配合。</w:t>
      </w:r>
    </w:p>
    <w:bookmarkEnd w:id="15"/>
    <w:bookmarkEnd w:id="16"/>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bookmarkStart w:id="17" w:name="_Toc2957203"/>
      <w:bookmarkStart w:id="18" w:name="_Toc2957147"/>
      <w:r>
        <w:rPr>
          <w:rFonts w:hint="eastAsia" w:ascii="仿宋_GB2312" w:hAnsi="仿宋_GB2312" w:eastAsia="仿宋_GB2312" w:cs="仿宋_GB2312"/>
          <w:color w:val="auto"/>
          <w:sz w:val="32"/>
          <w:szCs w:val="32"/>
        </w:rPr>
        <w:t>（四）费用说明</w:t>
      </w:r>
      <w:bookmarkEnd w:id="17"/>
      <w:bookmarkEnd w:id="1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清洁服务项目采取总价包干的形式，招标控制价为</w:t>
      </w:r>
      <w:r>
        <w:rPr>
          <w:rFonts w:hint="eastAsia" w:ascii="仿宋_GB2312" w:hAnsi="仿宋_GB2312" w:eastAsia="仿宋_GB2312" w:cs="仿宋_GB2312"/>
          <w:color w:val="auto"/>
          <w:sz w:val="32"/>
          <w:szCs w:val="32"/>
          <w:highlight w:val="none"/>
          <w:lang w:val="en-US" w:eastAsia="zh-CN"/>
        </w:rPr>
        <w:t>45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rPr>
        <w:t>，投标价格高于控制价的投标无效，实际履行价格以中标价格为准。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（五）评标定标方法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评标采取综合评分法，定标采取</w:t>
      </w:r>
      <w:r>
        <w:rPr>
          <w:rFonts w:hint="eastAsia" w:ascii="仿宋_GB2312" w:hAnsi="仿宋_GB2312" w:eastAsia="仿宋_GB2312" w:cs="仿宋_GB2312"/>
          <w:color w:val="auto"/>
          <w:sz w:val="32"/>
          <w:szCs w:val="32"/>
          <w:lang w:val="en-US" w:eastAsia="zh-CN"/>
        </w:rPr>
        <w:t>自定法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累计投票法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。对竞标单位进行评分，得分最高的3个竞标单位参与</w:t>
      </w:r>
      <w:r>
        <w:rPr>
          <w:rFonts w:hint="eastAsia" w:ascii="仿宋_GB2312" w:hAnsi="仿宋_GB2312" w:eastAsia="仿宋_GB2312" w:cs="仿宋_GB2312"/>
          <w:color w:val="auto"/>
          <w:sz w:val="32"/>
          <w:szCs w:val="32"/>
          <w:lang w:val="en-US" w:eastAsia="zh-CN"/>
        </w:rPr>
        <w:t>定标环节</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定标环节累计得分最高者</w:t>
      </w:r>
      <w:r>
        <w:rPr>
          <w:rFonts w:hint="eastAsia" w:ascii="仿宋_GB2312" w:hAnsi="仿宋_GB2312" w:eastAsia="仿宋_GB2312" w:cs="仿宋_GB2312"/>
          <w:color w:val="auto"/>
          <w:sz w:val="32"/>
          <w:szCs w:val="32"/>
        </w:rPr>
        <w:t>为中标单位。</w:t>
      </w:r>
    </w:p>
    <w:p>
      <w:pPr>
        <w:pStyle w:val="3"/>
        <w:rPr>
          <w:rFonts w:hint="eastAsia"/>
          <w:color w:val="auto"/>
        </w:rPr>
      </w:pPr>
      <w:bookmarkStart w:id="19" w:name="_Toc2957846"/>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pStyle w:val="3"/>
        <w:rPr>
          <w:rFonts w:hint="eastAsia"/>
          <w:color w:val="auto"/>
        </w:rPr>
      </w:pPr>
    </w:p>
    <w:p>
      <w:pPr>
        <w:pStyle w:val="3"/>
        <w:rPr>
          <w:rFonts w:hint="eastAsia"/>
          <w:color w:val="auto"/>
        </w:rPr>
      </w:pPr>
    </w:p>
    <w:p>
      <w:pPr>
        <w:pStyle w:val="3"/>
        <w:rPr>
          <w:rFonts w:hint="eastAsia"/>
          <w:color w:val="auto"/>
        </w:rPr>
      </w:pPr>
    </w:p>
    <w:p>
      <w:pPr>
        <w:rPr>
          <w:rFonts w:hint="eastAsia"/>
          <w:color w:val="auto"/>
        </w:rPr>
      </w:pPr>
    </w:p>
    <w:p>
      <w:pPr>
        <w:pStyle w:val="2"/>
        <w:rPr>
          <w:rFonts w:hint="eastAsia"/>
          <w:color w:val="auto"/>
        </w:rPr>
      </w:pPr>
    </w:p>
    <w:p>
      <w:pPr>
        <w:pStyle w:val="2"/>
        <w:rPr>
          <w:rFonts w:hint="eastAsia"/>
          <w:color w:val="auto"/>
        </w:rPr>
      </w:pPr>
    </w:p>
    <w:p>
      <w:pPr>
        <w:pStyle w:val="3"/>
        <w:rPr>
          <w:color w:val="auto"/>
        </w:rPr>
      </w:pPr>
      <w:r>
        <w:rPr>
          <w:rFonts w:hint="eastAsia"/>
          <w:color w:val="auto"/>
        </w:rPr>
        <w:t>第三章</w:t>
      </w:r>
      <w:r>
        <w:rPr>
          <w:rFonts w:hint="eastAsia"/>
          <w:color w:val="auto"/>
          <w:lang w:val="en-US" w:eastAsia="zh-CN"/>
        </w:rPr>
        <w:t xml:space="preserve">  </w:t>
      </w:r>
      <w:r>
        <w:rPr>
          <w:rFonts w:hint="eastAsia"/>
          <w:color w:val="auto"/>
        </w:rPr>
        <w:t>评分标准</w:t>
      </w:r>
      <w:bookmarkEnd w:id="19"/>
    </w:p>
    <w:bookmarkEnd w:id="1"/>
    <w:p>
      <w:pPr>
        <w:widowControl/>
        <w:jc w:val="left"/>
        <w:rPr>
          <w:color w:val="auto"/>
          <w:szCs w:val="32"/>
        </w:rPr>
      </w:pPr>
    </w:p>
    <w:p>
      <w:pPr>
        <w:adjustRightInd w:val="0"/>
        <w:snapToGrid w:val="0"/>
        <w:spacing w:line="200" w:lineRule="atLeast"/>
        <w:jc w:val="center"/>
        <w:rPr>
          <w:rFonts w:hint="eastAsia" w:ascii="仿宋_GB2312" w:hAnsi="仿宋_GB2312" w:eastAsia="仿宋_GB2312" w:cs="仿宋_GB2312"/>
          <w:color w:val="auto"/>
          <w:kern w:val="0"/>
          <w:sz w:val="36"/>
          <w:szCs w:val="36"/>
        </w:rPr>
      </w:pPr>
      <w:bookmarkStart w:id="20" w:name="_Toc2957847"/>
      <w:r>
        <w:rPr>
          <w:rFonts w:hint="eastAsia" w:ascii="仿宋_GB2312" w:hAnsi="仿宋_GB2312" w:eastAsia="仿宋_GB2312" w:cs="仿宋_GB2312"/>
          <w:color w:val="auto"/>
          <w:kern w:val="0"/>
          <w:sz w:val="32"/>
          <w:szCs w:val="32"/>
          <w:u w:val="single"/>
        </w:rPr>
        <w:t>南山区人力资源局</w:t>
      </w:r>
      <w:r>
        <w:rPr>
          <w:rFonts w:hint="eastAsia" w:ascii="仿宋_GB2312" w:hAnsi="仿宋_GB2312" w:eastAsia="仿宋_GB2312" w:cs="仿宋_GB2312"/>
          <w:color w:val="auto"/>
          <w:kern w:val="0"/>
          <w:sz w:val="32"/>
          <w:szCs w:val="32"/>
          <w:u w:val="single"/>
          <w:lang w:eastAsia="zh-CN"/>
        </w:rPr>
        <w:t>2025</w:t>
      </w:r>
      <w:r>
        <w:rPr>
          <w:rFonts w:hint="eastAsia" w:ascii="仿宋_GB2312" w:hAnsi="仿宋_GB2312" w:eastAsia="仿宋_GB2312" w:cs="仿宋_GB2312"/>
          <w:color w:val="auto"/>
          <w:kern w:val="0"/>
          <w:sz w:val="32"/>
          <w:szCs w:val="32"/>
          <w:u w:val="single"/>
        </w:rPr>
        <w:t>年</w:t>
      </w:r>
      <w:r>
        <w:rPr>
          <w:rFonts w:hint="eastAsia" w:ascii="仿宋_GB2312" w:hAnsi="仿宋_GB2312" w:eastAsia="仿宋_GB2312" w:cs="仿宋_GB2312"/>
          <w:color w:val="auto"/>
          <w:kern w:val="0"/>
          <w:sz w:val="32"/>
          <w:szCs w:val="32"/>
          <w:u w:val="single"/>
          <w:lang w:val="en-US" w:eastAsia="zh-CN"/>
        </w:rPr>
        <w:t>保洁</w:t>
      </w:r>
      <w:r>
        <w:rPr>
          <w:rFonts w:hint="eastAsia" w:ascii="仿宋_GB2312" w:hAnsi="仿宋_GB2312" w:eastAsia="仿宋_GB2312" w:cs="仿宋_GB2312"/>
          <w:color w:val="auto"/>
          <w:kern w:val="0"/>
          <w:sz w:val="32"/>
          <w:szCs w:val="32"/>
          <w:u w:val="single"/>
        </w:rPr>
        <w:t>服务项目</w:t>
      </w:r>
      <w:r>
        <w:rPr>
          <w:rFonts w:hint="eastAsia" w:ascii="仿宋_GB2312" w:hAnsi="仿宋_GB2312" w:eastAsia="仿宋_GB2312" w:cs="仿宋_GB2312"/>
          <w:color w:val="auto"/>
          <w:kern w:val="0"/>
          <w:sz w:val="32"/>
          <w:szCs w:val="32"/>
        </w:rPr>
        <w:t>招标评分表</w:t>
      </w:r>
    </w:p>
    <w:tbl>
      <w:tblPr>
        <w:tblStyle w:val="11"/>
        <w:tblpPr w:leftFromText="180" w:rightFromText="180" w:vertAnchor="text" w:horzAnchor="page" w:tblpX="924" w:tblpY="241"/>
        <w:tblOverlap w:val="never"/>
        <w:tblW w:w="10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873"/>
        <w:gridCol w:w="831"/>
        <w:gridCol w:w="3096"/>
        <w:gridCol w:w="4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43" w:type="dxa"/>
            <w:shd w:val="clear" w:color="auto" w:fill="auto"/>
            <w:noWrap/>
            <w:vAlign w:val="center"/>
          </w:tcPr>
          <w:p>
            <w:pPr>
              <w:widowControl/>
              <w:spacing w:line="280" w:lineRule="exact"/>
              <w:jc w:val="center"/>
              <w:rPr>
                <w:rFonts w:hint="eastAsia"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kern w:val="0"/>
                <w:sz w:val="28"/>
                <w:szCs w:val="28"/>
              </w:rPr>
              <w:t>序号</w:t>
            </w:r>
          </w:p>
        </w:tc>
        <w:tc>
          <w:tcPr>
            <w:tcW w:w="873" w:type="dxa"/>
            <w:shd w:val="clear" w:color="auto" w:fill="auto"/>
            <w:noWrap/>
            <w:vAlign w:val="center"/>
          </w:tcPr>
          <w:p>
            <w:pPr>
              <w:widowControl/>
              <w:spacing w:line="280" w:lineRule="exact"/>
              <w:jc w:val="center"/>
              <w:rPr>
                <w:rFonts w:hint="eastAsia"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kern w:val="0"/>
                <w:sz w:val="28"/>
                <w:szCs w:val="28"/>
              </w:rPr>
              <w:t>评分内容</w:t>
            </w:r>
          </w:p>
        </w:tc>
        <w:tc>
          <w:tcPr>
            <w:tcW w:w="831" w:type="dxa"/>
            <w:shd w:val="clear" w:color="auto" w:fill="auto"/>
            <w:noWrap/>
            <w:vAlign w:val="center"/>
          </w:tcPr>
          <w:p>
            <w:pPr>
              <w:widowControl/>
              <w:spacing w:line="280" w:lineRule="exact"/>
              <w:jc w:val="center"/>
              <w:rPr>
                <w:rFonts w:hint="eastAsia"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kern w:val="0"/>
                <w:sz w:val="28"/>
                <w:szCs w:val="28"/>
              </w:rPr>
              <w:t>分值</w:t>
            </w:r>
          </w:p>
        </w:tc>
        <w:tc>
          <w:tcPr>
            <w:tcW w:w="3096" w:type="dxa"/>
            <w:shd w:val="clear" w:color="auto" w:fill="auto"/>
            <w:noWrap/>
            <w:vAlign w:val="center"/>
          </w:tcPr>
          <w:p>
            <w:pPr>
              <w:widowControl/>
              <w:spacing w:line="280" w:lineRule="exact"/>
              <w:jc w:val="center"/>
              <w:rPr>
                <w:rFonts w:hint="eastAsia" w:ascii="仿宋_GB2312" w:hAnsi="仿宋_GB2312" w:eastAsia="仿宋_GB2312" w:cs="仿宋_GB2312"/>
                <w:b w:val="0"/>
                <w:bCs w:val="0"/>
                <w:color w:val="auto"/>
                <w:kern w:val="0"/>
                <w:sz w:val="28"/>
                <w:szCs w:val="28"/>
                <w:lang w:eastAsia="zh-CN"/>
              </w:rPr>
            </w:pPr>
            <w:r>
              <w:rPr>
                <w:rFonts w:hint="eastAsia" w:ascii="仿宋_GB2312" w:hAnsi="仿宋_GB2312" w:eastAsia="仿宋_GB2312" w:cs="仿宋_GB2312"/>
                <w:b w:val="0"/>
                <w:bCs w:val="0"/>
                <w:color w:val="auto"/>
                <w:kern w:val="0"/>
                <w:sz w:val="28"/>
                <w:szCs w:val="28"/>
              </w:rPr>
              <w:t>评分</w:t>
            </w:r>
            <w:r>
              <w:rPr>
                <w:rFonts w:hint="eastAsia" w:ascii="仿宋_GB2312" w:hAnsi="仿宋_GB2312" w:eastAsia="仿宋_GB2312" w:cs="仿宋_GB2312"/>
                <w:b w:val="0"/>
                <w:bCs w:val="0"/>
                <w:color w:val="auto"/>
                <w:kern w:val="0"/>
                <w:sz w:val="28"/>
                <w:szCs w:val="28"/>
                <w:lang w:val="en-US" w:eastAsia="zh-CN"/>
              </w:rPr>
              <w:t>要素</w:t>
            </w:r>
          </w:p>
        </w:tc>
        <w:tc>
          <w:tcPr>
            <w:tcW w:w="4868" w:type="dxa"/>
            <w:shd w:val="clear" w:color="auto" w:fill="auto"/>
            <w:noWrap/>
            <w:vAlign w:val="center"/>
          </w:tcPr>
          <w:p>
            <w:pPr>
              <w:widowControl/>
              <w:spacing w:line="280" w:lineRule="exact"/>
              <w:jc w:val="center"/>
              <w:rPr>
                <w:rFonts w:hint="eastAsia" w:ascii="仿宋_GB2312" w:hAnsi="仿宋_GB2312" w:eastAsia="仿宋_GB2312" w:cs="仿宋_GB2312"/>
                <w:b w:val="0"/>
                <w:bCs w:val="0"/>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trPr>
        <w:tc>
          <w:tcPr>
            <w:tcW w:w="543" w:type="dxa"/>
            <w:shd w:val="clear" w:color="auto" w:fill="auto"/>
            <w:vAlign w:val="center"/>
          </w:tcPr>
          <w:p>
            <w:pPr>
              <w:widowControl/>
              <w:spacing w:line="28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873" w:type="dxa"/>
            <w:shd w:val="clear" w:color="auto" w:fill="auto"/>
            <w:vAlign w:val="center"/>
          </w:tcPr>
          <w:p>
            <w:pPr>
              <w:widowControl/>
              <w:spacing w:line="280" w:lineRule="exact"/>
              <w:jc w:val="center"/>
              <w:rPr>
                <w:rFonts w:hint="eastAsia" w:ascii="仿宋_GB2312" w:hAnsi="仿宋_GB2312" w:eastAsia="仿宋_GB2312" w:cs="仿宋_GB2312"/>
                <w:color w:val="auto"/>
                <w:kern w:val="0"/>
                <w:sz w:val="24"/>
                <w:szCs w:val="24"/>
              </w:rPr>
            </w:pPr>
          </w:p>
          <w:p>
            <w:pPr>
              <w:widowControl/>
              <w:spacing w:line="28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相关</w:t>
            </w:r>
            <w:r>
              <w:rPr>
                <w:rFonts w:hint="eastAsia" w:ascii="仿宋_GB2312" w:hAnsi="仿宋_GB2312" w:eastAsia="仿宋_GB2312" w:cs="仿宋_GB2312"/>
                <w:color w:val="auto"/>
                <w:kern w:val="0"/>
                <w:sz w:val="24"/>
                <w:szCs w:val="24"/>
                <w:lang w:val="en-US" w:eastAsia="zh-CN"/>
              </w:rPr>
              <w:t>工作</w:t>
            </w:r>
            <w:r>
              <w:rPr>
                <w:rFonts w:hint="eastAsia" w:ascii="仿宋_GB2312" w:hAnsi="仿宋_GB2312" w:eastAsia="仿宋_GB2312" w:cs="仿宋_GB2312"/>
                <w:color w:val="auto"/>
                <w:kern w:val="0"/>
                <w:sz w:val="24"/>
                <w:szCs w:val="24"/>
              </w:rPr>
              <w:t>经验</w:t>
            </w:r>
          </w:p>
        </w:tc>
        <w:tc>
          <w:tcPr>
            <w:tcW w:w="831" w:type="dxa"/>
            <w:shd w:val="clear" w:color="auto" w:fill="auto"/>
            <w:vAlign w:val="center"/>
          </w:tcPr>
          <w:p>
            <w:pPr>
              <w:widowControl/>
              <w:spacing w:line="28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20</w:t>
            </w:r>
          </w:p>
        </w:tc>
        <w:tc>
          <w:tcPr>
            <w:tcW w:w="3096" w:type="dxa"/>
            <w:shd w:val="clear" w:color="auto" w:fill="auto"/>
            <w:vAlign w:val="center"/>
          </w:tcPr>
          <w:p>
            <w:pPr>
              <w:widowControl/>
              <w:spacing w:line="280" w:lineRule="exact"/>
              <w:jc w:val="both"/>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auto"/>
                <w:kern w:val="0"/>
                <w:sz w:val="24"/>
                <w:szCs w:val="24"/>
              </w:rPr>
              <w:t>提供</w:t>
            </w:r>
            <w:r>
              <w:rPr>
                <w:rFonts w:hint="eastAsia" w:ascii="仿宋_GB2312" w:hAnsi="仿宋_GB2312" w:eastAsia="仿宋_GB2312" w:cs="仿宋_GB2312"/>
                <w:color w:val="auto"/>
                <w:kern w:val="0"/>
                <w:sz w:val="24"/>
                <w:szCs w:val="24"/>
                <w:lang w:val="en-US" w:eastAsia="zh-CN"/>
              </w:rPr>
              <w:t>2022</w:t>
            </w:r>
            <w:r>
              <w:rPr>
                <w:rFonts w:hint="eastAsia" w:ascii="仿宋_GB2312" w:hAnsi="仿宋_GB2312" w:eastAsia="仿宋_GB2312" w:cs="仿宋_GB2312"/>
                <w:color w:val="auto"/>
                <w:kern w:val="0"/>
                <w:sz w:val="24"/>
                <w:szCs w:val="24"/>
              </w:rPr>
              <w:t>年1月至投标截止日承担过或仍在</w:t>
            </w:r>
            <w:r>
              <w:rPr>
                <w:rFonts w:hint="eastAsia" w:ascii="仿宋_GB2312" w:hAnsi="仿宋_GB2312" w:eastAsia="仿宋_GB2312" w:cs="仿宋_GB2312"/>
                <w:color w:val="auto"/>
                <w:kern w:val="0"/>
                <w:sz w:val="24"/>
                <w:szCs w:val="24"/>
                <w:lang w:val="en-US" w:eastAsia="zh-CN"/>
              </w:rPr>
              <w:t>提供服务</w:t>
            </w:r>
            <w:r>
              <w:rPr>
                <w:rFonts w:hint="eastAsia" w:ascii="仿宋_GB2312" w:hAnsi="仿宋_GB2312" w:eastAsia="仿宋_GB2312" w:cs="仿宋_GB2312"/>
                <w:color w:val="auto"/>
                <w:kern w:val="0"/>
                <w:sz w:val="24"/>
                <w:szCs w:val="24"/>
              </w:rPr>
              <w:t>的政府行政机关</w:t>
            </w:r>
            <w:r>
              <w:rPr>
                <w:rFonts w:hint="eastAsia" w:ascii="仿宋_GB2312" w:hAnsi="仿宋_GB2312" w:eastAsia="仿宋_GB2312" w:cs="仿宋_GB2312"/>
                <w:color w:val="auto"/>
                <w:kern w:val="0"/>
                <w:sz w:val="24"/>
                <w:szCs w:val="24"/>
                <w:lang w:val="en-US" w:eastAsia="zh-CN"/>
              </w:rPr>
              <w:t>相关工作经验</w:t>
            </w:r>
            <w:r>
              <w:rPr>
                <w:rFonts w:hint="eastAsia" w:ascii="仿宋_GB2312" w:hAnsi="仿宋_GB2312" w:eastAsia="仿宋_GB2312" w:cs="仿宋_GB2312"/>
                <w:color w:val="auto"/>
                <w:kern w:val="0"/>
                <w:sz w:val="24"/>
                <w:szCs w:val="24"/>
              </w:rPr>
              <w:t>。</w:t>
            </w:r>
          </w:p>
        </w:tc>
        <w:tc>
          <w:tcPr>
            <w:tcW w:w="4868" w:type="dxa"/>
            <w:shd w:val="clear" w:color="auto" w:fill="auto"/>
            <w:vAlign w:val="center"/>
          </w:tcPr>
          <w:p>
            <w:pPr>
              <w:widowControl/>
              <w:spacing w:line="280" w:lineRule="exact"/>
              <w:jc w:val="both"/>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每提供1项</w:t>
            </w:r>
            <w:r>
              <w:rPr>
                <w:rFonts w:hint="eastAsia" w:ascii="仿宋_GB2312" w:hAnsi="仿宋_GB2312" w:eastAsia="仿宋_GB2312" w:cs="仿宋_GB2312"/>
                <w:color w:val="auto"/>
                <w:kern w:val="0"/>
                <w:sz w:val="24"/>
                <w:szCs w:val="24"/>
                <w:lang w:val="en-US" w:eastAsia="zh-CN"/>
              </w:rPr>
              <w:t>经验材料</w:t>
            </w:r>
            <w:r>
              <w:rPr>
                <w:rFonts w:hint="eastAsia" w:ascii="仿宋_GB2312" w:hAnsi="仿宋_GB2312" w:eastAsia="仿宋_GB2312" w:cs="仿宋_GB2312"/>
                <w:color w:val="auto"/>
                <w:kern w:val="0"/>
                <w:sz w:val="24"/>
                <w:szCs w:val="24"/>
              </w:rPr>
              <w:t>得5分，本项最高得</w:t>
            </w:r>
            <w:r>
              <w:rPr>
                <w:rFonts w:hint="eastAsia" w:ascii="仿宋_GB2312" w:hAnsi="仿宋_GB2312" w:eastAsia="仿宋_GB2312" w:cs="仿宋_GB2312"/>
                <w:color w:val="auto"/>
                <w:kern w:val="0"/>
                <w:sz w:val="24"/>
                <w:szCs w:val="24"/>
                <w:lang w:val="en-US" w:eastAsia="zh-CN"/>
              </w:rPr>
              <w:t>20</w:t>
            </w:r>
            <w:r>
              <w:rPr>
                <w:rFonts w:hint="eastAsia" w:ascii="仿宋_GB2312" w:hAnsi="仿宋_GB2312" w:eastAsia="仿宋_GB2312" w:cs="仿宋_GB2312"/>
                <w:color w:val="auto"/>
                <w:kern w:val="0"/>
                <w:sz w:val="24"/>
                <w:szCs w:val="24"/>
              </w:rPr>
              <w:t>分。要求提供合同关键页或中标通知书扫描件，原件备查。如未按要求提供证明材料，或所提供的证明材料未能体现上述评分内容的，视为该证明材料无效。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543" w:type="dxa"/>
            <w:shd w:val="clear" w:color="auto" w:fill="auto"/>
            <w:vAlign w:val="center"/>
          </w:tcPr>
          <w:p>
            <w:pPr>
              <w:widowControl/>
              <w:spacing w:line="280" w:lineRule="exact"/>
              <w:jc w:val="center"/>
              <w:rPr>
                <w:rFonts w:hint="eastAsia" w:ascii="仿宋_GB2312" w:hAnsi="仿宋_GB2312" w:eastAsia="仿宋_GB2312" w:cs="仿宋_GB2312"/>
                <w:color w:val="auto"/>
                <w:kern w:val="0"/>
                <w:sz w:val="24"/>
                <w:szCs w:val="24"/>
                <w:highlight w:val="yellow"/>
              </w:rPr>
            </w:pPr>
            <w:r>
              <w:rPr>
                <w:rFonts w:hint="eastAsia" w:ascii="仿宋_GB2312" w:hAnsi="仿宋_GB2312" w:eastAsia="仿宋_GB2312" w:cs="仿宋_GB2312"/>
                <w:color w:val="auto"/>
                <w:kern w:val="0"/>
                <w:sz w:val="24"/>
                <w:szCs w:val="24"/>
              </w:rPr>
              <w:t>2</w:t>
            </w:r>
          </w:p>
        </w:tc>
        <w:tc>
          <w:tcPr>
            <w:tcW w:w="873" w:type="dxa"/>
            <w:shd w:val="clear" w:color="auto" w:fill="auto"/>
            <w:vAlign w:val="center"/>
          </w:tcPr>
          <w:p>
            <w:pPr>
              <w:widowControl/>
              <w:spacing w:line="28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项目负责人情况（仅限1人）</w:t>
            </w:r>
          </w:p>
        </w:tc>
        <w:tc>
          <w:tcPr>
            <w:tcW w:w="831" w:type="dxa"/>
            <w:shd w:val="clear" w:color="auto" w:fill="auto"/>
            <w:vAlign w:val="center"/>
          </w:tcPr>
          <w:p>
            <w:pPr>
              <w:widowControl/>
              <w:spacing w:line="28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10</w:t>
            </w:r>
          </w:p>
        </w:tc>
        <w:tc>
          <w:tcPr>
            <w:tcW w:w="3096" w:type="dxa"/>
            <w:shd w:val="clear" w:color="auto" w:fill="auto"/>
            <w:vAlign w:val="center"/>
          </w:tcPr>
          <w:p>
            <w:pPr>
              <w:widowControl/>
              <w:spacing w:line="280" w:lineRule="exact"/>
              <w:jc w:val="both"/>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项目负责人为投标人自有员工</w:t>
            </w:r>
            <w:r>
              <w:rPr>
                <w:rFonts w:hint="eastAsia" w:ascii="仿宋_GB2312" w:hAnsi="仿宋_GB2312" w:eastAsia="仿宋_GB2312" w:cs="仿宋_GB2312"/>
                <w:color w:val="auto"/>
                <w:kern w:val="0"/>
                <w:sz w:val="24"/>
                <w:szCs w:val="24"/>
                <w:lang w:eastAsia="zh-CN"/>
              </w:rPr>
              <w:t>，2022</w:t>
            </w:r>
            <w:r>
              <w:rPr>
                <w:rFonts w:hint="eastAsia" w:ascii="仿宋_GB2312" w:hAnsi="仿宋_GB2312" w:eastAsia="仿宋_GB2312" w:cs="仿宋_GB2312"/>
                <w:color w:val="auto"/>
                <w:kern w:val="0"/>
                <w:sz w:val="24"/>
                <w:szCs w:val="24"/>
              </w:rPr>
              <w:t>年1月至</w:t>
            </w:r>
            <w:r>
              <w:rPr>
                <w:rFonts w:hint="eastAsia" w:ascii="仿宋_GB2312" w:hAnsi="仿宋_GB2312" w:eastAsia="仿宋_GB2312" w:cs="仿宋_GB2312"/>
                <w:color w:val="auto"/>
                <w:kern w:val="0"/>
                <w:sz w:val="24"/>
                <w:szCs w:val="24"/>
                <w:lang w:val="en-US" w:eastAsia="zh-CN"/>
              </w:rPr>
              <w:t>投标截止日</w:t>
            </w:r>
            <w:r>
              <w:rPr>
                <w:rFonts w:hint="eastAsia" w:ascii="仿宋_GB2312" w:hAnsi="仿宋_GB2312" w:eastAsia="仿宋_GB2312" w:cs="仿宋_GB2312"/>
                <w:color w:val="auto"/>
                <w:kern w:val="0"/>
                <w:sz w:val="24"/>
                <w:szCs w:val="24"/>
              </w:rPr>
              <w:t>承担过或仍在</w:t>
            </w:r>
            <w:r>
              <w:rPr>
                <w:rFonts w:hint="eastAsia" w:ascii="仿宋_GB2312" w:hAnsi="仿宋_GB2312" w:eastAsia="仿宋_GB2312" w:cs="仿宋_GB2312"/>
                <w:color w:val="auto"/>
                <w:kern w:val="0"/>
                <w:sz w:val="24"/>
                <w:szCs w:val="24"/>
                <w:lang w:val="en-US" w:eastAsia="zh-CN"/>
              </w:rPr>
              <w:t>提供服务</w:t>
            </w:r>
            <w:r>
              <w:rPr>
                <w:rFonts w:hint="eastAsia" w:ascii="仿宋_GB2312" w:hAnsi="仿宋_GB2312" w:eastAsia="仿宋_GB2312" w:cs="仿宋_GB2312"/>
                <w:color w:val="auto"/>
                <w:kern w:val="0"/>
                <w:sz w:val="24"/>
                <w:szCs w:val="24"/>
              </w:rPr>
              <w:t>的政府行政机关两</w:t>
            </w:r>
            <w:r>
              <w:rPr>
                <w:rFonts w:hint="eastAsia" w:ascii="仿宋_GB2312" w:hAnsi="仿宋_GB2312" w:eastAsia="仿宋_GB2312" w:cs="仿宋_GB2312"/>
                <w:color w:val="auto"/>
                <w:kern w:val="0"/>
                <w:sz w:val="24"/>
                <w:szCs w:val="24"/>
                <w:lang w:val="en-US" w:eastAsia="zh-CN"/>
              </w:rPr>
              <w:t>个</w:t>
            </w:r>
            <w:r>
              <w:rPr>
                <w:rFonts w:hint="eastAsia" w:ascii="仿宋_GB2312" w:hAnsi="仿宋_GB2312" w:eastAsia="仿宋_GB2312" w:cs="仿宋_GB2312"/>
                <w:color w:val="auto"/>
                <w:kern w:val="0"/>
                <w:sz w:val="24"/>
                <w:szCs w:val="24"/>
              </w:rPr>
              <w:t>及以</w:t>
            </w:r>
            <w:r>
              <w:rPr>
                <w:rFonts w:hint="eastAsia" w:ascii="仿宋_GB2312" w:hAnsi="仿宋_GB2312" w:eastAsia="仿宋_GB2312" w:cs="仿宋_GB2312"/>
                <w:color w:val="auto"/>
                <w:kern w:val="0"/>
                <w:sz w:val="24"/>
                <w:szCs w:val="24"/>
                <w:lang w:val="en-US" w:eastAsia="zh-CN"/>
              </w:rPr>
              <w:t>上相关工作</w:t>
            </w:r>
            <w:r>
              <w:rPr>
                <w:rFonts w:hint="eastAsia" w:ascii="仿宋_GB2312" w:hAnsi="仿宋_GB2312" w:eastAsia="仿宋_GB2312" w:cs="仿宋_GB2312"/>
                <w:color w:val="auto"/>
                <w:kern w:val="0"/>
                <w:sz w:val="24"/>
                <w:szCs w:val="24"/>
              </w:rPr>
              <w:t>经验。</w:t>
            </w:r>
          </w:p>
        </w:tc>
        <w:tc>
          <w:tcPr>
            <w:tcW w:w="4868" w:type="dxa"/>
            <w:shd w:val="clear" w:color="auto" w:fill="auto"/>
            <w:vAlign w:val="center"/>
          </w:tcPr>
          <w:p>
            <w:pPr>
              <w:widowControl/>
              <w:spacing w:line="280" w:lineRule="exact"/>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提供劳动合同或近</w:t>
            </w:r>
            <w:r>
              <w:rPr>
                <w:rFonts w:hint="eastAsia" w:ascii="仿宋_GB2312" w:hAnsi="仿宋_GB2312" w:eastAsia="仿宋_GB2312" w:cs="仿宋_GB2312"/>
                <w:color w:val="auto"/>
                <w:kern w:val="0"/>
                <w:sz w:val="24"/>
                <w:szCs w:val="24"/>
                <w:highlight w:val="none"/>
                <w:lang w:val="en-US" w:eastAsia="zh-CN"/>
              </w:rPr>
              <w:t>3</w:t>
            </w:r>
            <w:bookmarkStart w:id="27" w:name="_GoBack"/>
            <w:bookmarkEnd w:id="27"/>
            <w:r>
              <w:rPr>
                <w:rFonts w:hint="eastAsia" w:ascii="仿宋_GB2312" w:hAnsi="仿宋_GB2312" w:eastAsia="仿宋_GB2312" w:cs="仿宋_GB2312"/>
                <w:color w:val="auto"/>
                <w:kern w:val="0"/>
                <w:sz w:val="24"/>
                <w:szCs w:val="24"/>
                <w:highlight w:val="none"/>
              </w:rPr>
              <w:t>个月社保缴纳证明，否则本项不得分。按以下标准评分：每提供两</w:t>
            </w:r>
            <w:r>
              <w:rPr>
                <w:rFonts w:hint="eastAsia" w:ascii="仿宋_GB2312" w:hAnsi="仿宋_GB2312" w:eastAsia="仿宋_GB2312" w:cs="仿宋_GB2312"/>
                <w:color w:val="auto"/>
                <w:kern w:val="0"/>
                <w:sz w:val="24"/>
                <w:szCs w:val="24"/>
                <w:highlight w:val="none"/>
                <w:lang w:val="en-US" w:eastAsia="zh-CN"/>
              </w:rPr>
              <w:t>个相关工作</w:t>
            </w:r>
            <w:r>
              <w:rPr>
                <w:rFonts w:hint="eastAsia" w:ascii="仿宋_GB2312" w:hAnsi="仿宋_GB2312" w:eastAsia="仿宋_GB2312" w:cs="仿宋_GB2312"/>
                <w:color w:val="auto"/>
                <w:kern w:val="0"/>
                <w:sz w:val="24"/>
                <w:szCs w:val="24"/>
                <w:highlight w:val="none"/>
              </w:rPr>
              <w:t>经验材料得</w:t>
            </w:r>
            <w:r>
              <w:rPr>
                <w:rFonts w:hint="eastAsia" w:ascii="仿宋_GB2312" w:hAnsi="仿宋_GB2312" w:eastAsia="仿宋_GB2312" w:cs="仿宋_GB2312"/>
                <w:color w:val="auto"/>
                <w:kern w:val="0"/>
                <w:sz w:val="24"/>
                <w:szCs w:val="24"/>
                <w:highlight w:val="none"/>
                <w:lang w:val="en-US" w:eastAsia="zh-CN"/>
              </w:rPr>
              <w:t>6</w:t>
            </w:r>
            <w:r>
              <w:rPr>
                <w:rFonts w:hint="eastAsia" w:ascii="仿宋_GB2312" w:hAnsi="仿宋_GB2312" w:eastAsia="仿宋_GB2312" w:cs="仿宋_GB2312"/>
                <w:color w:val="auto"/>
                <w:kern w:val="0"/>
                <w:sz w:val="24"/>
                <w:szCs w:val="24"/>
                <w:highlight w:val="none"/>
              </w:rPr>
              <w:t>分，在此基础上，每增加1场加</w:t>
            </w:r>
            <w:r>
              <w:rPr>
                <w:rFonts w:hint="eastAsia" w:ascii="仿宋_GB2312" w:hAnsi="仿宋_GB2312" w:eastAsia="仿宋_GB2312" w:cs="仿宋_GB2312"/>
                <w:color w:val="auto"/>
                <w:kern w:val="0"/>
                <w:sz w:val="24"/>
                <w:szCs w:val="24"/>
                <w:highlight w:val="none"/>
                <w:lang w:val="en-US" w:eastAsia="zh-CN"/>
              </w:rPr>
              <w:t>2</w:t>
            </w:r>
            <w:r>
              <w:rPr>
                <w:rFonts w:hint="eastAsia" w:ascii="仿宋_GB2312" w:hAnsi="仿宋_GB2312" w:eastAsia="仿宋_GB2312" w:cs="仿宋_GB2312"/>
                <w:color w:val="auto"/>
                <w:kern w:val="0"/>
                <w:sz w:val="24"/>
                <w:szCs w:val="24"/>
                <w:highlight w:val="none"/>
              </w:rPr>
              <w:t>分，最高得</w:t>
            </w:r>
            <w:r>
              <w:rPr>
                <w:rFonts w:hint="eastAsia" w:ascii="仿宋_GB2312" w:hAnsi="仿宋_GB2312" w:eastAsia="仿宋_GB2312" w:cs="仿宋_GB2312"/>
                <w:color w:val="auto"/>
                <w:kern w:val="0"/>
                <w:sz w:val="24"/>
                <w:szCs w:val="24"/>
                <w:highlight w:val="none"/>
                <w:lang w:val="en-US" w:eastAsia="zh-CN"/>
              </w:rPr>
              <w:t>10</w:t>
            </w:r>
            <w:r>
              <w:rPr>
                <w:rFonts w:hint="eastAsia" w:ascii="仿宋_GB2312" w:hAnsi="仿宋_GB2312" w:eastAsia="仿宋_GB2312" w:cs="仿宋_GB2312"/>
                <w:color w:val="auto"/>
                <w:kern w:val="0"/>
                <w:sz w:val="24"/>
                <w:szCs w:val="24"/>
                <w:highlight w:val="none"/>
              </w:rPr>
              <w:t>分</w:t>
            </w:r>
            <w:r>
              <w:rPr>
                <w:rFonts w:hint="eastAsia" w:ascii="仿宋_GB2312" w:hAnsi="仿宋_GB2312" w:eastAsia="仿宋_GB2312" w:cs="仿宋_GB2312"/>
                <w:color w:val="auto"/>
                <w:kern w:val="0"/>
                <w:sz w:val="24"/>
                <w:szCs w:val="24"/>
                <w:highlight w:val="none"/>
                <w:lang w:eastAsia="zh-CN"/>
              </w:rPr>
              <w:t>。未提供或提供材料不符合要求、不清晰的不得分。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543" w:type="dxa"/>
            <w:shd w:val="clear" w:color="auto" w:fill="auto"/>
            <w:vAlign w:val="center"/>
          </w:tcPr>
          <w:p>
            <w:pPr>
              <w:widowControl/>
              <w:spacing w:line="28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873" w:type="dxa"/>
            <w:shd w:val="clear" w:color="auto" w:fill="auto"/>
            <w:vAlign w:val="center"/>
          </w:tcPr>
          <w:p>
            <w:pPr>
              <w:spacing w:line="28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资质</w:t>
            </w:r>
          </w:p>
        </w:tc>
        <w:tc>
          <w:tcPr>
            <w:tcW w:w="831" w:type="dxa"/>
            <w:shd w:val="clear" w:color="auto" w:fill="auto"/>
            <w:vAlign w:val="center"/>
          </w:tcPr>
          <w:p>
            <w:pPr>
              <w:widowControl/>
              <w:spacing w:line="28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20</w:t>
            </w:r>
          </w:p>
        </w:tc>
        <w:tc>
          <w:tcPr>
            <w:tcW w:w="3096" w:type="dxa"/>
            <w:shd w:val="clear" w:color="auto" w:fill="auto"/>
            <w:vAlign w:val="center"/>
          </w:tcPr>
          <w:p>
            <w:pPr>
              <w:widowControl/>
              <w:spacing w:line="280" w:lineRule="exact"/>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投标人应具有清洁服务企业相关资质。</w:t>
            </w:r>
          </w:p>
        </w:tc>
        <w:tc>
          <w:tcPr>
            <w:tcW w:w="4868" w:type="dxa"/>
            <w:shd w:val="clear" w:color="auto" w:fill="auto"/>
            <w:vAlign w:val="center"/>
          </w:tcPr>
          <w:p>
            <w:pPr>
              <w:widowControl/>
              <w:spacing w:line="280" w:lineRule="exact"/>
              <w:jc w:val="both"/>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rPr>
              <w:t>具有清洁服务企业国家一级资质的，得</w:t>
            </w:r>
            <w:r>
              <w:rPr>
                <w:rFonts w:hint="eastAsia" w:ascii="仿宋_GB2312" w:hAnsi="仿宋_GB2312" w:eastAsia="仿宋_GB2312" w:cs="仿宋_GB2312"/>
                <w:color w:val="auto"/>
                <w:kern w:val="0"/>
                <w:sz w:val="24"/>
                <w:szCs w:val="24"/>
                <w:highlight w:val="none"/>
                <w:lang w:val="en-US" w:eastAsia="zh-CN"/>
              </w:rPr>
              <w:t>2</w:t>
            </w:r>
            <w:r>
              <w:rPr>
                <w:rFonts w:hint="eastAsia" w:ascii="仿宋_GB2312" w:hAnsi="仿宋_GB2312" w:eastAsia="仿宋_GB2312" w:cs="仿宋_GB2312"/>
                <w:color w:val="auto"/>
                <w:kern w:val="0"/>
                <w:sz w:val="24"/>
                <w:szCs w:val="24"/>
                <w:highlight w:val="none"/>
              </w:rPr>
              <w:t>0分</w:t>
            </w:r>
            <w:r>
              <w:rPr>
                <w:rFonts w:hint="eastAsia" w:ascii="仿宋_GB2312" w:hAnsi="仿宋_GB2312" w:eastAsia="仿宋_GB2312" w:cs="仿宋_GB2312"/>
                <w:color w:val="auto"/>
                <w:kern w:val="0"/>
                <w:sz w:val="24"/>
                <w:szCs w:val="24"/>
                <w:highlight w:val="none"/>
                <w:lang w:eastAsia="zh-CN"/>
              </w:rPr>
              <w:t>；</w:t>
            </w:r>
          </w:p>
          <w:p>
            <w:pPr>
              <w:widowControl/>
              <w:spacing w:line="280" w:lineRule="exact"/>
              <w:jc w:val="both"/>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rPr>
              <w:t>具有清洁服务企业国家二级资质的，得</w:t>
            </w:r>
            <w:r>
              <w:rPr>
                <w:rFonts w:hint="eastAsia" w:ascii="仿宋_GB2312" w:hAnsi="仿宋_GB2312" w:eastAsia="仿宋_GB2312" w:cs="仿宋_GB2312"/>
                <w:color w:val="auto"/>
                <w:kern w:val="0"/>
                <w:sz w:val="24"/>
                <w:szCs w:val="24"/>
                <w:highlight w:val="none"/>
                <w:lang w:val="en-US" w:eastAsia="zh-CN"/>
              </w:rPr>
              <w:t>10</w:t>
            </w:r>
            <w:r>
              <w:rPr>
                <w:rFonts w:hint="eastAsia" w:ascii="仿宋_GB2312" w:hAnsi="仿宋_GB2312" w:eastAsia="仿宋_GB2312" w:cs="仿宋_GB2312"/>
                <w:color w:val="auto"/>
                <w:kern w:val="0"/>
                <w:sz w:val="24"/>
                <w:szCs w:val="24"/>
                <w:highlight w:val="none"/>
              </w:rPr>
              <w:t>分</w:t>
            </w:r>
            <w:r>
              <w:rPr>
                <w:rFonts w:hint="eastAsia" w:ascii="仿宋_GB2312" w:hAnsi="仿宋_GB2312" w:eastAsia="仿宋_GB2312" w:cs="仿宋_GB2312"/>
                <w:color w:val="auto"/>
                <w:kern w:val="0"/>
                <w:sz w:val="24"/>
                <w:szCs w:val="24"/>
                <w:highlight w:val="none"/>
                <w:lang w:eastAsia="zh-CN"/>
              </w:rPr>
              <w:t>；</w:t>
            </w:r>
          </w:p>
          <w:p>
            <w:pPr>
              <w:widowControl/>
              <w:spacing w:line="280" w:lineRule="exact"/>
              <w:jc w:val="both"/>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rPr>
              <w:t>具有清洁服务企业国家三级资质的，得</w:t>
            </w:r>
            <w:r>
              <w:rPr>
                <w:rFonts w:hint="eastAsia" w:ascii="仿宋_GB2312" w:hAnsi="仿宋_GB2312" w:eastAsia="仿宋_GB2312" w:cs="仿宋_GB2312"/>
                <w:color w:val="auto"/>
                <w:kern w:val="0"/>
                <w:sz w:val="24"/>
                <w:szCs w:val="24"/>
                <w:highlight w:val="none"/>
                <w:lang w:val="en-US" w:eastAsia="zh-CN"/>
              </w:rPr>
              <w:t>5</w:t>
            </w:r>
            <w:r>
              <w:rPr>
                <w:rFonts w:hint="eastAsia" w:ascii="仿宋_GB2312" w:hAnsi="仿宋_GB2312" w:eastAsia="仿宋_GB2312" w:cs="仿宋_GB2312"/>
                <w:color w:val="auto"/>
                <w:kern w:val="0"/>
                <w:sz w:val="24"/>
                <w:szCs w:val="24"/>
                <w:highlight w:val="none"/>
              </w:rPr>
              <w:t>分</w:t>
            </w:r>
            <w:r>
              <w:rPr>
                <w:rFonts w:hint="eastAsia" w:ascii="仿宋_GB2312" w:hAnsi="仿宋_GB2312" w:eastAsia="仿宋_GB2312" w:cs="仿宋_GB2312"/>
                <w:color w:val="auto"/>
                <w:kern w:val="0"/>
                <w:sz w:val="24"/>
                <w:szCs w:val="24"/>
                <w:highlight w:val="none"/>
                <w:lang w:eastAsia="zh-CN"/>
              </w:rPr>
              <w:t>。未提供或提供材料不符合要求、不清晰的不得分。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543" w:type="dxa"/>
            <w:shd w:val="clear" w:color="auto" w:fill="auto"/>
            <w:vAlign w:val="center"/>
          </w:tcPr>
          <w:p>
            <w:pPr>
              <w:widowControl/>
              <w:spacing w:line="28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4</w:t>
            </w:r>
          </w:p>
        </w:tc>
        <w:tc>
          <w:tcPr>
            <w:tcW w:w="873" w:type="dxa"/>
            <w:shd w:val="clear" w:color="auto" w:fill="auto"/>
            <w:vAlign w:val="center"/>
          </w:tcPr>
          <w:p>
            <w:pPr>
              <w:spacing w:line="28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服务承诺</w:t>
            </w:r>
          </w:p>
        </w:tc>
        <w:tc>
          <w:tcPr>
            <w:tcW w:w="831" w:type="dxa"/>
            <w:shd w:val="clear" w:color="auto" w:fill="auto"/>
            <w:vAlign w:val="center"/>
          </w:tcPr>
          <w:p>
            <w:pPr>
              <w:widowControl/>
              <w:spacing w:line="28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rPr>
              <w:t>1</w:t>
            </w:r>
            <w:r>
              <w:rPr>
                <w:rFonts w:hint="eastAsia" w:ascii="仿宋_GB2312" w:hAnsi="仿宋_GB2312" w:eastAsia="仿宋_GB2312" w:cs="仿宋_GB2312"/>
                <w:color w:val="auto"/>
                <w:kern w:val="0"/>
                <w:sz w:val="24"/>
                <w:szCs w:val="24"/>
                <w:lang w:val="en-US" w:eastAsia="zh-CN"/>
              </w:rPr>
              <w:t>0</w:t>
            </w:r>
          </w:p>
        </w:tc>
        <w:tc>
          <w:tcPr>
            <w:tcW w:w="3096" w:type="dxa"/>
            <w:shd w:val="clear" w:color="auto" w:fill="auto"/>
            <w:vAlign w:val="center"/>
          </w:tcPr>
          <w:p>
            <w:pPr>
              <w:widowControl/>
              <w:spacing w:line="280" w:lineRule="exact"/>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对保洁服务质量作出承诺，需体现投标人在保洁服务工作中的标准化流程。</w:t>
            </w:r>
          </w:p>
        </w:tc>
        <w:tc>
          <w:tcPr>
            <w:tcW w:w="4868" w:type="dxa"/>
            <w:shd w:val="clear" w:color="auto" w:fill="auto"/>
            <w:vAlign w:val="center"/>
          </w:tcPr>
          <w:p>
            <w:pPr>
              <w:widowControl/>
              <w:spacing w:line="280" w:lineRule="exact"/>
              <w:jc w:val="both"/>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本项承诺不同于投标承诺函，服务承诺按优中差得分。优10分，中6分，差2分。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543" w:type="dxa"/>
            <w:shd w:val="clear" w:color="auto" w:fill="auto"/>
            <w:vAlign w:val="center"/>
          </w:tcPr>
          <w:p>
            <w:pPr>
              <w:widowControl/>
              <w:spacing w:line="28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5</w:t>
            </w:r>
          </w:p>
        </w:tc>
        <w:tc>
          <w:tcPr>
            <w:tcW w:w="873" w:type="dxa"/>
            <w:vAlign w:val="center"/>
          </w:tcPr>
          <w:p>
            <w:pPr>
              <w:widowControl/>
              <w:spacing w:line="28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项目方案</w:t>
            </w:r>
          </w:p>
        </w:tc>
        <w:tc>
          <w:tcPr>
            <w:tcW w:w="831" w:type="dxa"/>
            <w:shd w:val="clear" w:color="auto" w:fill="auto"/>
            <w:vAlign w:val="center"/>
          </w:tcPr>
          <w:p>
            <w:pPr>
              <w:widowControl/>
              <w:spacing w:line="28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20</w:t>
            </w:r>
          </w:p>
        </w:tc>
        <w:tc>
          <w:tcPr>
            <w:tcW w:w="3096" w:type="dxa"/>
            <w:shd w:val="clear" w:color="auto" w:fill="auto"/>
            <w:vAlign w:val="center"/>
          </w:tcPr>
          <w:p>
            <w:pPr>
              <w:widowControl/>
              <w:spacing w:line="280" w:lineRule="exact"/>
              <w:jc w:val="both"/>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提供完整的</w:t>
            </w:r>
            <w:r>
              <w:rPr>
                <w:rFonts w:hint="eastAsia" w:ascii="仿宋_GB2312" w:hAnsi="仿宋_GB2312" w:eastAsia="仿宋_GB2312" w:cs="仿宋_GB2312"/>
                <w:color w:val="auto"/>
                <w:kern w:val="0"/>
                <w:sz w:val="24"/>
                <w:szCs w:val="24"/>
                <w:lang w:val="en-US" w:eastAsia="zh-CN"/>
              </w:rPr>
              <w:t>保洁</w:t>
            </w:r>
            <w:r>
              <w:rPr>
                <w:rFonts w:hint="eastAsia" w:ascii="仿宋_GB2312" w:hAnsi="仿宋_GB2312" w:eastAsia="仿宋_GB2312" w:cs="仿宋_GB2312"/>
                <w:color w:val="auto"/>
                <w:kern w:val="0"/>
                <w:sz w:val="24"/>
                <w:szCs w:val="24"/>
              </w:rPr>
              <w:t>服务方案，要求方案具有合理性和可操作性，内容要点需涵盖采购项目的相关要求。</w:t>
            </w:r>
          </w:p>
        </w:tc>
        <w:tc>
          <w:tcPr>
            <w:tcW w:w="4868" w:type="dxa"/>
            <w:shd w:val="clear" w:color="auto" w:fill="auto"/>
            <w:vAlign w:val="center"/>
          </w:tcPr>
          <w:p>
            <w:pPr>
              <w:widowControl/>
              <w:spacing w:line="280" w:lineRule="exact"/>
              <w:jc w:val="both"/>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投标人提供的方案相对合理、可行，得</w:t>
            </w:r>
            <w:r>
              <w:rPr>
                <w:rFonts w:hint="eastAsia" w:ascii="仿宋_GB2312" w:hAnsi="仿宋_GB2312" w:eastAsia="仿宋_GB2312" w:cs="仿宋_GB2312"/>
                <w:color w:val="auto"/>
                <w:kern w:val="0"/>
                <w:sz w:val="24"/>
                <w:szCs w:val="24"/>
                <w:lang w:val="en-US" w:eastAsia="zh-CN"/>
              </w:rPr>
              <w:t>20</w:t>
            </w:r>
            <w:r>
              <w:rPr>
                <w:rFonts w:hint="eastAsia" w:ascii="仿宋_GB2312" w:hAnsi="仿宋_GB2312" w:eastAsia="仿宋_GB2312" w:cs="仿宋_GB2312"/>
                <w:color w:val="auto"/>
                <w:kern w:val="0"/>
                <w:sz w:val="24"/>
                <w:szCs w:val="24"/>
              </w:rPr>
              <w:t>分；投标人提供方案基本完善</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基本</w:t>
            </w:r>
            <w:r>
              <w:rPr>
                <w:rFonts w:hint="eastAsia" w:ascii="仿宋_GB2312" w:hAnsi="仿宋_GB2312" w:eastAsia="仿宋_GB2312" w:cs="仿宋_GB2312"/>
                <w:color w:val="auto"/>
                <w:kern w:val="0"/>
                <w:sz w:val="24"/>
                <w:szCs w:val="24"/>
              </w:rPr>
              <w:t>可行，得</w:t>
            </w:r>
            <w:r>
              <w:rPr>
                <w:rFonts w:hint="eastAsia" w:ascii="仿宋_GB2312" w:hAnsi="仿宋_GB2312" w:eastAsia="仿宋_GB2312" w:cs="仿宋_GB2312"/>
                <w:color w:val="auto"/>
                <w:kern w:val="0"/>
                <w:sz w:val="24"/>
                <w:szCs w:val="24"/>
                <w:lang w:val="en-US" w:eastAsia="zh-CN"/>
              </w:rPr>
              <w:t>14</w:t>
            </w:r>
            <w:r>
              <w:rPr>
                <w:rFonts w:hint="eastAsia" w:ascii="仿宋_GB2312" w:hAnsi="仿宋_GB2312" w:eastAsia="仿宋_GB2312" w:cs="仿宋_GB2312"/>
                <w:color w:val="auto"/>
                <w:kern w:val="0"/>
                <w:sz w:val="24"/>
                <w:szCs w:val="24"/>
              </w:rPr>
              <w:t>分；投标人提供的方案不完善</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较为合理可行，得</w:t>
            </w:r>
            <w:r>
              <w:rPr>
                <w:rFonts w:hint="eastAsia" w:ascii="仿宋_GB2312" w:hAnsi="仿宋_GB2312" w:eastAsia="仿宋_GB2312" w:cs="仿宋_GB2312"/>
                <w:color w:val="auto"/>
                <w:kern w:val="0"/>
                <w:sz w:val="24"/>
                <w:szCs w:val="24"/>
                <w:lang w:val="en-US" w:eastAsia="zh-CN"/>
              </w:rPr>
              <w:t>8</w:t>
            </w:r>
            <w:r>
              <w:rPr>
                <w:rFonts w:hint="eastAsia" w:ascii="仿宋_GB2312" w:hAnsi="仿宋_GB2312" w:eastAsia="仿宋_GB2312" w:cs="仿宋_GB2312"/>
                <w:color w:val="auto"/>
                <w:kern w:val="0"/>
                <w:sz w:val="24"/>
                <w:szCs w:val="24"/>
              </w:rPr>
              <w:t xml:space="preserve">分；未提供或提供材料不符合要求、不清晰的不得分。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543" w:type="dxa"/>
            <w:shd w:val="clear" w:color="auto" w:fill="auto"/>
            <w:vAlign w:val="center"/>
          </w:tcPr>
          <w:p>
            <w:pPr>
              <w:widowControl/>
              <w:spacing w:line="28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6</w:t>
            </w:r>
          </w:p>
        </w:tc>
        <w:tc>
          <w:tcPr>
            <w:tcW w:w="873" w:type="dxa"/>
            <w:shd w:val="clear" w:color="auto" w:fill="auto"/>
            <w:vAlign w:val="center"/>
          </w:tcPr>
          <w:p>
            <w:pPr>
              <w:spacing w:line="28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报价合理性</w:t>
            </w:r>
          </w:p>
        </w:tc>
        <w:tc>
          <w:tcPr>
            <w:tcW w:w="831" w:type="dxa"/>
            <w:shd w:val="clear" w:color="auto" w:fill="auto"/>
            <w:vAlign w:val="center"/>
          </w:tcPr>
          <w:p>
            <w:pPr>
              <w:widowControl/>
              <w:spacing w:line="28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20</w:t>
            </w:r>
          </w:p>
        </w:tc>
        <w:tc>
          <w:tcPr>
            <w:tcW w:w="3096" w:type="dxa"/>
            <w:shd w:val="clear" w:color="auto" w:fill="auto"/>
            <w:vAlign w:val="center"/>
          </w:tcPr>
          <w:p>
            <w:pPr>
              <w:widowControl/>
              <w:spacing w:line="280" w:lineRule="exact"/>
              <w:jc w:val="both"/>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报价合理性结合投标人报价的科学性、合法性及合理性，根据投标人提供的报价进行评分。</w:t>
            </w:r>
          </w:p>
        </w:tc>
        <w:tc>
          <w:tcPr>
            <w:tcW w:w="4868" w:type="dxa"/>
            <w:shd w:val="clear" w:color="auto" w:fill="auto"/>
            <w:vAlign w:val="center"/>
          </w:tcPr>
          <w:p>
            <w:pPr>
              <w:widowControl/>
              <w:spacing w:line="280" w:lineRule="exact"/>
              <w:jc w:val="both"/>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报价得分＝（评标基准价/投标报价）×</w:t>
            </w: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0，得分保留小数点后2位，评标基准价为投标报价的最低价，最低价满分。报价不得超过项目的控制价，超出控制价则作为废标处理。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43" w:type="dxa"/>
            <w:shd w:val="clear" w:color="auto" w:fill="auto"/>
            <w:vAlign w:val="center"/>
          </w:tcPr>
          <w:p>
            <w:pPr>
              <w:widowControl/>
              <w:spacing w:line="280" w:lineRule="exact"/>
              <w:jc w:val="center"/>
              <w:rPr>
                <w:rFonts w:hint="eastAsia" w:ascii="仿宋_GB2312" w:hAnsi="仿宋_GB2312" w:eastAsia="仿宋_GB2312" w:cs="仿宋_GB2312"/>
                <w:color w:val="auto"/>
                <w:kern w:val="0"/>
                <w:sz w:val="28"/>
                <w:szCs w:val="28"/>
                <w:lang w:eastAsia="zh-CN"/>
              </w:rPr>
            </w:pPr>
          </w:p>
        </w:tc>
        <w:tc>
          <w:tcPr>
            <w:tcW w:w="873" w:type="dxa"/>
            <w:shd w:val="clear" w:color="auto" w:fill="auto"/>
            <w:vAlign w:val="center"/>
          </w:tcPr>
          <w:p>
            <w:pPr>
              <w:widowControl/>
              <w:spacing w:line="280" w:lineRule="exact"/>
              <w:jc w:val="center"/>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合计</w:t>
            </w:r>
          </w:p>
        </w:tc>
        <w:tc>
          <w:tcPr>
            <w:tcW w:w="831" w:type="dxa"/>
            <w:shd w:val="clear" w:color="auto" w:fill="auto"/>
            <w:vAlign w:val="center"/>
          </w:tcPr>
          <w:p>
            <w:pPr>
              <w:widowControl/>
              <w:spacing w:line="280" w:lineRule="exact"/>
              <w:jc w:val="center"/>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100</w:t>
            </w:r>
          </w:p>
        </w:tc>
        <w:tc>
          <w:tcPr>
            <w:tcW w:w="3096" w:type="dxa"/>
            <w:shd w:val="clear" w:color="auto" w:fill="auto"/>
            <w:vAlign w:val="center"/>
          </w:tcPr>
          <w:p>
            <w:pPr>
              <w:widowControl/>
              <w:spacing w:line="280" w:lineRule="exact"/>
              <w:jc w:val="center"/>
              <w:rPr>
                <w:rFonts w:hint="eastAsia" w:ascii="仿宋_GB2312" w:hAnsi="仿宋_GB2312" w:eastAsia="仿宋_GB2312" w:cs="仿宋_GB2312"/>
                <w:color w:val="auto"/>
                <w:kern w:val="0"/>
                <w:sz w:val="28"/>
                <w:szCs w:val="28"/>
              </w:rPr>
            </w:pPr>
          </w:p>
          <w:p>
            <w:pPr>
              <w:widowControl/>
              <w:spacing w:line="280" w:lineRule="exact"/>
              <w:jc w:val="center"/>
              <w:rPr>
                <w:rFonts w:hint="eastAsia" w:ascii="仿宋_GB2312" w:hAnsi="仿宋_GB2312" w:eastAsia="仿宋_GB2312" w:cs="仿宋_GB2312"/>
                <w:color w:val="auto"/>
                <w:kern w:val="0"/>
                <w:sz w:val="28"/>
                <w:szCs w:val="28"/>
              </w:rPr>
            </w:pPr>
          </w:p>
        </w:tc>
        <w:tc>
          <w:tcPr>
            <w:tcW w:w="4868" w:type="dxa"/>
            <w:shd w:val="clear" w:color="auto" w:fill="auto"/>
            <w:vAlign w:val="center"/>
          </w:tcPr>
          <w:p>
            <w:pPr>
              <w:widowControl/>
              <w:spacing w:line="280" w:lineRule="exact"/>
              <w:jc w:val="center"/>
              <w:rPr>
                <w:rFonts w:hint="eastAsia" w:ascii="仿宋_GB2312" w:hAnsi="仿宋_GB2312" w:eastAsia="仿宋_GB2312" w:cs="仿宋_GB2312"/>
                <w:color w:val="auto"/>
                <w:kern w:val="0"/>
                <w:sz w:val="28"/>
                <w:szCs w:val="28"/>
              </w:rPr>
            </w:pPr>
          </w:p>
        </w:tc>
      </w:tr>
    </w:tbl>
    <w:p>
      <w:pPr>
        <w:adjustRightInd w:val="0"/>
        <w:snapToGrid w:val="0"/>
        <w:spacing w:line="200" w:lineRule="atLeast"/>
        <w:jc w:val="center"/>
        <w:rPr>
          <w:rFonts w:hint="eastAsia" w:ascii="仿宋_GB2312" w:hAnsi="仿宋_GB2312" w:eastAsia="仿宋_GB2312" w:cs="仿宋_GB2312"/>
          <w:color w:val="auto"/>
          <w:kern w:val="0"/>
          <w:sz w:val="28"/>
          <w:szCs w:val="28"/>
        </w:rPr>
      </w:pPr>
    </w:p>
    <w:p>
      <w:pPr>
        <w:widowControl/>
        <w:jc w:val="left"/>
        <w:rPr>
          <w:rFonts w:ascii="宋体" w:hAnsi="宋体" w:cs="宋体"/>
          <w:color w:val="auto"/>
          <w:kern w:val="0"/>
          <w:sz w:val="24"/>
        </w:rPr>
      </w:pPr>
    </w:p>
    <w:p>
      <w:pPr>
        <w:pStyle w:val="3"/>
        <w:rPr>
          <w:rFonts w:hint="eastAsia"/>
          <w:color w:val="auto"/>
        </w:rPr>
      </w:pPr>
      <w:r>
        <w:rPr>
          <w:rFonts w:hint="eastAsia"/>
          <w:color w:val="auto"/>
        </w:rPr>
        <w:t>第四章</w:t>
      </w:r>
      <w:r>
        <w:rPr>
          <w:rFonts w:hint="eastAsia"/>
          <w:color w:val="auto"/>
          <w:lang w:val="en-US" w:eastAsia="zh-CN"/>
        </w:rPr>
        <w:t xml:space="preserve">  </w:t>
      </w:r>
      <w:r>
        <w:rPr>
          <w:rFonts w:hint="eastAsia"/>
          <w:color w:val="auto"/>
        </w:rPr>
        <w:t>投标文件的组成</w:t>
      </w:r>
      <w:bookmarkEnd w:id="20"/>
    </w:p>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1、投标文件封面</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2、法定代表人证明书</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3、投标文件签署授权委托书</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4、承诺函</w:t>
      </w:r>
    </w:p>
    <w:p>
      <w:pPr>
        <w:widowControl w:val="0"/>
        <w:adjustRightInd w:val="0"/>
        <w:snapToGrid w:val="0"/>
        <w:ind w:firstLine="0" w:firstLineChars="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5、投标人基本情况表</w:t>
      </w:r>
    </w:p>
    <w:p>
      <w:pPr>
        <w:spacing w:line="560" w:lineRule="exact"/>
        <w:ind w:left="720" w:hanging="640" w:hanging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营业执照或事业单位法人证书或社会组织登记证书复印件</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eastAsia="zh-CN"/>
        </w:rPr>
        <w:t>实施</w:t>
      </w:r>
      <w:r>
        <w:rPr>
          <w:rFonts w:hint="eastAsia" w:ascii="仿宋_GB2312" w:hAnsi="仿宋_GB2312" w:eastAsia="仿宋_GB2312" w:cs="仿宋_GB2312"/>
          <w:color w:val="auto"/>
          <w:sz w:val="32"/>
          <w:szCs w:val="32"/>
        </w:rPr>
        <w:t>方案</w:t>
      </w:r>
    </w:p>
    <w:p>
      <w:pPr>
        <w:pStyle w:val="2"/>
        <w:ind w:left="0" w:leftChars="0" w:firstLine="0" w:firstLineChars="0"/>
        <w:rPr>
          <w:rFonts w:hint="eastAsia" w:eastAsia="仿宋_GB2312"/>
          <w:sz w:val="32"/>
          <w:szCs w:val="32"/>
          <w:lang w:val="en-US" w:eastAsia="zh-CN"/>
        </w:rPr>
      </w:pPr>
      <w:r>
        <w:rPr>
          <w:rFonts w:hint="eastAsia" w:ascii="仿宋_GB2312" w:hAnsi="仿宋_GB2312" w:cs="仿宋_GB2312"/>
          <w:color w:val="auto"/>
          <w:sz w:val="32"/>
          <w:szCs w:val="32"/>
          <w:lang w:val="en-US" w:eastAsia="zh-CN"/>
        </w:rPr>
        <w:t>8、近三年同类型服务合同复印件</w:t>
      </w:r>
    </w:p>
    <w:p>
      <w:pPr>
        <w:spacing w:line="560" w:lineRule="exact"/>
        <w:rPr>
          <w:rFonts w:hint="eastAsia" w:ascii="仿宋_GB2312" w:hAnsi="仿宋_GB2312" w:eastAsia="仿宋_GB2312" w:cs="仿宋_GB2312"/>
          <w:color w:val="auto"/>
          <w:sz w:val="36"/>
          <w:szCs w:val="36"/>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本项目评分表中要求提供的其他资料</w:t>
      </w:r>
      <w:r>
        <w:rPr>
          <w:rFonts w:hint="eastAsia" w:ascii="仿宋_GB2312" w:hAnsi="仿宋_GB2312" w:eastAsia="仿宋_GB2312" w:cs="仿宋_GB2312"/>
          <w:color w:val="auto"/>
          <w:sz w:val="36"/>
          <w:szCs w:val="36"/>
        </w:rPr>
        <w:br w:type="page"/>
      </w:r>
    </w:p>
    <w:p>
      <w:pPr>
        <w:pStyle w:val="6"/>
        <w:rPr>
          <w:b/>
          <w:color w:val="auto"/>
          <w:sz w:val="32"/>
          <w:u w:val="single"/>
        </w:rPr>
      </w:pPr>
      <w:r>
        <w:rPr>
          <w:rFonts w:hint="eastAsia"/>
          <w:b/>
          <w:color w:val="auto"/>
          <w:sz w:val="32"/>
        </w:rPr>
        <w:t>项目编号：</w:t>
      </w:r>
    </w:p>
    <w:p>
      <w:pPr>
        <w:pStyle w:val="6"/>
        <w:rPr>
          <w:rFonts w:hAnsi="宋体"/>
          <w:b/>
          <w:bCs/>
          <w:color w:val="auto"/>
          <w:sz w:val="28"/>
          <w:u w:val="single"/>
        </w:rPr>
      </w:pPr>
    </w:p>
    <w:p>
      <w:pPr>
        <w:pStyle w:val="6"/>
        <w:rPr>
          <w:rFonts w:hAnsi="宋体"/>
          <w:b/>
          <w:bCs/>
          <w:color w:val="auto"/>
          <w:sz w:val="28"/>
          <w:u w:val="single"/>
        </w:rPr>
      </w:pPr>
    </w:p>
    <w:p>
      <w:pPr>
        <w:pStyle w:val="6"/>
        <w:rPr>
          <w:rFonts w:hAnsi="宋体"/>
          <w:b/>
          <w:bCs/>
          <w:color w:val="auto"/>
          <w:sz w:val="28"/>
          <w:u w:val="single"/>
        </w:rPr>
      </w:pPr>
    </w:p>
    <w:p>
      <w:pPr>
        <w:pStyle w:val="6"/>
        <w:rPr>
          <w:rFonts w:hAnsi="宋体"/>
          <w:b/>
          <w:bCs/>
          <w:color w:val="auto"/>
          <w:sz w:val="28"/>
          <w:u w:val="single"/>
        </w:rPr>
      </w:pPr>
    </w:p>
    <w:p>
      <w:pPr>
        <w:pStyle w:val="6"/>
        <w:jc w:val="center"/>
        <w:rPr>
          <w:rFonts w:ascii="华文细黑"/>
          <w:b/>
          <w:color w:val="auto"/>
          <w:sz w:val="72"/>
        </w:rPr>
      </w:pPr>
      <w:bookmarkStart w:id="21" w:name="Bookmark42"/>
      <w:r>
        <w:rPr>
          <w:rFonts w:hint="eastAsia" w:ascii="华文细黑"/>
          <w:b/>
          <w:color w:val="auto"/>
          <w:sz w:val="72"/>
        </w:rPr>
        <w:t>投标文件</w:t>
      </w:r>
    </w:p>
    <w:bookmarkEnd w:id="21"/>
    <w:p>
      <w:pPr>
        <w:pStyle w:val="6"/>
        <w:jc w:val="center"/>
        <w:rPr>
          <w:b/>
          <w:color w:val="auto"/>
          <w:sz w:val="72"/>
        </w:rPr>
      </w:pPr>
    </w:p>
    <w:p>
      <w:pPr>
        <w:pStyle w:val="6"/>
        <w:ind w:firstLine="640" w:firstLineChars="200"/>
        <w:rPr>
          <w:color w:val="auto"/>
          <w:sz w:val="32"/>
          <w:u w:val="single"/>
        </w:rPr>
      </w:pPr>
    </w:p>
    <w:p>
      <w:pPr>
        <w:pStyle w:val="6"/>
        <w:ind w:firstLine="640" w:firstLineChars="200"/>
        <w:rPr>
          <w:color w:val="auto"/>
          <w:sz w:val="32"/>
          <w:u w:val="single"/>
        </w:rPr>
      </w:pPr>
    </w:p>
    <w:p>
      <w:pPr>
        <w:pStyle w:val="6"/>
        <w:spacing w:line="780" w:lineRule="auto"/>
        <w:rPr>
          <w:b/>
          <w:color w:val="auto"/>
          <w:sz w:val="32"/>
        </w:rPr>
      </w:pPr>
      <w:r>
        <w:rPr>
          <w:rFonts w:hint="eastAsia"/>
          <w:b/>
          <w:color w:val="auto"/>
          <w:sz w:val="32"/>
        </w:rPr>
        <w:t>项目名称:</w:t>
      </w:r>
    </w:p>
    <w:p>
      <w:pPr>
        <w:pStyle w:val="6"/>
        <w:spacing w:line="780" w:lineRule="auto"/>
        <w:rPr>
          <w:b/>
          <w:color w:val="auto"/>
          <w:sz w:val="32"/>
          <w:u w:val="single"/>
        </w:rPr>
      </w:pPr>
      <w:r>
        <w:rPr>
          <w:rFonts w:hint="eastAsia"/>
          <w:b/>
          <w:color w:val="auto"/>
          <w:sz w:val="32"/>
        </w:rPr>
        <w:t>投标人（盖章）：</w:t>
      </w:r>
    </w:p>
    <w:p>
      <w:pPr>
        <w:pStyle w:val="6"/>
        <w:spacing w:line="780" w:lineRule="auto"/>
        <w:rPr>
          <w:rFonts w:hint="default" w:eastAsia="宋体"/>
          <w:b/>
          <w:sz w:val="32"/>
          <w:lang w:val="en-US" w:eastAsia="zh-CN"/>
        </w:rPr>
      </w:pPr>
      <w:r>
        <w:rPr>
          <w:rFonts w:hint="eastAsia"/>
          <w:b/>
          <w:color w:val="auto"/>
          <w:sz w:val="32"/>
        </w:rPr>
        <w:t>投标报价：</w:t>
      </w:r>
      <w:r>
        <w:rPr>
          <w:rFonts w:hint="eastAsia"/>
          <w:b/>
          <w:sz w:val="32"/>
          <w:lang w:eastAsia="zh-CN"/>
        </w:rPr>
        <w:t>项目总价</w:t>
      </w:r>
      <w:r>
        <w:rPr>
          <w:rFonts w:hint="eastAsia"/>
          <w:b/>
          <w:sz w:val="32"/>
          <w:u w:val="single"/>
          <w:lang w:val="en-US" w:eastAsia="zh-CN"/>
        </w:rPr>
        <w:t xml:space="preserve">     </w:t>
      </w:r>
      <w:r>
        <w:rPr>
          <w:rFonts w:hint="eastAsia"/>
          <w:b/>
          <w:sz w:val="32"/>
          <w:lang w:eastAsia="zh-CN"/>
        </w:rPr>
        <w:t>元</w:t>
      </w:r>
    </w:p>
    <w:p>
      <w:pPr>
        <w:pStyle w:val="6"/>
        <w:spacing w:line="360" w:lineRule="auto"/>
        <w:rPr>
          <w:b/>
          <w:color w:val="auto"/>
          <w:sz w:val="32"/>
        </w:rPr>
      </w:pPr>
    </w:p>
    <w:p>
      <w:pPr>
        <w:pStyle w:val="6"/>
        <w:spacing w:line="360" w:lineRule="auto"/>
        <w:rPr>
          <w:b/>
          <w:color w:val="auto"/>
          <w:sz w:val="32"/>
        </w:rPr>
      </w:pPr>
    </w:p>
    <w:p>
      <w:pPr>
        <w:pStyle w:val="6"/>
        <w:spacing w:line="360" w:lineRule="auto"/>
        <w:rPr>
          <w:b/>
          <w:color w:val="auto"/>
          <w:sz w:val="32"/>
        </w:rPr>
      </w:pPr>
    </w:p>
    <w:p>
      <w:pPr>
        <w:pStyle w:val="6"/>
        <w:spacing w:line="360" w:lineRule="auto"/>
        <w:rPr>
          <w:b/>
          <w:color w:val="auto"/>
          <w:sz w:val="32"/>
        </w:rPr>
      </w:pPr>
    </w:p>
    <w:p>
      <w:pPr>
        <w:pStyle w:val="6"/>
        <w:spacing w:line="360" w:lineRule="auto"/>
        <w:rPr>
          <w:b/>
          <w:color w:val="auto"/>
          <w:sz w:val="32"/>
        </w:rPr>
      </w:pPr>
    </w:p>
    <w:p>
      <w:pPr>
        <w:pStyle w:val="6"/>
        <w:spacing w:line="360" w:lineRule="auto"/>
        <w:rPr>
          <w:b/>
          <w:color w:val="auto"/>
          <w:sz w:val="32"/>
        </w:rPr>
      </w:pPr>
    </w:p>
    <w:p>
      <w:pPr>
        <w:pStyle w:val="6"/>
        <w:spacing w:line="360" w:lineRule="auto"/>
        <w:jc w:val="center"/>
        <w:rPr>
          <w:color w:val="auto"/>
        </w:rPr>
      </w:pPr>
      <w:r>
        <w:rPr>
          <w:rFonts w:hint="eastAsia"/>
          <w:b/>
          <w:color w:val="auto"/>
          <w:sz w:val="32"/>
        </w:rPr>
        <w:t>年   月   日</w:t>
      </w:r>
      <w:r>
        <w:rPr>
          <w:b/>
          <w:bCs/>
          <w:color w:val="auto"/>
          <w:sz w:val="32"/>
        </w:rPr>
        <w:br w:type="page"/>
      </w:r>
    </w:p>
    <w:p>
      <w:pPr>
        <w:pStyle w:val="4"/>
        <w:spacing w:before="120" w:after="120"/>
        <w:jc w:val="center"/>
        <w:rPr>
          <w:rFonts w:hint="eastAsia" w:ascii="黑体" w:hAnsi="黑体" w:eastAsia="黑体" w:cs="黑体"/>
          <w:szCs w:val="32"/>
          <w:highlight w:val="none"/>
        </w:rPr>
      </w:pPr>
      <w:bookmarkStart w:id="22" w:name="_Toc518649758"/>
      <w:r>
        <w:rPr>
          <w:rFonts w:hint="eastAsia" w:ascii="黑体" w:hAnsi="黑体" w:eastAsia="黑体" w:cs="黑体"/>
          <w:highlight w:val="none"/>
          <w:lang w:val="en-US" w:eastAsia="zh-CN"/>
        </w:rPr>
        <w:t>1、</w:t>
      </w:r>
      <w:r>
        <w:rPr>
          <w:rFonts w:hint="eastAsia" w:ascii="黑体" w:hAnsi="黑体" w:eastAsia="黑体" w:cs="黑体"/>
          <w:highlight w:val="none"/>
        </w:rPr>
        <w:t>法定代表人证明书</w:t>
      </w:r>
      <w:bookmarkEnd w:id="22"/>
    </w:p>
    <w:p>
      <w:pPr>
        <w:spacing w:line="560" w:lineRule="exact"/>
        <w:rPr>
          <w:rFonts w:ascii="仿宋_GB2312" w:eastAsia="仿宋_GB2312"/>
          <w:sz w:val="28"/>
          <w:szCs w:val="28"/>
          <w:highlight w:val="none"/>
        </w:rPr>
      </w:pPr>
      <w:r>
        <w:rPr>
          <w:rFonts w:hint="eastAsia" w:ascii="仿宋_GB2312" w:eastAsia="仿宋_GB2312"/>
          <w:sz w:val="28"/>
          <w:szCs w:val="28"/>
          <w:highlight w:val="none"/>
        </w:rPr>
        <w:t xml:space="preserve">    </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同志，现任我单位</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职务，为法定代表人，特此证明。</w:t>
      </w:r>
    </w:p>
    <w:p>
      <w:pPr>
        <w:spacing w:line="560" w:lineRule="exact"/>
        <w:rPr>
          <w:rFonts w:ascii="仿宋_GB2312" w:eastAsia="仿宋_GB2312"/>
          <w:sz w:val="28"/>
          <w:szCs w:val="28"/>
          <w:highlight w:val="none"/>
        </w:rPr>
      </w:pPr>
      <w:r>
        <w:rPr>
          <w:rFonts w:hint="eastAsia" w:ascii="仿宋_GB2312" w:eastAsia="仿宋_GB2312"/>
          <w:sz w:val="28"/>
          <w:szCs w:val="28"/>
          <w:highlight w:val="none"/>
        </w:rPr>
        <w:t xml:space="preserve">有效日期：         签发日期：        单位：           </w:t>
      </w:r>
    </w:p>
    <w:p>
      <w:pPr>
        <w:spacing w:line="560" w:lineRule="exact"/>
        <w:rPr>
          <w:rFonts w:ascii="仿宋_GB2312" w:eastAsia="仿宋_GB2312"/>
          <w:sz w:val="28"/>
          <w:szCs w:val="28"/>
          <w:highlight w:val="none"/>
        </w:rPr>
      </w:pPr>
      <w:r>
        <w:rPr>
          <w:rFonts w:hint="eastAsia" w:ascii="仿宋_GB2312" w:eastAsia="仿宋_GB2312"/>
          <w:sz w:val="28"/>
          <w:szCs w:val="28"/>
          <w:highlight w:val="none"/>
        </w:rPr>
        <w:t>附：代表人性别：   年龄：            身份证号码：</w:t>
      </w:r>
    </w:p>
    <w:p>
      <w:pPr>
        <w:spacing w:line="560" w:lineRule="exact"/>
        <w:rPr>
          <w:rFonts w:ascii="仿宋_GB2312" w:eastAsia="仿宋_GB2312"/>
          <w:sz w:val="28"/>
          <w:szCs w:val="28"/>
          <w:highlight w:val="none"/>
        </w:rPr>
      </w:pPr>
      <w:r>
        <w:rPr>
          <w:rFonts w:hint="eastAsia" w:ascii="仿宋_GB2312" w:eastAsia="仿宋_GB2312"/>
          <w:sz w:val="28"/>
          <w:szCs w:val="28"/>
          <w:highlight w:val="none"/>
        </w:rPr>
        <w:t>营业执照号码：                       经济性质：</w:t>
      </w:r>
    </w:p>
    <w:p>
      <w:pPr>
        <w:spacing w:line="560" w:lineRule="exact"/>
        <w:rPr>
          <w:rFonts w:ascii="仿宋_GB2312" w:eastAsia="仿宋_GB2312"/>
          <w:sz w:val="28"/>
          <w:szCs w:val="28"/>
          <w:highlight w:val="none"/>
        </w:rPr>
      </w:pPr>
      <w:r>
        <w:rPr>
          <w:rFonts w:hint="eastAsia" w:ascii="仿宋_GB2312" w:eastAsia="仿宋_GB2312"/>
          <w:sz w:val="28"/>
          <w:szCs w:val="28"/>
          <w:highlight w:val="none"/>
        </w:rPr>
        <w:t>主营（产）：</w:t>
      </w:r>
    </w:p>
    <w:p>
      <w:pPr>
        <w:spacing w:line="560" w:lineRule="exact"/>
        <w:rPr>
          <w:rFonts w:ascii="仿宋_GB2312" w:eastAsia="仿宋_GB2312"/>
          <w:sz w:val="28"/>
          <w:szCs w:val="28"/>
          <w:highlight w:val="none"/>
        </w:rPr>
      </w:pPr>
      <w:r>
        <w:rPr>
          <w:rFonts w:hint="eastAsia" w:ascii="仿宋_GB2312" w:eastAsia="仿宋_GB2312"/>
          <w:sz w:val="28"/>
          <w:szCs w:val="28"/>
          <w:highlight w:val="none"/>
        </w:rPr>
        <w:t>兼营（产）：</w:t>
      </w:r>
    </w:p>
    <w:p>
      <w:pPr>
        <w:spacing w:line="560" w:lineRule="exact"/>
        <w:rPr>
          <w:rFonts w:ascii="仿宋_GB2312" w:eastAsia="仿宋_GB2312"/>
          <w:sz w:val="28"/>
          <w:szCs w:val="28"/>
          <w:highlight w:val="none"/>
        </w:rPr>
      </w:pPr>
    </w:p>
    <w:p>
      <w:pPr>
        <w:spacing w:line="560" w:lineRule="exact"/>
        <w:rPr>
          <w:rFonts w:ascii="仿宋_GB2312" w:eastAsia="仿宋_GB2312"/>
          <w:sz w:val="28"/>
          <w:szCs w:val="28"/>
          <w:highlight w:val="none"/>
        </w:rPr>
      </w:pPr>
    </w:p>
    <w:p>
      <w:pPr>
        <w:spacing w:line="560" w:lineRule="exact"/>
        <w:ind w:left="1120" w:hanging="1120" w:hangingChars="400"/>
        <w:rPr>
          <w:rFonts w:ascii="仿宋_GB2312" w:eastAsia="仿宋_GB2312"/>
          <w:sz w:val="28"/>
          <w:szCs w:val="28"/>
          <w:highlight w:val="none"/>
        </w:rPr>
      </w:pPr>
      <w:r>
        <w:rPr>
          <w:rFonts w:hint="eastAsia" w:ascii="仿宋_GB2312" w:eastAsia="仿宋_GB2312"/>
          <w:sz w:val="28"/>
          <w:szCs w:val="28"/>
          <w:highlight w:val="none"/>
        </w:rPr>
        <w:t>说明：1.法定代表人为企业事业单位、国家机关、社会团体的主要行政负责人。</w:t>
      </w:r>
    </w:p>
    <w:p>
      <w:pPr>
        <w:spacing w:line="560" w:lineRule="exact"/>
        <w:rPr>
          <w:rFonts w:ascii="仿宋_GB2312" w:eastAsia="仿宋_GB2312"/>
          <w:sz w:val="28"/>
          <w:szCs w:val="28"/>
          <w:highlight w:val="none"/>
        </w:rPr>
      </w:pPr>
      <w:r>
        <w:rPr>
          <w:rFonts w:hint="eastAsia" w:ascii="仿宋_GB2312" w:eastAsia="仿宋_GB2312"/>
          <w:sz w:val="28"/>
          <w:szCs w:val="28"/>
          <w:highlight w:val="none"/>
        </w:rPr>
        <w:t xml:space="preserve">      2.内容必须填写真实、清楚，涂改无效，不得转让、买卖。</w:t>
      </w:r>
    </w:p>
    <w:p>
      <w:pPr>
        <w:spacing w:line="560" w:lineRule="exact"/>
        <w:rPr>
          <w:rFonts w:ascii="仿宋_GB2312" w:eastAsia="仿宋_GB2312"/>
          <w:b/>
          <w:bCs/>
          <w:color w:val="auto"/>
          <w:sz w:val="28"/>
          <w:szCs w:val="28"/>
          <w:highlight w:val="none"/>
        </w:rPr>
      </w:pPr>
    </w:p>
    <w:p>
      <w:pPr>
        <w:widowControl/>
        <w:jc w:val="left"/>
        <w:rPr>
          <w:rStyle w:val="18"/>
          <w:rFonts w:ascii="仿宋_GB2312" w:eastAsia="仿宋_GB2312"/>
          <w:bCs w:val="0"/>
          <w:color w:val="auto"/>
          <w:sz w:val="28"/>
          <w:szCs w:val="28"/>
          <w:highlight w:val="none"/>
        </w:rPr>
      </w:pPr>
      <w:r>
        <w:rPr>
          <w:rStyle w:val="18"/>
          <w:rFonts w:ascii="仿宋_GB2312" w:eastAsia="仿宋_GB2312"/>
          <w:color w:val="auto"/>
          <w:sz w:val="28"/>
          <w:szCs w:val="28"/>
          <w:highlight w:val="none"/>
        </w:rPr>
        <w:br w:type="page"/>
      </w:r>
    </w:p>
    <w:p>
      <w:pPr>
        <w:pStyle w:val="4"/>
        <w:spacing w:before="120" w:after="120"/>
        <w:jc w:val="center"/>
        <w:rPr>
          <w:color w:val="auto"/>
          <w:highlight w:val="none"/>
        </w:rPr>
      </w:pPr>
      <w:bookmarkStart w:id="23" w:name="_Toc2957849"/>
      <w:r>
        <w:rPr>
          <w:rFonts w:hint="eastAsia"/>
          <w:color w:val="auto"/>
          <w:highlight w:val="none"/>
          <w:lang w:val="en-US" w:eastAsia="zh-CN"/>
        </w:rPr>
        <w:t>2</w:t>
      </w:r>
      <w:r>
        <w:rPr>
          <w:rFonts w:hint="eastAsia"/>
          <w:color w:val="auto"/>
          <w:highlight w:val="none"/>
        </w:rPr>
        <w:t>、投标文件签署授权委托书</w:t>
      </w:r>
      <w:bookmarkEnd w:id="23"/>
    </w:p>
    <w:p>
      <w:pPr>
        <w:spacing w:line="560" w:lineRule="exact"/>
        <w:ind w:firstLine="560" w:firstLineChars="200"/>
        <w:rPr>
          <w:rFonts w:ascii="仿宋_GB2312" w:eastAsia="仿宋_GB2312"/>
          <w:sz w:val="28"/>
          <w:szCs w:val="28"/>
          <w:highlight w:val="none"/>
        </w:rPr>
      </w:pPr>
      <w:bookmarkStart w:id="24" w:name="_Toc2957850"/>
      <w:r>
        <w:rPr>
          <w:rFonts w:hint="eastAsia" w:ascii="仿宋_GB2312" w:eastAsia="仿宋_GB2312"/>
          <w:sz w:val="28"/>
          <w:szCs w:val="28"/>
          <w:highlight w:val="none"/>
        </w:rPr>
        <w:t>本授权委托书声明：我</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（姓名）系</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（供应商名称）的法定代表人，现授权委托</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（姓名）为我单位签署本项目已递交的谈判文件的法定代表人的授权委托代理人，代理人全权代表我所签署的本项目已递交的谈判文件内容我均承认。</w:t>
      </w:r>
    </w:p>
    <w:p>
      <w:pPr>
        <w:spacing w:line="560" w:lineRule="exact"/>
        <w:rPr>
          <w:rFonts w:ascii="仿宋_GB2312" w:eastAsia="仿宋_GB2312"/>
          <w:sz w:val="28"/>
          <w:szCs w:val="28"/>
          <w:highlight w:val="none"/>
        </w:rPr>
      </w:pPr>
    </w:p>
    <w:p>
      <w:pPr>
        <w:spacing w:line="56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代理人无转委托权，特此委托。</w:t>
      </w:r>
    </w:p>
    <w:p>
      <w:pPr>
        <w:spacing w:line="560" w:lineRule="exact"/>
        <w:ind w:left="540" w:leftChars="257"/>
        <w:rPr>
          <w:rFonts w:ascii="仿宋_GB2312" w:eastAsia="仿宋_GB2312"/>
          <w:sz w:val="28"/>
          <w:szCs w:val="28"/>
          <w:highlight w:val="none"/>
          <w:u w:val="single"/>
        </w:rPr>
      </w:pPr>
      <w:r>
        <w:rPr>
          <w:rFonts w:hint="eastAsia" w:ascii="仿宋_GB2312" w:eastAsia="仿宋_GB2312"/>
          <w:sz w:val="28"/>
          <w:szCs w:val="28"/>
          <w:highlight w:val="none"/>
        </w:rPr>
        <w:t>代理人：</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性别：</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年龄：</w:t>
      </w:r>
      <w:r>
        <w:rPr>
          <w:rFonts w:hint="eastAsia" w:ascii="仿宋_GB2312" w:eastAsia="仿宋_GB2312"/>
          <w:sz w:val="28"/>
          <w:szCs w:val="28"/>
          <w:highlight w:val="none"/>
          <w:u w:val="single"/>
        </w:rPr>
        <w:t xml:space="preserve">          </w:t>
      </w:r>
    </w:p>
    <w:p>
      <w:pPr>
        <w:spacing w:line="560" w:lineRule="exact"/>
        <w:ind w:left="540" w:leftChars="257"/>
        <w:rPr>
          <w:rFonts w:ascii="仿宋_GB2312" w:eastAsia="仿宋_GB2312"/>
          <w:sz w:val="28"/>
          <w:szCs w:val="28"/>
          <w:highlight w:val="none"/>
          <w:u w:val="single"/>
        </w:rPr>
      </w:pPr>
      <w:r>
        <w:rPr>
          <w:rFonts w:hint="eastAsia" w:ascii="仿宋_GB2312" w:eastAsia="仿宋_GB2312"/>
          <w:sz w:val="28"/>
          <w:szCs w:val="28"/>
          <w:highlight w:val="none"/>
        </w:rPr>
        <w:t>身份证号码：</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职务：</w:t>
      </w:r>
      <w:r>
        <w:rPr>
          <w:rFonts w:hint="eastAsia" w:ascii="仿宋_GB2312" w:eastAsia="仿宋_GB2312"/>
          <w:sz w:val="28"/>
          <w:szCs w:val="28"/>
          <w:highlight w:val="none"/>
          <w:u w:val="single"/>
        </w:rPr>
        <w:t xml:space="preserve">          </w:t>
      </w:r>
    </w:p>
    <w:p>
      <w:pPr>
        <w:spacing w:line="560" w:lineRule="exact"/>
        <w:ind w:left="540" w:leftChars="257"/>
        <w:rPr>
          <w:rFonts w:ascii="仿宋_GB2312" w:eastAsia="仿宋_GB2312"/>
          <w:sz w:val="28"/>
          <w:szCs w:val="28"/>
          <w:highlight w:val="none"/>
          <w:u w:val="single"/>
        </w:rPr>
      </w:pPr>
      <w:r>
        <w:rPr>
          <w:rFonts w:hint="eastAsia" w:ascii="仿宋_GB2312" w:eastAsia="仿宋_GB2312"/>
          <w:sz w:val="28"/>
          <w:szCs w:val="28"/>
          <w:highlight w:val="none"/>
        </w:rPr>
        <w:t>联系电话：</w:t>
      </w:r>
      <w:r>
        <w:rPr>
          <w:rFonts w:hint="eastAsia" w:ascii="仿宋_GB2312" w:eastAsia="仿宋_GB2312"/>
          <w:sz w:val="28"/>
          <w:szCs w:val="28"/>
          <w:highlight w:val="none"/>
          <w:u w:val="single"/>
        </w:rPr>
        <w:t xml:space="preserve">                                                  </w:t>
      </w:r>
    </w:p>
    <w:p>
      <w:pPr>
        <w:spacing w:line="560" w:lineRule="exact"/>
        <w:ind w:left="540" w:leftChars="257"/>
        <w:rPr>
          <w:rFonts w:ascii="仿宋_GB2312" w:eastAsia="仿宋_GB2312"/>
          <w:sz w:val="28"/>
          <w:szCs w:val="28"/>
          <w:highlight w:val="none"/>
        </w:rPr>
      </w:pPr>
      <w:r>
        <w:rPr>
          <w:rFonts w:hint="eastAsia" w:ascii="仿宋_GB2312" w:eastAsia="仿宋_GB2312"/>
          <w:sz w:val="28"/>
          <w:szCs w:val="28"/>
          <w:highlight w:val="none"/>
        </w:rPr>
        <w:t>供应商：</w:t>
      </w:r>
      <w:r>
        <w:rPr>
          <w:rFonts w:hint="eastAsia" w:ascii="仿宋_GB2312" w:eastAsia="仿宋_GB2312"/>
          <w:sz w:val="28"/>
          <w:szCs w:val="28"/>
          <w:highlight w:val="none"/>
          <w:u w:val="single"/>
        </w:rPr>
        <w:t xml:space="preserve">                                                    </w:t>
      </w:r>
    </w:p>
    <w:p>
      <w:pPr>
        <w:spacing w:line="560" w:lineRule="exact"/>
        <w:ind w:left="540" w:leftChars="257"/>
        <w:rPr>
          <w:rFonts w:ascii="仿宋_GB2312" w:eastAsia="仿宋_GB2312"/>
          <w:sz w:val="28"/>
          <w:szCs w:val="28"/>
          <w:highlight w:val="none"/>
        </w:rPr>
      </w:pPr>
      <w:r>
        <w:rPr>
          <w:rFonts w:hint="eastAsia" w:ascii="仿宋_GB2312" w:eastAsia="仿宋_GB2312"/>
          <w:sz w:val="28"/>
          <w:szCs w:val="28"/>
          <w:highlight w:val="none"/>
        </w:rPr>
        <w:t>法定代表人：</w:t>
      </w:r>
      <w:r>
        <w:rPr>
          <w:rFonts w:hint="eastAsia" w:ascii="仿宋_GB2312" w:eastAsia="仿宋_GB2312"/>
          <w:sz w:val="28"/>
          <w:szCs w:val="28"/>
          <w:highlight w:val="none"/>
          <w:u w:val="single"/>
        </w:rPr>
        <w:t xml:space="preserve">                                                </w:t>
      </w:r>
    </w:p>
    <w:p>
      <w:pPr>
        <w:spacing w:line="560" w:lineRule="exact"/>
        <w:ind w:left="540" w:leftChars="257"/>
        <w:rPr>
          <w:rFonts w:ascii="仿宋_GB2312" w:eastAsia="仿宋_GB2312"/>
          <w:sz w:val="28"/>
          <w:szCs w:val="28"/>
          <w:highlight w:val="none"/>
        </w:rPr>
      </w:pPr>
      <w:r>
        <w:rPr>
          <w:rFonts w:hint="eastAsia" w:ascii="仿宋_GB2312" w:eastAsia="仿宋_GB2312"/>
          <w:sz w:val="28"/>
          <w:szCs w:val="28"/>
          <w:highlight w:val="none"/>
        </w:rPr>
        <w:t>授权委托日期：</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年</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 xml:space="preserve">月 </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日</w:t>
      </w:r>
    </w:p>
    <w:p>
      <w:pPr>
        <w:pStyle w:val="4"/>
        <w:spacing w:before="120" w:after="120"/>
        <w:jc w:val="center"/>
        <w:rPr>
          <w:rFonts w:hint="eastAsia"/>
          <w:color w:val="auto"/>
          <w:highlight w:val="none"/>
        </w:rPr>
      </w:pPr>
    </w:p>
    <w:p>
      <w:pPr>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4"/>
        <w:spacing w:before="120" w:after="120"/>
        <w:jc w:val="center"/>
        <w:rPr>
          <w:rFonts w:ascii="黑体" w:hAnsi="黑体"/>
          <w:color w:val="auto"/>
          <w:szCs w:val="32"/>
          <w:highlight w:val="none"/>
        </w:rPr>
      </w:pPr>
      <w:r>
        <w:rPr>
          <w:rFonts w:hint="eastAsia"/>
          <w:color w:val="auto"/>
          <w:highlight w:val="none"/>
          <w:lang w:val="en-US" w:eastAsia="zh-CN"/>
        </w:rPr>
        <w:t>3</w:t>
      </w:r>
      <w:r>
        <w:rPr>
          <w:rFonts w:hint="eastAsia"/>
          <w:color w:val="auto"/>
          <w:highlight w:val="none"/>
        </w:rPr>
        <w:t>、承诺函</w:t>
      </w:r>
      <w:bookmarkEnd w:id="24"/>
    </w:p>
    <w:p>
      <w:pPr>
        <w:spacing w:line="560" w:lineRule="exact"/>
        <w:rPr>
          <w:rFonts w:ascii="仿宋_GB2312" w:hAnsi="宋体" w:eastAsia="仿宋_GB2312"/>
          <w:sz w:val="28"/>
          <w:szCs w:val="28"/>
          <w:highlight w:val="none"/>
        </w:rPr>
      </w:pPr>
      <w:r>
        <w:rPr>
          <w:rFonts w:hint="eastAsia" w:ascii="仿宋_GB2312" w:hAnsi="宋体" w:eastAsia="仿宋_GB2312"/>
          <w:sz w:val="28"/>
          <w:szCs w:val="28"/>
          <w:highlight w:val="none"/>
        </w:rPr>
        <w:t>致：深圳市南山区人力资源局</w:t>
      </w:r>
    </w:p>
    <w:p>
      <w:pPr>
        <w:spacing w:line="560" w:lineRule="exact"/>
        <w:ind w:right="-815"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我公司承诺：</w:t>
      </w:r>
    </w:p>
    <w:p>
      <w:pPr>
        <w:spacing w:line="560" w:lineRule="exact"/>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1.我公司依法缴纳税收和社会保障资金。</w:t>
      </w:r>
    </w:p>
    <w:p>
      <w:pPr>
        <w:spacing w:line="560" w:lineRule="exact"/>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2.我公司具备合同所必需的设备和专业技术能力。</w:t>
      </w:r>
    </w:p>
    <w:p>
      <w:pPr>
        <w:spacing w:line="560" w:lineRule="exact"/>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3.我公司参加投标前三年内在经营活动中没有重大违法记录。</w:t>
      </w:r>
    </w:p>
    <w:p>
      <w:pPr>
        <w:spacing w:line="560" w:lineRule="exact"/>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4.我公司对本招标项目所提供的货物或服务未侵犯知识产权。</w:t>
      </w:r>
    </w:p>
    <w:p>
      <w:pPr>
        <w:spacing w:line="560" w:lineRule="exact"/>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5.如我公司在投标文件中提供了专利证书的，我公司保证所投对应产品具有该项专利。</w:t>
      </w:r>
    </w:p>
    <w:p>
      <w:pPr>
        <w:spacing w:line="560" w:lineRule="exact"/>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6.我公司参与该项目投标，严格遵守政府采购相关法律，投标做到诚实，不造假，</w:t>
      </w:r>
      <w:r>
        <w:rPr>
          <w:rFonts w:hint="eastAsia" w:ascii="仿宋_GB2312" w:hAnsi="宋体" w:eastAsia="仿宋_GB2312"/>
          <w:b/>
          <w:bCs/>
          <w:sz w:val="28"/>
          <w:szCs w:val="28"/>
          <w:highlight w:val="none"/>
        </w:rPr>
        <w:t>不围标、串标、陪标</w:t>
      </w:r>
      <w:r>
        <w:rPr>
          <w:rFonts w:hint="eastAsia" w:ascii="仿宋_GB2312" w:hAnsi="宋体" w:eastAsia="仿宋_GB2312"/>
          <w:sz w:val="28"/>
          <w:szCs w:val="28"/>
          <w:highlight w:val="none"/>
        </w:rPr>
        <w:t>。我公司已清楚，如违反上述要求，所投标将作废。</w:t>
      </w:r>
    </w:p>
    <w:p>
      <w:pPr>
        <w:spacing w:line="560" w:lineRule="exact"/>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7.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560" w:lineRule="exact"/>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8.如果我公司中标，将依照本项目招标文件需求、投标承诺及采购合同，做到诚信履约，力争优良。</w:t>
      </w:r>
    </w:p>
    <w:p>
      <w:pPr>
        <w:spacing w:line="560" w:lineRule="exact"/>
        <w:ind w:firstLine="560" w:firstLineChars="200"/>
        <w:rPr>
          <w:rFonts w:hint="eastAsia" w:ascii="仿宋_GB2312" w:hAnsi="宋体" w:eastAsia="仿宋_GB2312"/>
          <w:sz w:val="28"/>
          <w:szCs w:val="28"/>
          <w:highlight w:val="none"/>
        </w:rPr>
      </w:pPr>
      <w:r>
        <w:rPr>
          <w:rFonts w:hint="eastAsia" w:ascii="仿宋_GB2312" w:hAnsi="宋体" w:eastAsia="仿宋_GB2312"/>
          <w:sz w:val="28"/>
          <w:szCs w:val="28"/>
          <w:highlight w:val="none"/>
        </w:rPr>
        <w:t>以上承诺，如有违反，愿依照国家相关法律处理，并承担由此给采购人带来的损失。</w:t>
      </w:r>
    </w:p>
    <w:p>
      <w:pPr>
        <w:pStyle w:val="2"/>
        <w:rPr>
          <w:highlight w:val="none"/>
        </w:rPr>
      </w:pPr>
    </w:p>
    <w:p>
      <w:pPr>
        <w:spacing w:line="560" w:lineRule="exact"/>
        <w:ind w:firstLine="645"/>
        <w:rPr>
          <w:rFonts w:ascii="仿宋_GB2312" w:hAnsi="宋体" w:eastAsia="仿宋_GB2312"/>
          <w:sz w:val="28"/>
          <w:szCs w:val="28"/>
          <w:highlight w:val="none"/>
        </w:rPr>
      </w:pPr>
      <w:r>
        <w:rPr>
          <w:rFonts w:hint="eastAsia" w:ascii="仿宋_GB2312" w:hAnsi="宋体" w:eastAsia="仿宋_GB2312"/>
          <w:sz w:val="28"/>
          <w:szCs w:val="28"/>
          <w:highlight w:val="none"/>
        </w:rPr>
        <w:t xml:space="preserve">                                       公司名称： </w:t>
      </w:r>
    </w:p>
    <w:p>
      <w:pPr>
        <w:spacing w:line="560" w:lineRule="exact"/>
        <w:ind w:firstLine="645"/>
        <w:rPr>
          <w:rFonts w:ascii="仿宋_GB2312" w:hAnsi="宋体" w:eastAsia="仿宋_GB2312"/>
          <w:sz w:val="28"/>
          <w:szCs w:val="28"/>
          <w:highlight w:val="none"/>
        </w:rPr>
      </w:pPr>
      <w:r>
        <w:rPr>
          <w:rFonts w:hint="eastAsia" w:ascii="仿宋_GB2312" w:eastAsia="仿宋_GB2312"/>
          <w:b/>
          <w:sz w:val="28"/>
          <w:szCs w:val="28"/>
          <w:highlight w:val="none"/>
        </w:rPr>
        <w:t xml:space="preserve">                                          </w:t>
      </w:r>
      <w:r>
        <w:rPr>
          <w:rFonts w:hint="eastAsia" w:ascii="仿宋_GB2312" w:hAnsi="宋体" w:eastAsia="仿宋_GB2312"/>
          <w:sz w:val="28"/>
          <w:szCs w:val="28"/>
          <w:highlight w:val="none"/>
        </w:rPr>
        <w:t>年   月    日</w:t>
      </w:r>
    </w:p>
    <w:p>
      <w:pPr>
        <w:widowControl/>
        <w:jc w:val="left"/>
        <w:rPr>
          <w:rFonts w:ascii="仿宋_GB2312" w:hAnsi="宋体" w:eastAsia="仿宋_GB2312"/>
          <w:color w:val="auto"/>
          <w:sz w:val="28"/>
          <w:szCs w:val="28"/>
          <w:highlight w:val="none"/>
        </w:rPr>
      </w:pPr>
      <w:r>
        <w:rPr>
          <w:rFonts w:ascii="仿宋_GB2312" w:hAnsi="宋体" w:eastAsia="仿宋_GB2312"/>
          <w:color w:val="auto"/>
          <w:sz w:val="28"/>
          <w:szCs w:val="28"/>
          <w:highlight w:val="none"/>
        </w:rPr>
        <w:br w:type="page"/>
      </w:r>
    </w:p>
    <w:p>
      <w:pPr>
        <w:widowControl w:val="0"/>
        <w:adjustRightInd w:val="0"/>
        <w:snapToGrid w:val="0"/>
        <w:ind w:firstLine="0" w:firstLineChars="0"/>
        <w:jc w:val="center"/>
        <w:rPr>
          <w:rFonts w:hint="eastAsia" w:ascii="宋体" w:hAnsi="宋体" w:eastAsia="黑体"/>
          <w:b w:val="0"/>
          <w:bCs/>
          <w:sz w:val="32"/>
          <w:szCs w:val="24"/>
          <w:highlight w:val="none"/>
        </w:rPr>
      </w:pPr>
      <w:bookmarkStart w:id="25" w:name="_Toc2957852"/>
      <w:r>
        <w:rPr>
          <w:rFonts w:hint="eastAsia" w:ascii="宋体" w:hAnsi="宋体" w:eastAsia="黑体"/>
          <w:b w:val="0"/>
          <w:bCs/>
          <w:color w:val="auto"/>
          <w:sz w:val="32"/>
          <w:szCs w:val="24"/>
          <w:highlight w:val="none"/>
          <w:lang w:val="en-US" w:eastAsia="zh-CN"/>
        </w:rPr>
        <w:t>4、</w:t>
      </w:r>
      <w:r>
        <w:rPr>
          <w:rFonts w:hint="eastAsia" w:ascii="宋体" w:hAnsi="宋体" w:eastAsia="黑体"/>
          <w:b w:val="0"/>
          <w:bCs/>
          <w:color w:val="auto"/>
          <w:sz w:val="32"/>
          <w:szCs w:val="24"/>
          <w:highlight w:val="none"/>
        </w:rPr>
        <w:t>投标人基本情况表</w:t>
      </w:r>
    </w:p>
    <w:p>
      <w:pPr>
        <w:pStyle w:val="2"/>
        <w:rPr>
          <w:rFonts w:hint="eastAsia" w:ascii="Times New Roman" w:hAnsi="Times New Roman"/>
          <w:b w:val="0"/>
          <w:color w:val="auto"/>
          <w:sz w:val="32"/>
          <w:szCs w:val="24"/>
          <w:highlight w:val="none"/>
        </w:rPr>
      </w:pPr>
    </w:p>
    <w:tbl>
      <w:tblPr>
        <w:tblStyle w:val="11"/>
        <w:tblW w:w="9720" w:type="dxa"/>
        <w:tblInd w:w="-44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5"/>
        <w:gridCol w:w="943"/>
        <w:gridCol w:w="1631"/>
        <w:gridCol w:w="636"/>
        <w:gridCol w:w="570"/>
        <w:gridCol w:w="989"/>
        <w:gridCol w:w="1201"/>
        <w:gridCol w:w="18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3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投标单位</w:t>
            </w:r>
            <w:r>
              <w:rPr>
                <w:rFonts w:hint="eastAsia" w:ascii="仿宋_GB2312" w:hAnsi="仿宋_GB2312" w:eastAsia="仿宋_GB2312" w:cs="仿宋_GB2312"/>
                <w:sz w:val="24"/>
                <w:szCs w:val="24"/>
                <w:highlight w:val="none"/>
              </w:rPr>
              <w:t>名称</w:t>
            </w:r>
          </w:p>
        </w:tc>
        <w:tc>
          <w:tcPr>
            <w:tcW w:w="3210" w:type="dxa"/>
            <w:gridSpan w:val="3"/>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成立日期</w:t>
            </w:r>
          </w:p>
        </w:tc>
        <w:tc>
          <w:tcPr>
            <w:tcW w:w="3016" w:type="dxa"/>
            <w:gridSpan w:val="2"/>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3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企业法人营业</w:t>
            </w:r>
          </w:p>
          <w:p>
            <w:pPr>
              <w:wordWrap w:val="0"/>
              <w:adjustRightInd w:val="0"/>
              <w:snapToGrid w:val="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执照注册号</w:t>
            </w:r>
          </w:p>
        </w:tc>
        <w:tc>
          <w:tcPr>
            <w:tcW w:w="3210" w:type="dxa"/>
            <w:gridSpan w:val="3"/>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所属行业</w:t>
            </w:r>
          </w:p>
        </w:tc>
        <w:tc>
          <w:tcPr>
            <w:tcW w:w="3016" w:type="dxa"/>
            <w:gridSpan w:val="2"/>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3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纳税人识别号</w:t>
            </w:r>
          </w:p>
        </w:tc>
        <w:tc>
          <w:tcPr>
            <w:tcW w:w="3210" w:type="dxa"/>
            <w:gridSpan w:val="3"/>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组织机构</w:t>
            </w:r>
          </w:p>
          <w:p>
            <w:pPr>
              <w:wordWrap w:val="0"/>
              <w:adjustRightInd w:val="0"/>
              <w:snapToGrid w:val="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代码</w:t>
            </w:r>
          </w:p>
        </w:tc>
        <w:tc>
          <w:tcPr>
            <w:tcW w:w="3016" w:type="dxa"/>
            <w:gridSpan w:val="2"/>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3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注册地址</w:t>
            </w:r>
          </w:p>
        </w:tc>
        <w:tc>
          <w:tcPr>
            <w:tcW w:w="3210" w:type="dxa"/>
            <w:gridSpan w:val="3"/>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注册资本</w:t>
            </w:r>
          </w:p>
        </w:tc>
        <w:tc>
          <w:tcPr>
            <w:tcW w:w="3016" w:type="dxa"/>
            <w:gridSpan w:val="2"/>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3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办公地址</w:t>
            </w:r>
          </w:p>
        </w:tc>
        <w:tc>
          <w:tcPr>
            <w:tcW w:w="3210" w:type="dxa"/>
            <w:gridSpan w:val="3"/>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办公面积</w:t>
            </w:r>
          </w:p>
        </w:tc>
        <w:tc>
          <w:tcPr>
            <w:tcW w:w="3016" w:type="dxa"/>
            <w:gridSpan w:val="2"/>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3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企业性质</w:t>
            </w:r>
          </w:p>
        </w:tc>
        <w:tc>
          <w:tcPr>
            <w:tcW w:w="3210" w:type="dxa"/>
            <w:gridSpan w:val="3"/>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上级母公司名称(如有)</w:t>
            </w:r>
          </w:p>
        </w:tc>
        <w:tc>
          <w:tcPr>
            <w:tcW w:w="3016" w:type="dxa"/>
            <w:gridSpan w:val="2"/>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3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上市情况</w:t>
            </w:r>
          </w:p>
        </w:tc>
        <w:tc>
          <w:tcPr>
            <w:tcW w:w="7785" w:type="dxa"/>
            <w:gridSpan w:val="7"/>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rPr>
              <w:t>□未上市 □已上市，代码：  □控股/母公司已上市，代码：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3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网 址</w:t>
            </w:r>
          </w:p>
        </w:tc>
        <w:tc>
          <w:tcPr>
            <w:tcW w:w="3210" w:type="dxa"/>
            <w:gridSpan w:val="3"/>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联系电话</w:t>
            </w:r>
          </w:p>
        </w:tc>
        <w:tc>
          <w:tcPr>
            <w:tcW w:w="3016" w:type="dxa"/>
            <w:gridSpan w:val="2"/>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3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传  真</w:t>
            </w:r>
          </w:p>
        </w:tc>
        <w:tc>
          <w:tcPr>
            <w:tcW w:w="3210" w:type="dxa"/>
            <w:gridSpan w:val="3"/>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联系邮箱</w:t>
            </w:r>
          </w:p>
        </w:tc>
        <w:tc>
          <w:tcPr>
            <w:tcW w:w="3016" w:type="dxa"/>
            <w:gridSpan w:val="2"/>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3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法定代表人</w:t>
            </w:r>
          </w:p>
        </w:tc>
        <w:tc>
          <w:tcPr>
            <w:tcW w:w="943"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姓名</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技术职称</w:t>
            </w:r>
          </w:p>
        </w:tc>
        <w:tc>
          <w:tcPr>
            <w:tcW w:w="98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电话</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35" w:type="dxa"/>
            <w:vMerge w:val="restart"/>
            <w:tcBorders>
              <w:top w:val="single" w:color="auto" w:sz="4" w:space="0"/>
              <w:left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资质及认证</w:t>
            </w:r>
          </w:p>
          <w:p>
            <w:pPr>
              <w:wordWrap w:val="0"/>
              <w:adjustRightInd w:val="0"/>
              <w:snapToGrid w:val="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情况</w:t>
            </w:r>
          </w:p>
        </w:tc>
        <w:tc>
          <w:tcPr>
            <w:tcW w:w="943" w:type="dxa"/>
            <w:vMerge w:val="restart"/>
            <w:tcBorders>
              <w:top w:val="single" w:color="auto" w:sz="4" w:space="0"/>
              <w:left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行业资质类别及等级</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发证日期</w:t>
            </w:r>
          </w:p>
        </w:tc>
        <w:tc>
          <w:tcPr>
            <w:tcW w:w="98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证件编号</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35" w:type="dxa"/>
            <w:vMerge w:val="continue"/>
            <w:tcBorders>
              <w:left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p>
        </w:tc>
        <w:tc>
          <w:tcPr>
            <w:tcW w:w="943" w:type="dxa"/>
            <w:vMerge w:val="continue"/>
            <w:tcBorders>
              <w:left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p>
        </w:tc>
        <w:tc>
          <w:tcPr>
            <w:tcW w:w="1631"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发证日期</w:t>
            </w:r>
          </w:p>
        </w:tc>
        <w:tc>
          <w:tcPr>
            <w:tcW w:w="98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证件编号</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35" w:type="dxa"/>
            <w:vMerge w:val="continue"/>
            <w:tcBorders>
              <w:left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p>
        </w:tc>
        <w:tc>
          <w:tcPr>
            <w:tcW w:w="943" w:type="dxa"/>
            <w:vMerge w:val="continue"/>
            <w:tcBorders>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p>
        </w:tc>
        <w:tc>
          <w:tcPr>
            <w:tcW w:w="1631"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发证日期</w:t>
            </w:r>
          </w:p>
        </w:tc>
        <w:tc>
          <w:tcPr>
            <w:tcW w:w="98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证件编号</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35" w:type="dxa"/>
            <w:vMerge w:val="continue"/>
            <w:tcBorders>
              <w:left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p>
        </w:tc>
        <w:tc>
          <w:tcPr>
            <w:tcW w:w="943" w:type="dxa"/>
            <w:vMerge w:val="restart"/>
            <w:tcBorders>
              <w:left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体系认证类别</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发证日期</w:t>
            </w:r>
          </w:p>
        </w:tc>
        <w:tc>
          <w:tcPr>
            <w:tcW w:w="98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证件编号</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35" w:type="dxa"/>
            <w:vMerge w:val="continue"/>
            <w:tcBorders>
              <w:left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p>
        </w:tc>
        <w:tc>
          <w:tcPr>
            <w:tcW w:w="943" w:type="dxa"/>
            <w:vMerge w:val="continue"/>
            <w:tcBorders>
              <w:left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p>
        </w:tc>
        <w:tc>
          <w:tcPr>
            <w:tcW w:w="1631"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发证日期</w:t>
            </w:r>
          </w:p>
        </w:tc>
        <w:tc>
          <w:tcPr>
            <w:tcW w:w="98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证件编号</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35" w:type="dxa"/>
            <w:vMerge w:val="continue"/>
            <w:tcBorders>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p>
        </w:tc>
        <w:tc>
          <w:tcPr>
            <w:tcW w:w="943" w:type="dxa"/>
            <w:vMerge w:val="continue"/>
            <w:tcBorders>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p>
        </w:tc>
        <w:tc>
          <w:tcPr>
            <w:tcW w:w="1631"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发证日期</w:t>
            </w:r>
          </w:p>
        </w:tc>
        <w:tc>
          <w:tcPr>
            <w:tcW w:w="98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证件编号</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35" w:type="dxa"/>
            <w:tcBorders>
              <w:left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人员情况</w:t>
            </w:r>
          </w:p>
        </w:tc>
        <w:tc>
          <w:tcPr>
            <w:tcW w:w="3780" w:type="dxa"/>
            <w:gridSpan w:val="4"/>
            <w:tcBorders>
              <w:left w:val="single" w:color="auto" w:sz="4" w:space="0"/>
              <w:bottom w:val="single" w:color="auto" w:sz="4" w:space="0"/>
              <w:right w:val="single" w:color="auto" w:sz="4" w:space="0"/>
            </w:tcBorders>
            <w:noWrap w:val="0"/>
            <w:vAlign w:val="center"/>
          </w:tcPr>
          <w:p>
            <w:pPr>
              <w:wordWrap w:val="0"/>
              <w:adjustRightInd w:val="0"/>
              <w:snapToGrid w:val="0"/>
              <w:ind w:firstLine="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32"/>
                <w:highlight w:val="none"/>
              </w:rPr>
              <w:t>员工总人数：</w:t>
            </w:r>
          </w:p>
        </w:tc>
        <w:tc>
          <w:tcPr>
            <w:tcW w:w="4005" w:type="dxa"/>
            <w:gridSpan w:val="3"/>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32"/>
                <w:highlight w:val="none"/>
              </w:rPr>
              <w:t>深圳地区员工总人数：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35" w:type="dxa"/>
            <w:vMerge w:val="restart"/>
            <w:tcBorders>
              <w:top w:val="single" w:color="auto" w:sz="4" w:space="0"/>
              <w:left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财务基本信息</w:t>
            </w:r>
          </w:p>
        </w:tc>
        <w:tc>
          <w:tcPr>
            <w:tcW w:w="2574" w:type="dxa"/>
            <w:gridSpan w:val="2"/>
            <w:tcBorders>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开户银行</w:t>
            </w:r>
          </w:p>
        </w:tc>
        <w:tc>
          <w:tcPr>
            <w:tcW w:w="5211" w:type="dxa"/>
            <w:gridSpan w:val="5"/>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35" w:type="dxa"/>
            <w:vMerge w:val="continue"/>
            <w:tcBorders>
              <w:top w:val="single" w:color="auto" w:sz="4" w:space="0"/>
              <w:left w:val="single" w:color="auto" w:sz="4" w:space="0"/>
              <w:right w:val="single" w:color="auto" w:sz="4" w:space="0"/>
            </w:tcBorders>
            <w:noWrap w:val="0"/>
            <w:vAlign w:val="center"/>
          </w:tcPr>
          <w:p>
            <w:pPr>
              <w:wordWrap w:val="0"/>
              <w:adjustRightInd w:val="0"/>
              <w:snapToGrid w:val="0"/>
              <w:ind w:firstLine="0" w:firstLineChars="0"/>
              <w:rPr>
                <w:rFonts w:hint="eastAsia" w:ascii="仿宋_GB2312" w:hAnsi="仿宋_GB2312" w:eastAsia="仿宋_GB2312" w:cs="仿宋_GB2312"/>
                <w:sz w:val="24"/>
                <w:szCs w:val="24"/>
                <w:highlight w:val="none"/>
              </w:rPr>
            </w:pPr>
          </w:p>
        </w:tc>
        <w:tc>
          <w:tcPr>
            <w:tcW w:w="2574" w:type="dxa"/>
            <w:gridSpan w:val="2"/>
            <w:tcBorders>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开户行地址</w:t>
            </w:r>
          </w:p>
        </w:tc>
        <w:tc>
          <w:tcPr>
            <w:tcW w:w="5211" w:type="dxa"/>
            <w:gridSpan w:val="5"/>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35" w:type="dxa"/>
            <w:vMerge w:val="continue"/>
            <w:tcBorders>
              <w:left w:val="single" w:color="auto" w:sz="4" w:space="0"/>
              <w:right w:val="single" w:color="auto" w:sz="4" w:space="0"/>
            </w:tcBorders>
            <w:noWrap w:val="0"/>
            <w:vAlign w:val="center"/>
          </w:tcPr>
          <w:p>
            <w:pPr>
              <w:wordWrap w:val="0"/>
              <w:adjustRightInd w:val="0"/>
              <w:snapToGrid w:val="0"/>
              <w:ind w:firstLine="0" w:firstLineChars="0"/>
              <w:rPr>
                <w:rFonts w:hint="eastAsia" w:ascii="仿宋_GB2312" w:hAnsi="仿宋_GB2312" w:eastAsia="仿宋_GB2312" w:cs="仿宋_GB2312"/>
                <w:sz w:val="24"/>
                <w:szCs w:val="24"/>
                <w:highlight w:val="none"/>
              </w:rPr>
            </w:pPr>
          </w:p>
        </w:tc>
        <w:tc>
          <w:tcPr>
            <w:tcW w:w="2574" w:type="dxa"/>
            <w:gridSpan w:val="2"/>
            <w:tcBorders>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账号</w:t>
            </w:r>
          </w:p>
        </w:tc>
        <w:tc>
          <w:tcPr>
            <w:tcW w:w="5211" w:type="dxa"/>
            <w:gridSpan w:val="5"/>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35" w:type="dxa"/>
            <w:vMerge w:val="continue"/>
            <w:tcBorders>
              <w:left w:val="single" w:color="auto" w:sz="4" w:space="0"/>
              <w:right w:val="single" w:color="auto" w:sz="4" w:space="0"/>
            </w:tcBorders>
            <w:noWrap w:val="0"/>
            <w:vAlign w:val="center"/>
          </w:tcPr>
          <w:p>
            <w:pPr>
              <w:wordWrap w:val="0"/>
              <w:adjustRightInd w:val="0"/>
              <w:snapToGrid w:val="0"/>
              <w:ind w:firstLine="0" w:firstLineChars="0"/>
              <w:rPr>
                <w:rFonts w:hint="eastAsia" w:ascii="仿宋_GB2312" w:hAnsi="仿宋_GB2312" w:eastAsia="仿宋_GB2312" w:cs="仿宋_GB2312"/>
                <w:sz w:val="24"/>
                <w:szCs w:val="24"/>
                <w:highlight w:val="none"/>
              </w:rPr>
            </w:pPr>
          </w:p>
        </w:tc>
        <w:tc>
          <w:tcPr>
            <w:tcW w:w="2574" w:type="dxa"/>
            <w:gridSpan w:val="2"/>
            <w:tcBorders>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纳税人类型</w:t>
            </w:r>
          </w:p>
        </w:tc>
        <w:tc>
          <w:tcPr>
            <w:tcW w:w="5211" w:type="dxa"/>
            <w:gridSpan w:val="5"/>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□一般纳税人    □小额纳税人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35" w:type="dxa"/>
            <w:vMerge w:val="continue"/>
            <w:tcBorders>
              <w:left w:val="single" w:color="auto" w:sz="4" w:space="0"/>
              <w:right w:val="single" w:color="auto" w:sz="4" w:space="0"/>
            </w:tcBorders>
            <w:noWrap w:val="0"/>
            <w:vAlign w:val="center"/>
          </w:tcPr>
          <w:p>
            <w:pPr>
              <w:wordWrap w:val="0"/>
              <w:adjustRightInd w:val="0"/>
              <w:snapToGrid w:val="0"/>
              <w:ind w:firstLine="0" w:firstLineChars="0"/>
              <w:rPr>
                <w:rFonts w:hint="eastAsia" w:ascii="仿宋_GB2312" w:hAnsi="仿宋_GB2312" w:eastAsia="仿宋_GB2312" w:cs="仿宋_GB2312"/>
                <w:sz w:val="24"/>
                <w:szCs w:val="24"/>
                <w:highlight w:val="none"/>
              </w:rPr>
            </w:pPr>
          </w:p>
        </w:tc>
        <w:tc>
          <w:tcPr>
            <w:tcW w:w="2574" w:type="dxa"/>
            <w:gridSpan w:val="2"/>
            <w:tcBorders>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纳税人识别号</w:t>
            </w:r>
          </w:p>
        </w:tc>
        <w:tc>
          <w:tcPr>
            <w:tcW w:w="5211" w:type="dxa"/>
            <w:gridSpan w:val="5"/>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35" w:type="dxa"/>
            <w:vMerge w:val="continue"/>
            <w:tcBorders>
              <w:left w:val="single" w:color="auto" w:sz="4" w:space="0"/>
              <w:bottom w:val="single" w:color="auto" w:sz="4" w:space="0"/>
              <w:right w:val="single" w:color="auto" w:sz="4" w:space="0"/>
            </w:tcBorders>
            <w:noWrap w:val="0"/>
            <w:vAlign w:val="center"/>
          </w:tcPr>
          <w:p>
            <w:pPr>
              <w:wordWrap w:val="0"/>
              <w:adjustRightInd w:val="0"/>
              <w:snapToGrid w:val="0"/>
              <w:ind w:firstLine="0" w:firstLineChars="0"/>
              <w:rPr>
                <w:rFonts w:hint="eastAsia" w:ascii="仿宋_GB2312" w:hAnsi="仿宋_GB2312" w:eastAsia="仿宋_GB2312" w:cs="仿宋_GB2312"/>
                <w:sz w:val="24"/>
                <w:szCs w:val="24"/>
                <w:highlight w:val="none"/>
              </w:rPr>
            </w:pPr>
          </w:p>
        </w:tc>
        <w:tc>
          <w:tcPr>
            <w:tcW w:w="2574" w:type="dxa"/>
            <w:gridSpan w:val="2"/>
            <w:tcBorders>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银行授信额度（如有）</w:t>
            </w:r>
          </w:p>
        </w:tc>
        <w:tc>
          <w:tcPr>
            <w:tcW w:w="5211" w:type="dxa"/>
            <w:gridSpan w:val="5"/>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93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经营范围</w:t>
            </w:r>
          </w:p>
        </w:tc>
        <w:tc>
          <w:tcPr>
            <w:tcW w:w="7785" w:type="dxa"/>
            <w:gridSpan w:val="7"/>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ind w:firstLine="0" w:firstLineChars="0"/>
              <w:rPr>
                <w:rFonts w:hint="eastAsia" w:ascii="仿宋_GB2312" w:hAnsi="仿宋_GB2312" w:eastAsia="仿宋_GB2312" w:cs="仿宋_GB2312"/>
                <w:sz w:val="24"/>
                <w:szCs w:val="24"/>
                <w:highlight w:val="none"/>
              </w:rPr>
            </w:pPr>
          </w:p>
        </w:tc>
      </w:tr>
    </w:tbl>
    <w:p>
      <w:pPr>
        <w:widowControl w:val="0"/>
        <w:autoSpaceDE w:val="0"/>
        <w:autoSpaceDN w:val="0"/>
        <w:adjustRightInd w:val="0"/>
        <w:snapToGrid w:val="0"/>
        <w:ind w:firstLine="0" w:firstLineChars="0"/>
        <w:jc w:val="left"/>
        <w:rPr>
          <w:rFonts w:hint="eastAsia" w:ascii="仿宋_GB2312" w:hAnsi="仿宋_GB2312" w:eastAsia="仿宋_GB2312" w:cs="仿宋_GB2312"/>
          <w:color w:val="000000"/>
          <w:sz w:val="24"/>
          <w:highlight w:val="none"/>
        </w:rPr>
      </w:pP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jc w:val="left"/>
        <w:textAlignment w:val="auto"/>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jc w:val="left"/>
        <w:textAlignment w:val="auto"/>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color w:val="000000"/>
          <w:sz w:val="24"/>
          <w:highlight w:val="none"/>
        </w:rPr>
        <w:t>此表仅供参考，投标人可根据招标文件要求及实际情况自行修改。</w:t>
      </w:r>
    </w:p>
    <w:p>
      <w:pPr>
        <w:pStyle w:val="4"/>
        <w:spacing w:before="120" w:after="120"/>
        <w:jc w:val="center"/>
        <w:rPr>
          <w:rFonts w:hint="eastAsia"/>
          <w:color w:val="auto"/>
          <w:highlight w:val="none"/>
        </w:rPr>
      </w:pPr>
    </w:p>
    <w:p>
      <w:pPr>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4"/>
        <w:spacing w:before="120" w:after="120"/>
        <w:jc w:val="center"/>
        <w:rPr>
          <w:color w:val="auto"/>
          <w:highlight w:val="none"/>
        </w:rPr>
      </w:pPr>
      <w:r>
        <w:rPr>
          <w:rFonts w:hint="eastAsia"/>
          <w:color w:val="auto"/>
          <w:highlight w:val="none"/>
          <w:lang w:val="en-US" w:eastAsia="zh-CN"/>
        </w:rPr>
        <w:t>5</w:t>
      </w:r>
      <w:r>
        <w:rPr>
          <w:rFonts w:hint="eastAsia"/>
          <w:color w:val="auto"/>
          <w:highlight w:val="none"/>
        </w:rPr>
        <w:t>、营业执照或事业单位法人证书或社会组织登记证书复印件</w:t>
      </w:r>
      <w:bookmarkEnd w:id="25"/>
    </w:p>
    <w:p>
      <w:pPr>
        <w:widowControl/>
        <w:jc w:val="left"/>
        <w:rPr>
          <w:color w:val="auto"/>
          <w:highlight w:val="none"/>
        </w:rPr>
      </w:pPr>
      <w:bookmarkStart w:id="26" w:name="_Toc2957853"/>
      <w:r>
        <w:rPr>
          <w:color w:val="auto"/>
          <w:highlight w:val="none"/>
        </w:rPr>
        <w:br w:type="page"/>
      </w:r>
    </w:p>
    <w:p>
      <w:pPr>
        <w:pStyle w:val="4"/>
        <w:spacing w:before="120" w:after="120"/>
        <w:jc w:val="center"/>
        <w:rPr>
          <w:color w:val="auto"/>
          <w:highlight w:val="none"/>
        </w:rPr>
      </w:pPr>
      <w:r>
        <w:rPr>
          <w:rFonts w:hint="eastAsia"/>
          <w:color w:val="auto"/>
          <w:highlight w:val="none"/>
          <w:lang w:val="en-US" w:eastAsia="zh-CN"/>
        </w:rPr>
        <w:t>6</w:t>
      </w:r>
      <w:r>
        <w:rPr>
          <w:rFonts w:hint="eastAsia"/>
          <w:color w:val="auto"/>
          <w:highlight w:val="none"/>
        </w:rPr>
        <w:t>、项目</w:t>
      </w:r>
      <w:r>
        <w:rPr>
          <w:rFonts w:hint="eastAsia"/>
          <w:color w:val="auto"/>
          <w:highlight w:val="none"/>
          <w:lang w:eastAsia="zh-CN"/>
        </w:rPr>
        <w:t>实施</w:t>
      </w:r>
      <w:r>
        <w:rPr>
          <w:rFonts w:hint="eastAsia"/>
          <w:color w:val="auto"/>
          <w:highlight w:val="none"/>
        </w:rPr>
        <w:t>方案</w:t>
      </w:r>
    </w:p>
    <w:p>
      <w:pPr>
        <w:widowControl/>
        <w:jc w:val="left"/>
        <w:rPr>
          <w:rFonts w:ascii="宋体" w:hAnsi="宋体" w:eastAsia="黑体"/>
          <w:bCs/>
          <w:color w:val="auto"/>
          <w:sz w:val="32"/>
          <w:highlight w:val="none"/>
        </w:rPr>
      </w:pPr>
    </w:p>
    <w:p>
      <w:pPr>
        <w:widowControl/>
        <w:jc w:val="left"/>
        <w:rPr>
          <w:rFonts w:ascii="宋体" w:hAnsi="宋体" w:eastAsia="黑体"/>
          <w:bCs/>
          <w:color w:val="auto"/>
          <w:sz w:val="32"/>
          <w:highlight w:val="none"/>
        </w:rPr>
      </w:pPr>
    </w:p>
    <w:p>
      <w:pPr>
        <w:widowControl/>
        <w:jc w:val="left"/>
        <w:rPr>
          <w:rFonts w:ascii="宋体" w:hAnsi="宋体" w:eastAsia="黑体"/>
          <w:bCs/>
          <w:color w:val="auto"/>
          <w:sz w:val="32"/>
          <w:highlight w:val="none"/>
        </w:rPr>
      </w:pPr>
    </w:p>
    <w:p>
      <w:pPr>
        <w:widowControl/>
        <w:jc w:val="left"/>
        <w:rPr>
          <w:rFonts w:ascii="宋体" w:hAnsi="宋体" w:eastAsia="黑体"/>
          <w:bCs/>
          <w:color w:val="auto"/>
          <w:sz w:val="32"/>
          <w:highlight w:val="none"/>
        </w:rPr>
      </w:pPr>
    </w:p>
    <w:p>
      <w:pPr>
        <w:widowControl/>
        <w:jc w:val="left"/>
        <w:rPr>
          <w:rFonts w:ascii="宋体" w:hAnsi="宋体" w:eastAsia="黑体"/>
          <w:bCs/>
          <w:color w:val="auto"/>
          <w:sz w:val="32"/>
          <w:highlight w:val="none"/>
        </w:rPr>
      </w:pPr>
    </w:p>
    <w:p>
      <w:pPr>
        <w:widowControl/>
        <w:jc w:val="left"/>
        <w:rPr>
          <w:rFonts w:ascii="宋体" w:hAnsi="宋体" w:eastAsia="黑体"/>
          <w:bCs/>
          <w:color w:val="auto"/>
          <w:sz w:val="32"/>
          <w:highlight w:val="none"/>
        </w:rPr>
      </w:pPr>
    </w:p>
    <w:p>
      <w:pPr>
        <w:widowControl/>
        <w:jc w:val="left"/>
        <w:rPr>
          <w:rFonts w:ascii="宋体" w:hAnsi="宋体" w:eastAsia="黑体"/>
          <w:bCs/>
          <w:color w:val="auto"/>
          <w:sz w:val="32"/>
          <w:highlight w:val="none"/>
        </w:rPr>
      </w:pPr>
    </w:p>
    <w:p>
      <w:pPr>
        <w:widowControl/>
        <w:jc w:val="left"/>
        <w:rPr>
          <w:rFonts w:ascii="宋体" w:hAnsi="宋体" w:eastAsia="黑体"/>
          <w:bCs/>
          <w:color w:val="auto"/>
          <w:sz w:val="32"/>
          <w:highlight w:val="none"/>
        </w:rPr>
      </w:pPr>
    </w:p>
    <w:p>
      <w:pPr>
        <w:widowControl/>
        <w:jc w:val="left"/>
        <w:rPr>
          <w:rFonts w:ascii="宋体" w:hAnsi="宋体" w:eastAsia="黑体"/>
          <w:bCs/>
          <w:color w:val="auto"/>
          <w:sz w:val="32"/>
          <w:highlight w:val="none"/>
        </w:rPr>
      </w:pPr>
    </w:p>
    <w:p>
      <w:pPr>
        <w:widowControl/>
        <w:jc w:val="left"/>
        <w:rPr>
          <w:rFonts w:ascii="宋体" w:hAnsi="宋体" w:eastAsia="黑体"/>
          <w:bCs/>
          <w:color w:val="auto"/>
          <w:sz w:val="32"/>
          <w:highlight w:val="none"/>
        </w:rPr>
      </w:pPr>
    </w:p>
    <w:p>
      <w:pPr>
        <w:widowControl/>
        <w:jc w:val="left"/>
        <w:rPr>
          <w:rFonts w:ascii="宋体" w:hAnsi="宋体" w:eastAsia="黑体"/>
          <w:bCs/>
          <w:color w:val="auto"/>
          <w:sz w:val="32"/>
          <w:highlight w:val="none"/>
        </w:rPr>
      </w:pPr>
    </w:p>
    <w:p>
      <w:pPr>
        <w:widowControl/>
        <w:jc w:val="left"/>
        <w:rPr>
          <w:rFonts w:ascii="宋体" w:hAnsi="宋体" w:eastAsia="黑体"/>
          <w:bCs/>
          <w:color w:val="auto"/>
          <w:sz w:val="32"/>
          <w:highlight w:val="none"/>
        </w:rPr>
      </w:pPr>
    </w:p>
    <w:p>
      <w:pPr>
        <w:widowControl/>
        <w:jc w:val="left"/>
        <w:rPr>
          <w:rFonts w:ascii="宋体" w:hAnsi="宋体" w:eastAsia="黑体"/>
          <w:bCs/>
          <w:color w:val="auto"/>
          <w:sz w:val="32"/>
          <w:highlight w:val="none"/>
        </w:rPr>
      </w:pPr>
    </w:p>
    <w:p>
      <w:pPr>
        <w:widowControl/>
        <w:jc w:val="left"/>
        <w:rPr>
          <w:rFonts w:ascii="宋体" w:hAnsi="宋体" w:eastAsia="黑体"/>
          <w:bCs/>
          <w:color w:val="auto"/>
          <w:sz w:val="32"/>
          <w:highlight w:val="none"/>
        </w:rPr>
      </w:pPr>
    </w:p>
    <w:p>
      <w:pPr>
        <w:widowControl/>
        <w:jc w:val="left"/>
        <w:rPr>
          <w:rFonts w:ascii="宋体" w:hAnsi="宋体" w:eastAsia="黑体"/>
          <w:bCs/>
          <w:color w:val="auto"/>
          <w:sz w:val="32"/>
          <w:highlight w:val="none"/>
        </w:rPr>
      </w:pPr>
    </w:p>
    <w:p>
      <w:pPr>
        <w:widowControl/>
        <w:jc w:val="left"/>
        <w:rPr>
          <w:rFonts w:ascii="宋体" w:hAnsi="宋体" w:eastAsia="黑体"/>
          <w:bCs/>
          <w:color w:val="auto"/>
          <w:sz w:val="32"/>
          <w:highlight w:val="none"/>
        </w:rPr>
      </w:pPr>
    </w:p>
    <w:p>
      <w:pPr>
        <w:widowControl/>
        <w:jc w:val="left"/>
        <w:rPr>
          <w:rFonts w:ascii="宋体" w:hAnsi="宋体" w:eastAsia="黑体"/>
          <w:bCs/>
          <w:color w:val="auto"/>
          <w:sz w:val="32"/>
          <w:highlight w:val="none"/>
        </w:rPr>
      </w:pPr>
    </w:p>
    <w:p>
      <w:pPr>
        <w:widowControl/>
        <w:jc w:val="left"/>
        <w:rPr>
          <w:rFonts w:ascii="宋体" w:hAnsi="宋体" w:eastAsia="黑体"/>
          <w:bCs/>
          <w:color w:val="auto"/>
          <w:sz w:val="32"/>
          <w:highlight w:val="none"/>
        </w:rPr>
      </w:pPr>
    </w:p>
    <w:p>
      <w:pPr>
        <w:widowControl/>
        <w:jc w:val="left"/>
        <w:rPr>
          <w:rFonts w:ascii="宋体" w:hAnsi="宋体" w:eastAsia="黑体"/>
          <w:bCs/>
          <w:color w:val="auto"/>
          <w:sz w:val="32"/>
          <w:highlight w:val="none"/>
        </w:rPr>
      </w:pPr>
    </w:p>
    <w:p>
      <w:pPr>
        <w:widowControl/>
        <w:jc w:val="left"/>
        <w:rPr>
          <w:rFonts w:ascii="宋体" w:hAnsi="宋体" w:eastAsia="黑体"/>
          <w:bCs/>
          <w:color w:val="auto"/>
          <w:sz w:val="32"/>
          <w:highlight w:val="none"/>
        </w:rPr>
      </w:pPr>
    </w:p>
    <w:p>
      <w:pPr>
        <w:widowControl/>
        <w:jc w:val="left"/>
        <w:rPr>
          <w:rFonts w:ascii="宋体" w:hAnsi="宋体" w:eastAsia="黑体"/>
          <w:bCs/>
          <w:color w:val="auto"/>
          <w:sz w:val="32"/>
          <w:highlight w:val="none"/>
        </w:rPr>
      </w:pPr>
    </w:p>
    <w:p>
      <w:pPr>
        <w:widowControl/>
        <w:jc w:val="left"/>
        <w:rPr>
          <w:rFonts w:ascii="宋体" w:hAnsi="宋体" w:eastAsia="黑体"/>
          <w:bCs/>
          <w:color w:val="auto"/>
          <w:sz w:val="32"/>
          <w:highlight w:val="none"/>
        </w:rPr>
      </w:pPr>
    </w:p>
    <w:p>
      <w:pPr>
        <w:widowControl/>
        <w:jc w:val="left"/>
        <w:rPr>
          <w:rFonts w:ascii="宋体" w:hAnsi="宋体" w:eastAsia="黑体"/>
          <w:bCs/>
          <w:color w:val="auto"/>
          <w:sz w:val="32"/>
          <w:highlight w:val="none"/>
        </w:rPr>
      </w:pPr>
    </w:p>
    <w:p>
      <w:pPr>
        <w:widowControl/>
        <w:jc w:val="left"/>
        <w:rPr>
          <w:rFonts w:ascii="宋体" w:hAnsi="宋体" w:eastAsia="黑体"/>
          <w:bCs/>
          <w:color w:val="auto"/>
          <w:sz w:val="32"/>
          <w:highlight w:val="none"/>
        </w:rPr>
      </w:pPr>
    </w:p>
    <w:p>
      <w:pPr>
        <w:widowControl/>
        <w:jc w:val="left"/>
        <w:rPr>
          <w:rFonts w:ascii="宋体" w:hAnsi="宋体" w:eastAsia="黑体"/>
          <w:bCs/>
          <w:color w:val="auto"/>
          <w:sz w:val="32"/>
          <w:highlight w:val="none"/>
        </w:rPr>
      </w:pPr>
    </w:p>
    <w:p>
      <w:pPr>
        <w:widowControl/>
        <w:jc w:val="left"/>
        <w:rPr>
          <w:rFonts w:ascii="宋体" w:hAnsi="宋体" w:eastAsia="黑体"/>
          <w:bCs/>
          <w:color w:val="auto"/>
          <w:sz w:val="32"/>
          <w:highlight w:val="none"/>
        </w:rPr>
      </w:pPr>
    </w:p>
    <w:p>
      <w:pPr>
        <w:widowControl/>
        <w:jc w:val="left"/>
        <w:rPr>
          <w:rFonts w:ascii="宋体" w:hAnsi="宋体" w:eastAsia="黑体"/>
          <w:bCs/>
          <w:color w:val="auto"/>
          <w:sz w:val="32"/>
          <w:highlight w:val="none"/>
        </w:rPr>
      </w:pPr>
    </w:p>
    <w:p>
      <w:pPr>
        <w:widowControl/>
        <w:jc w:val="left"/>
        <w:rPr>
          <w:rFonts w:ascii="宋体" w:hAnsi="宋体" w:eastAsia="黑体"/>
          <w:bCs/>
          <w:color w:val="auto"/>
          <w:sz w:val="32"/>
          <w:highlight w:val="none"/>
        </w:rPr>
      </w:pPr>
    </w:p>
    <w:p>
      <w:pPr>
        <w:widowControl/>
        <w:jc w:val="left"/>
        <w:rPr>
          <w:rFonts w:ascii="宋体" w:hAnsi="宋体" w:eastAsia="黑体"/>
          <w:bCs/>
          <w:color w:val="auto"/>
          <w:sz w:val="32"/>
          <w:highlight w:val="none"/>
        </w:rPr>
      </w:pPr>
    </w:p>
    <w:p>
      <w:pPr>
        <w:pStyle w:val="4"/>
        <w:numPr>
          <w:ilvl w:val="0"/>
          <w:numId w:val="0"/>
        </w:numPr>
        <w:spacing w:before="120" w:after="120"/>
        <w:jc w:val="center"/>
        <w:rPr>
          <w:rFonts w:hint="eastAsia"/>
          <w:color w:val="auto"/>
          <w:highlight w:val="none"/>
        </w:rPr>
      </w:pPr>
      <w:r>
        <w:rPr>
          <w:rFonts w:hint="eastAsia"/>
          <w:color w:val="auto"/>
          <w:highlight w:val="none"/>
          <w:lang w:val="en-US" w:eastAsia="zh-CN"/>
        </w:rPr>
        <w:t>7、</w:t>
      </w:r>
      <w:r>
        <w:rPr>
          <w:rFonts w:hint="eastAsia"/>
          <w:color w:val="auto"/>
          <w:highlight w:val="none"/>
        </w:rPr>
        <w:t>近三年同类型服务合同复印件</w:t>
      </w:r>
      <w:bookmarkEnd w:id="26"/>
    </w:p>
    <w:p>
      <w:pPr>
        <w:widowControl w:val="0"/>
        <w:numPr>
          <w:ilvl w:val="0"/>
          <w:numId w:val="0"/>
        </w:numPr>
        <w:jc w:val="both"/>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4"/>
        <w:numPr>
          <w:ilvl w:val="0"/>
          <w:numId w:val="0"/>
        </w:numPr>
        <w:spacing w:before="120" w:after="120"/>
        <w:jc w:val="center"/>
        <w:rPr>
          <w:rFonts w:hint="eastAsia" w:cs="Times New Roman"/>
          <w:color w:val="auto"/>
          <w:highlight w:val="none"/>
        </w:rPr>
      </w:pPr>
      <w:r>
        <w:rPr>
          <w:rFonts w:hint="eastAsia" w:cs="Times New Roman"/>
          <w:color w:val="auto"/>
          <w:highlight w:val="none"/>
          <w:lang w:val="en-US" w:eastAsia="zh-CN"/>
        </w:rPr>
        <w:t>8、本项目评分表中要求提供的其他资料</w:t>
      </w:r>
    </w:p>
    <w:sectPr>
      <w:footerReference r:id="rId5" w:type="first"/>
      <w:headerReference r:id="rId3" w:type="default"/>
      <w:footerReference r:id="rId4" w:type="default"/>
      <w:pgSz w:w="11907" w:h="16840"/>
      <w:pgMar w:top="1797" w:right="1440" w:bottom="1797" w:left="162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7</w:t>
    </w:r>
    <w:r>
      <w:fldChar w:fldCharType="end"/>
    </w:r>
  </w:p>
  <w:p>
    <w:pPr>
      <w:pStyle w:val="7"/>
      <w:ind w:right="360"/>
      <w:rPr>
        <w:rStyle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7116224"/>
      <w:docPartObj>
        <w:docPartGallery w:val="autotext"/>
      </w:docPartObj>
    </w:sdtPr>
    <w:sdtContent>
      <w:p>
        <w:pPr>
          <w:pStyle w:val="7"/>
          <w:jc w:val="center"/>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9642DE"/>
    <w:multiLevelType w:val="multilevel"/>
    <w:tmpl w:val="129642DE"/>
    <w:lvl w:ilvl="0" w:tentative="0">
      <w:start w:val="1"/>
      <w:numFmt w:val="decimal"/>
      <w:lvlText w:val="%1."/>
      <w:lvlJc w:val="left"/>
      <w:pPr>
        <w:ind w:left="360" w:hanging="36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3C8708C"/>
    <w:multiLevelType w:val="multilevel"/>
    <w:tmpl w:val="23C8708C"/>
    <w:lvl w:ilvl="0" w:tentative="0">
      <w:start w:val="1"/>
      <w:numFmt w:val="decimal"/>
      <w:lvlText w:val="%1."/>
      <w:lvlJc w:val="left"/>
      <w:pPr>
        <w:ind w:left="360" w:hanging="36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A1A2B1B"/>
    <w:multiLevelType w:val="multilevel"/>
    <w:tmpl w:val="3A1A2B1B"/>
    <w:lvl w:ilvl="0" w:tentative="0">
      <w:start w:val="1"/>
      <w:numFmt w:val="decimal"/>
      <w:lvlText w:val="%1."/>
      <w:lvlJc w:val="left"/>
      <w:pPr>
        <w:ind w:left="360" w:hanging="36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94E088E"/>
    <w:multiLevelType w:val="multilevel"/>
    <w:tmpl w:val="494E088E"/>
    <w:lvl w:ilvl="0" w:tentative="0">
      <w:start w:val="1"/>
      <w:numFmt w:val="decimal"/>
      <w:lvlText w:val="%1."/>
      <w:lvlJc w:val="left"/>
      <w:pPr>
        <w:ind w:left="360" w:hanging="36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FC02692"/>
    <w:multiLevelType w:val="multilevel"/>
    <w:tmpl w:val="5FC02692"/>
    <w:lvl w:ilvl="0" w:tentative="0">
      <w:start w:val="1"/>
      <w:numFmt w:val="decimal"/>
      <w:lvlText w:val="%1."/>
      <w:lvlJc w:val="left"/>
      <w:pPr>
        <w:ind w:left="360" w:hanging="36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B01"/>
    <w:rsid w:val="000039C9"/>
    <w:rsid w:val="000062B5"/>
    <w:rsid w:val="0000715E"/>
    <w:rsid w:val="000071D3"/>
    <w:rsid w:val="00021756"/>
    <w:rsid w:val="00031724"/>
    <w:rsid w:val="00040F1B"/>
    <w:rsid w:val="00044AF7"/>
    <w:rsid w:val="00044BFD"/>
    <w:rsid w:val="000465AB"/>
    <w:rsid w:val="000474CD"/>
    <w:rsid w:val="0005311B"/>
    <w:rsid w:val="000562AA"/>
    <w:rsid w:val="00056613"/>
    <w:rsid w:val="00057F67"/>
    <w:rsid w:val="000616FA"/>
    <w:rsid w:val="00066355"/>
    <w:rsid w:val="00067262"/>
    <w:rsid w:val="000821FD"/>
    <w:rsid w:val="00085876"/>
    <w:rsid w:val="00095FC4"/>
    <w:rsid w:val="00096384"/>
    <w:rsid w:val="00096FE3"/>
    <w:rsid w:val="000A0622"/>
    <w:rsid w:val="000A0B16"/>
    <w:rsid w:val="000D137F"/>
    <w:rsid w:val="000D33AA"/>
    <w:rsid w:val="000D4571"/>
    <w:rsid w:val="000E306C"/>
    <w:rsid w:val="000F00C4"/>
    <w:rsid w:val="000F4DBC"/>
    <w:rsid w:val="000F5A36"/>
    <w:rsid w:val="001039AA"/>
    <w:rsid w:val="00103AD9"/>
    <w:rsid w:val="00107D12"/>
    <w:rsid w:val="0011211F"/>
    <w:rsid w:val="00114B48"/>
    <w:rsid w:val="00115A06"/>
    <w:rsid w:val="00121F66"/>
    <w:rsid w:val="00124524"/>
    <w:rsid w:val="001269C0"/>
    <w:rsid w:val="00134355"/>
    <w:rsid w:val="00134BBF"/>
    <w:rsid w:val="0014152B"/>
    <w:rsid w:val="00142BA2"/>
    <w:rsid w:val="0015376B"/>
    <w:rsid w:val="00180180"/>
    <w:rsid w:val="00185236"/>
    <w:rsid w:val="00190F33"/>
    <w:rsid w:val="0019375A"/>
    <w:rsid w:val="001953B2"/>
    <w:rsid w:val="001A7F89"/>
    <w:rsid w:val="001B175F"/>
    <w:rsid w:val="001B1947"/>
    <w:rsid w:val="001B298E"/>
    <w:rsid w:val="001B632F"/>
    <w:rsid w:val="001C559D"/>
    <w:rsid w:val="001C687E"/>
    <w:rsid w:val="001D6EC5"/>
    <w:rsid w:val="001E218B"/>
    <w:rsid w:val="001E23B9"/>
    <w:rsid w:val="001E7FD9"/>
    <w:rsid w:val="001F2946"/>
    <w:rsid w:val="001F3E3A"/>
    <w:rsid w:val="001F5B60"/>
    <w:rsid w:val="001F69F2"/>
    <w:rsid w:val="00200BE7"/>
    <w:rsid w:val="00206C7F"/>
    <w:rsid w:val="002106CE"/>
    <w:rsid w:val="002110FA"/>
    <w:rsid w:val="0022732D"/>
    <w:rsid w:val="0023542F"/>
    <w:rsid w:val="00243671"/>
    <w:rsid w:val="002471F2"/>
    <w:rsid w:val="002528EC"/>
    <w:rsid w:val="002537B5"/>
    <w:rsid w:val="002573E9"/>
    <w:rsid w:val="002629CF"/>
    <w:rsid w:val="00272A2B"/>
    <w:rsid w:val="0027463F"/>
    <w:rsid w:val="00274B1E"/>
    <w:rsid w:val="0027781C"/>
    <w:rsid w:val="00283E7F"/>
    <w:rsid w:val="00287BA2"/>
    <w:rsid w:val="0029680A"/>
    <w:rsid w:val="002A52D8"/>
    <w:rsid w:val="002B29B5"/>
    <w:rsid w:val="002B6160"/>
    <w:rsid w:val="002C0729"/>
    <w:rsid w:val="002C6A26"/>
    <w:rsid w:val="002D1AEE"/>
    <w:rsid w:val="002E0518"/>
    <w:rsid w:val="002E343E"/>
    <w:rsid w:val="002E70BF"/>
    <w:rsid w:val="002F3634"/>
    <w:rsid w:val="00302DDC"/>
    <w:rsid w:val="00303F75"/>
    <w:rsid w:val="00305528"/>
    <w:rsid w:val="00313247"/>
    <w:rsid w:val="0031374A"/>
    <w:rsid w:val="00316571"/>
    <w:rsid w:val="00325B8B"/>
    <w:rsid w:val="00335169"/>
    <w:rsid w:val="0033639B"/>
    <w:rsid w:val="00337135"/>
    <w:rsid w:val="00337715"/>
    <w:rsid w:val="00341F13"/>
    <w:rsid w:val="00343506"/>
    <w:rsid w:val="003525E1"/>
    <w:rsid w:val="00366908"/>
    <w:rsid w:val="003700E7"/>
    <w:rsid w:val="00377A0D"/>
    <w:rsid w:val="00380D72"/>
    <w:rsid w:val="0038282D"/>
    <w:rsid w:val="003866AA"/>
    <w:rsid w:val="00393614"/>
    <w:rsid w:val="00396CFC"/>
    <w:rsid w:val="00397A33"/>
    <w:rsid w:val="003A189A"/>
    <w:rsid w:val="003A283B"/>
    <w:rsid w:val="003A2F18"/>
    <w:rsid w:val="003A3D3D"/>
    <w:rsid w:val="003B684B"/>
    <w:rsid w:val="003C6067"/>
    <w:rsid w:val="003D3DA8"/>
    <w:rsid w:val="003D614B"/>
    <w:rsid w:val="003D77CC"/>
    <w:rsid w:val="003E0A83"/>
    <w:rsid w:val="00401811"/>
    <w:rsid w:val="004018D7"/>
    <w:rsid w:val="0040434D"/>
    <w:rsid w:val="00406FEE"/>
    <w:rsid w:val="00420C8A"/>
    <w:rsid w:val="00425245"/>
    <w:rsid w:val="00437036"/>
    <w:rsid w:val="004413D0"/>
    <w:rsid w:val="0044152A"/>
    <w:rsid w:val="00442337"/>
    <w:rsid w:val="00444D92"/>
    <w:rsid w:val="00447CB4"/>
    <w:rsid w:val="00450BD1"/>
    <w:rsid w:val="00452A66"/>
    <w:rsid w:val="0045428E"/>
    <w:rsid w:val="0045734B"/>
    <w:rsid w:val="00467F6C"/>
    <w:rsid w:val="0047027E"/>
    <w:rsid w:val="004777FF"/>
    <w:rsid w:val="004908FB"/>
    <w:rsid w:val="00494E8D"/>
    <w:rsid w:val="004A1F85"/>
    <w:rsid w:val="004A3997"/>
    <w:rsid w:val="004B19BC"/>
    <w:rsid w:val="004B7C7B"/>
    <w:rsid w:val="004B7FB5"/>
    <w:rsid w:val="004C7A8B"/>
    <w:rsid w:val="004C7ADF"/>
    <w:rsid w:val="004D3FC9"/>
    <w:rsid w:val="004D432A"/>
    <w:rsid w:val="004E1186"/>
    <w:rsid w:val="004E3682"/>
    <w:rsid w:val="004E608E"/>
    <w:rsid w:val="004E6CD9"/>
    <w:rsid w:val="004F54B2"/>
    <w:rsid w:val="005002DE"/>
    <w:rsid w:val="00500AE2"/>
    <w:rsid w:val="0050566D"/>
    <w:rsid w:val="00506BD9"/>
    <w:rsid w:val="005368BE"/>
    <w:rsid w:val="005421BF"/>
    <w:rsid w:val="00542F4C"/>
    <w:rsid w:val="00544F14"/>
    <w:rsid w:val="00545892"/>
    <w:rsid w:val="00550227"/>
    <w:rsid w:val="00555503"/>
    <w:rsid w:val="0055606E"/>
    <w:rsid w:val="00562348"/>
    <w:rsid w:val="00562F70"/>
    <w:rsid w:val="0056609B"/>
    <w:rsid w:val="005769AC"/>
    <w:rsid w:val="00582E29"/>
    <w:rsid w:val="005844CA"/>
    <w:rsid w:val="00586308"/>
    <w:rsid w:val="00594525"/>
    <w:rsid w:val="005A0799"/>
    <w:rsid w:val="005A0946"/>
    <w:rsid w:val="005B14D1"/>
    <w:rsid w:val="005B5B30"/>
    <w:rsid w:val="005C0F9C"/>
    <w:rsid w:val="005C3F49"/>
    <w:rsid w:val="005C5D22"/>
    <w:rsid w:val="005C7DF0"/>
    <w:rsid w:val="005E14B0"/>
    <w:rsid w:val="005E37F8"/>
    <w:rsid w:val="005E3CBF"/>
    <w:rsid w:val="005F4BF8"/>
    <w:rsid w:val="005F6506"/>
    <w:rsid w:val="006065E7"/>
    <w:rsid w:val="00606B71"/>
    <w:rsid w:val="00626EEA"/>
    <w:rsid w:val="00626F42"/>
    <w:rsid w:val="00632DA2"/>
    <w:rsid w:val="00632E4B"/>
    <w:rsid w:val="00633B68"/>
    <w:rsid w:val="00650706"/>
    <w:rsid w:val="006507A3"/>
    <w:rsid w:val="006514AB"/>
    <w:rsid w:val="00655EE1"/>
    <w:rsid w:val="006572B8"/>
    <w:rsid w:val="0066061E"/>
    <w:rsid w:val="0066391D"/>
    <w:rsid w:val="00663E71"/>
    <w:rsid w:val="00664411"/>
    <w:rsid w:val="00664B1A"/>
    <w:rsid w:val="00670494"/>
    <w:rsid w:val="00676631"/>
    <w:rsid w:val="00682C75"/>
    <w:rsid w:val="00685415"/>
    <w:rsid w:val="0069144A"/>
    <w:rsid w:val="00695AE1"/>
    <w:rsid w:val="006A04B7"/>
    <w:rsid w:val="006A3A43"/>
    <w:rsid w:val="006A4D5A"/>
    <w:rsid w:val="006A5924"/>
    <w:rsid w:val="006B19FC"/>
    <w:rsid w:val="006B3093"/>
    <w:rsid w:val="006B3DAF"/>
    <w:rsid w:val="006B551C"/>
    <w:rsid w:val="006B5609"/>
    <w:rsid w:val="006C12AA"/>
    <w:rsid w:val="006E2329"/>
    <w:rsid w:val="006E5143"/>
    <w:rsid w:val="006E66BB"/>
    <w:rsid w:val="006E7555"/>
    <w:rsid w:val="006F4804"/>
    <w:rsid w:val="006F5A42"/>
    <w:rsid w:val="006F6412"/>
    <w:rsid w:val="00701E16"/>
    <w:rsid w:val="00703421"/>
    <w:rsid w:val="00710263"/>
    <w:rsid w:val="00717A2B"/>
    <w:rsid w:val="0072099A"/>
    <w:rsid w:val="00720C12"/>
    <w:rsid w:val="00721DF2"/>
    <w:rsid w:val="00722128"/>
    <w:rsid w:val="00730F37"/>
    <w:rsid w:val="00731D32"/>
    <w:rsid w:val="00733949"/>
    <w:rsid w:val="00737C36"/>
    <w:rsid w:val="00740A9E"/>
    <w:rsid w:val="00743CCD"/>
    <w:rsid w:val="007542F5"/>
    <w:rsid w:val="00755CBC"/>
    <w:rsid w:val="00757112"/>
    <w:rsid w:val="007661C6"/>
    <w:rsid w:val="00767424"/>
    <w:rsid w:val="00772224"/>
    <w:rsid w:val="00773295"/>
    <w:rsid w:val="0078001F"/>
    <w:rsid w:val="007875D4"/>
    <w:rsid w:val="00791259"/>
    <w:rsid w:val="00792823"/>
    <w:rsid w:val="007960CA"/>
    <w:rsid w:val="007A1A9D"/>
    <w:rsid w:val="007A1DF6"/>
    <w:rsid w:val="007B1BF0"/>
    <w:rsid w:val="007C1286"/>
    <w:rsid w:val="007C5F3B"/>
    <w:rsid w:val="007D3199"/>
    <w:rsid w:val="007E15D9"/>
    <w:rsid w:val="007E2BBE"/>
    <w:rsid w:val="007E3363"/>
    <w:rsid w:val="007E4D8D"/>
    <w:rsid w:val="007E56B1"/>
    <w:rsid w:val="007E6037"/>
    <w:rsid w:val="007E6FC2"/>
    <w:rsid w:val="007E70E9"/>
    <w:rsid w:val="007F06F2"/>
    <w:rsid w:val="007F6180"/>
    <w:rsid w:val="008015B4"/>
    <w:rsid w:val="00802403"/>
    <w:rsid w:val="00804293"/>
    <w:rsid w:val="00805C28"/>
    <w:rsid w:val="00824BC8"/>
    <w:rsid w:val="00833E99"/>
    <w:rsid w:val="00833F63"/>
    <w:rsid w:val="008368EC"/>
    <w:rsid w:val="00837464"/>
    <w:rsid w:val="008374E6"/>
    <w:rsid w:val="00843184"/>
    <w:rsid w:val="00844E68"/>
    <w:rsid w:val="00845E2F"/>
    <w:rsid w:val="0085414F"/>
    <w:rsid w:val="008551B5"/>
    <w:rsid w:val="0085566D"/>
    <w:rsid w:val="008569AA"/>
    <w:rsid w:val="00857A1A"/>
    <w:rsid w:val="00864697"/>
    <w:rsid w:val="00872090"/>
    <w:rsid w:val="0088137C"/>
    <w:rsid w:val="008850F0"/>
    <w:rsid w:val="00886707"/>
    <w:rsid w:val="0089338D"/>
    <w:rsid w:val="008A1D03"/>
    <w:rsid w:val="008A498F"/>
    <w:rsid w:val="008B22F4"/>
    <w:rsid w:val="008C1B01"/>
    <w:rsid w:val="008C2146"/>
    <w:rsid w:val="008D3AC9"/>
    <w:rsid w:val="008D62C2"/>
    <w:rsid w:val="008E2F0B"/>
    <w:rsid w:val="008E5C67"/>
    <w:rsid w:val="008E6BFC"/>
    <w:rsid w:val="008F048D"/>
    <w:rsid w:val="008F317B"/>
    <w:rsid w:val="00901A03"/>
    <w:rsid w:val="0090525F"/>
    <w:rsid w:val="00920403"/>
    <w:rsid w:val="00923491"/>
    <w:rsid w:val="00925915"/>
    <w:rsid w:val="00925B34"/>
    <w:rsid w:val="00926BFD"/>
    <w:rsid w:val="009401BE"/>
    <w:rsid w:val="00940CF0"/>
    <w:rsid w:val="00940E95"/>
    <w:rsid w:val="00965E63"/>
    <w:rsid w:val="00984CCC"/>
    <w:rsid w:val="00991703"/>
    <w:rsid w:val="009A0753"/>
    <w:rsid w:val="009A24E6"/>
    <w:rsid w:val="009A2645"/>
    <w:rsid w:val="009A3AA2"/>
    <w:rsid w:val="009B1BB6"/>
    <w:rsid w:val="009C58C6"/>
    <w:rsid w:val="009D051E"/>
    <w:rsid w:val="009D280B"/>
    <w:rsid w:val="009D5442"/>
    <w:rsid w:val="009E4F11"/>
    <w:rsid w:val="009F614D"/>
    <w:rsid w:val="009F770A"/>
    <w:rsid w:val="00A03BCC"/>
    <w:rsid w:val="00A17C50"/>
    <w:rsid w:val="00A20040"/>
    <w:rsid w:val="00A210E4"/>
    <w:rsid w:val="00A21103"/>
    <w:rsid w:val="00A215C9"/>
    <w:rsid w:val="00A30A82"/>
    <w:rsid w:val="00A37C01"/>
    <w:rsid w:val="00A435A5"/>
    <w:rsid w:val="00A538A5"/>
    <w:rsid w:val="00A54A5F"/>
    <w:rsid w:val="00A56BBD"/>
    <w:rsid w:val="00A705E4"/>
    <w:rsid w:val="00A77A1B"/>
    <w:rsid w:val="00A815AA"/>
    <w:rsid w:val="00A84515"/>
    <w:rsid w:val="00A869D0"/>
    <w:rsid w:val="00A95B0D"/>
    <w:rsid w:val="00A9781D"/>
    <w:rsid w:val="00AA06C7"/>
    <w:rsid w:val="00AB34BF"/>
    <w:rsid w:val="00AC33BD"/>
    <w:rsid w:val="00AC34A4"/>
    <w:rsid w:val="00AF23B3"/>
    <w:rsid w:val="00AF53F1"/>
    <w:rsid w:val="00AF6FAA"/>
    <w:rsid w:val="00B03E2F"/>
    <w:rsid w:val="00B10E79"/>
    <w:rsid w:val="00B1398F"/>
    <w:rsid w:val="00B156A8"/>
    <w:rsid w:val="00B17C3C"/>
    <w:rsid w:val="00B20702"/>
    <w:rsid w:val="00B30947"/>
    <w:rsid w:val="00B41066"/>
    <w:rsid w:val="00B4115F"/>
    <w:rsid w:val="00B411F4"/>
    <w:rsid w:val="00B41DAA"/>
    <w:rsid w:val="00B42F28"/>
    <w:rsid w:val="00B47D25"/>
    <w:rsid w:val="00B50135"/>
    <w:rsid w:val="00B507FB"/>
    <w:rsid w:val="00B544AA"/>
    <w:rsid w:val="00B5469E"/>
    <w:rsid w:val="00B6402A"/>
    <w:rsid w:val="00B65961"/>
    <w:rsid w:val="00B662FA"/>
    <w:rsid w:val="00B7689C"/>
    <w:rsid w:val="00B80412"/>
    <w:rsid w:val="00B853FE"/>
    <w:rsid w:val="00B86D2A"/>
    <w:rsid w:val="00BA1406"/>
    <w:rsid w:val="00BA2C84"/>
    <w:rsid w:val="00BA6ADD"/>
    <w:rsid w:val="00BB065C"/>
    <w:rsid w:val="00BB5311"/>
    <w:rsid w:val="00BC57FC"/>
    <w:rsid w:val="00BC69D3"/>
    <w:rsid w:val="00BC773A"/>
    <w:rsid w:val="00BC7DE1"/>
    <w:rsid w:val="00BF0864"/>
    <w:rsid w:val="00C0153D"/>
    <w:rsid w:val="00C01C93"/>
    <w:rsid w:val="00C03D67"/>
    <w:rsid w:val="00C05EDD"/>
    <w:rsid w:val="00C20512"/>
    <w:rsid w:val="00C21406"/>
    <w:rsid w:val="00C2611C"/>
    <w:rsid w:val="00C264B5"/>
    <w:rsid w:val="00C26E21"/>
    <w:rsid w:val="00C3114C"/>
    <w:rsid w:val="00C3584C"/>
    <w:rsid w:val="00C51712"/>
    <w:rsid w:val="00C54550"/>
    <w:rsid w:val="00C663B7"/>
    <w:rsid w:val="00C77B00"/>
    <w:rsid w:val="00C80E0A"/>
    <w:rsid w:val="00C86E85"/>
    <w:rsid w:val="00CA3713"/>
    <w:rsid w:val="00CA5EC5"/>
    <w:rsid w:val="00CA662F"/>
    <w:rsid w:val="00CB3A96"/>
    <w:rsid w:val="00CC23AD"/>
    <w:rsid w:val="00CC6B05"/>
    <w:rsid w:val="00CD1E1A"/>
    <w:rsid w:val="00CD363A"/>
    <w:rsid w:val="00CF05C2"/>
    <w:rsid w:val="00CF2AA0"/>
    <w:rsid w:val="00CF5A00"/>
    <w:rsid w:val="00CF7228"/>
    <w:rsid w:val="00D0415A"/>
    <w:rsid w:val="00D16EC4"/>
    <w:rsid w:val="00D216C0"/>
    <w:rsid w:val="00D25269"/>
    <w:rsid w:val="00D27E07"/>
    <w:rsid w:val="00D3607A"/>
    <w:rsid w:val="00D521CB"/>
    <w:rsid w:val="00D63F60"/>
    <w:rsid w:val="00D70E85"/>
    <w:rsid w:val="00D71BB1"/>
    <w:rsid w:val="00D72C8D"/>
    <w:rsid w:val="00D82B17"/>
    <w:rsid w:val="00D87055"/>
    <w:rsid w:val="00D87E94"/>
    <w:rsid w:val="00D91F4C"/>
    <w:rsid w:val="00DA3048"/>
    <w:rsid w:val="00DA73FC"/>
    <w:rsid w:val="00DA77C9"/>
    <w:rsid w:val="00DB2272"/>
    <w:rsid w:val="00DB5BE8"/>
    <w:rsid w:val="00DB5C98"/>
    <w:rsid w:val="00DB7D39"/>
    <w:rsid w:val="00DC30E8"/>
    <w:rsid w:val="00DC5F19"/>
    <w:rsid w:val="00DC7341"/>
    <w:rsid w:val="00DC7E52"/>
    <w:rsid w:val="00DD1F90"/>
    <w:rsid w:val="00DD4D9B"/>
    <w:rsid w:val="00DD7356"/>
    <w:rsid w:val="00DE0276"/>
    <w:rsid w:val="00DE153A"/>
    <w:rsid w:val="00DE3FDC"/>
    <w:rsid w:val="00DE58CB"/>
    <w:rsid w:val="00DE68E2"/>
    <w:rsid w:val="00DE723C"/>
    <w:rsid w:val="00DE7F5D"/>
    <w:rsid w:val="00DF3527"/>
    <w:rsid w:val="00E05E68"/>
    <w:rsid w:val="00E05F46"/>
    <w:rsid w:val="00E11118"/>
    <w:rsid w:val="00E14280"/>
    <w:rsid w:val="00E210B4"/>
    <w:rsid w:val="00E26CB4"/>
    <w:rsid w:val="00E30EBD"/>
    <w:rsid w:val="00E352F9"/>
    <w:rsid w:val="00E3690F"/>
    <w:rsid w:val="00E45CC0"/>
    <w:rsid w:val="00E46A76"/>
    <w:rsid w:val="00E46B94"/>
    <w:rsid w:val="00E52099"/>
    <w:rsid w:val="00E61E27"/>
    <w:rsid w:val="00E628AA"/>
    <w:rsid w:val="00E640AE"/>
    <w:rsid w:val="00E726A3"/>
    <w:rsid w:val="00E751A6"/>
    <w:rsid w:val="00E760BD"/>
    <w:rsid w:val="00E77502"/>
    <w:rsid w:val="00E814F0"/>
    <w:rsid w:val="00E8393D"/>
    <w:rsid w:val="00E84B6F"/>
    <w:rsid w:val="00E86F97"/>
    <w:rsid w:val="00E87650"/>
    <w:rsid w:val="00E930B0"/>
    <w:rsid w:val="00E94B59"/>
    <w:rsid w:val="00EB1173"/>
    <w:rsid w:val="00EB2D91"/>
    <w:rsid w:val="00EB3503"/>
    <w:rsid w:val="00EB395E"/>
    <w:rsid w:val="00EB45A3"/>
    <w:rsid w:val="00EB49E3"/>
    <w:rsid w:val="00EC10C2"/>
    <w:rsid w:val="00EC59EA"/>
    <w:rsid w:val="00ED16FE"/>
    <w:rsid w:val="00ED453B"/>
    <w:rsid w:val="00ED70C3"/>
    <w:rsid w:val="00EE29E1"/>
    <w:rsid w:val="00EE322F"/>
    <w:rsid w:val="00EE452F"/>
    <w:rsid w:val="00EF0ECE"/>
    <w:rsid w:val="00EF4432"/>
    <w:rsid w:val="00EF5E5C"/>
    <w:rsid w:val="00F06AD7"/>
    <w:rsid w:val="00F118EE"/>
    <w:rsid w:val="00F16B2F"/>
    <w:rsid w:val="00F31F7E"/>
    <w:rsid w:val="00F447F9"/>
    <w:rsid w:val="00F5061F"/>
    <w:rsid w:val="00F524C4"/>
    <w:rsid w:val="00F57CA4"/>
    <w:rsid w:val="00F65C3E"/>
    <w:rsid w:val="00F661C0"/>
    <w:rsid w:val="00F66A9B"/>
    <w:rsid w:val="00F71F88"/>
    <w:rsid w:val="00F77105"/>
    <w:rsid w:val="00F85F29"/>
    <w:rsid w:val="00F87032"/>
    <w:rsid w:val="00F911B1"/>
    <w:rsid w:val="00F91604"/>
    <w:rsid w:val="00F91C89"/>
    <w:rsid w:val="00F95A45"/>
    <w:rsid w:val="00FA45DE"/>
    <w:rsid w:val="00FA6B4C"/>
    <w:rsid w:val="00FB04AE"/>
    <w:rsid w:val="00FC0396"/>
    <w:rsid w:val="00FC0D17"/>
    <w:rsid w:val="00FC4D10"/>
    <w:rsid w:val="00FC5064"/>
    <w:rsid w:val="00FD1A54"/>
    <w:rsid w:val="00FD38F9"/>
    <w:rsid w:val="00FD5BC2"/>
    <w:rsid w:val="00FF29FC"/>
    <w:rsid w:val="00FF7643"/>
    <w:rsid w:val="0CC87C48"/>
    <w:rsid w:val="0CEE0F50"/>
    <w:rsid w:val="0ED35683"/>
    <w:rsid w:val="13DD658D"/>
    <w:rsid w:val="16297442"/>
    <w:rsid w:val="18355177"/>
    <w:rsid w:val="191B1588"/>
    <w:rsid w:val="19CF3AEC"/>
    <w:rsid w:val="1CFFD22D"/>
    <w:rsid w:val="1DBF65AF"/>
    <w:rsid w:val="23E8428A"/>
    <w:rsid w:val="2B4F3EFC"/>
    <w:rsid w:val="2C6F2EE0"/>
    <w:rsid w:val="311A6DF9"/>
    <w:rsid w:val="32166E51"/>
    <w:rsid w:val="36765D93"/>
    <w:rsid w:val="384611D2"/>
    <w:rsid w:val="4B97136E"/>
    <w:rsid w:val="4E456A22"/>
    <w:rsid w:val="4E8F1168"/>
    <w:rsid w:val="4EE10E72"/>
    <w:rsid w:val="504E42EC"/>
    <w:rsid w:val="54FA6A9E"/>
    <w:rsid w:val="566D5149"/>
    <w:rsid w:val="5E023834"/>
    <w:rsid w:val="5EBE5B9E"/>
    <w:rsid w:val="64F65620"/>
    <w:rsid w:val="68757B8F"/>
    <w:rsid w:val="68940173"/>
    <w:rsid w:val="68A474EE"/>
    <w:rsid w:val="6EB30A32"/>
    <w:rsid w:val="6FF17A48"/>
    <w:rsid w:val="6FFAD4ED"/>
    <w:rsid w:val="76C7056A"/>
    <w:rsid w:val="7BDFBCAA"/>
    <w:rsid w:val="7D7FCACD"/>
    <w:rsid w:val="7DA023F1"/>
    <w:rsid w:val="7DEF9DE2"/>
    <w:rsid w:val="7EB25D75"/>
    <w:rsid w:val="7EFFBEA6"/>
    <w:rsid w:val="7FAB3D63"/>
    <w:rsid w:val="DF5B22C6"/>
    <w:rsid w:val="EFF33F76"/>
    <w:rsid w:val="FFFD39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0"/>
    <w:pPr>
      <w:keepNext/>
      <w:keepLines/>
      <w:adjustRightInd w:val="0"/>
      <w:snapToGrid w:val="0"/>
      <w:spacing w:line="560" w:lineRule="exact"/>
      <w:jc w:val="center"/>
      <w:outlineLvl w:val="0"/>
    </w:pPr>
    <w:rPr>
      <w:rFonts w:ascii="仿宋_GB2312" w:eastAsia="黑体"/>
      <w:bCs/>
      <w:kern w:val="44"/>
      <w:sz w:val="36"/>
      <w:szCs w:val="32"/>
    </w:rPr>
  </w:style>
  <w:style w:type="paragraph" w:styleId="4">
    <w:name w:val="heading 3"/>
    <w:basedOn w:val="1"/>
    <w:next w:val="1"/>
    <w:link w:val="18"/>
    <w:qFormat/>
    <w:uiPriority w:val="0"/>
    <w:pPr>
      <w:keepNext/>
      <w:keepLines/>
      <w:tabs>
        <w:tab w:val="left" w:pos="3945"/>
        <w:tab w:val="center" w:pos="4783"/>
      </w:tabs>
      <w:spacing w:beforeLines="50" w:afterLines="50" w:line="480" w:lineRule="auto"/>
      <w:outlineLvl w:val="2"/>
    </w:pPr>
    <w:rPr>
      <w:rFonts w:ascii="宋体" w:hAnsi="宋体" w:eastAsia="黑体"/>
      <w:bCs/>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ind w:firstLine="640"/>
    </w:pPr>
    <w:rPr>
      <w:rFonts w:eastAsia="仿宋_GB2312"/>
      <w:sz w:val="32"/>
    </w:rPr>
  </w:style>
  <w:style w:type="paragraph" w:styleId="5">
    <w:name w:val="toc 3"/>
    <w:basedOn w:val="1"/>
    <w:next w:val="1"/>
    <w:qFormat/>
    <w:uiPriority w:val="39"/>
    <w:pPr>
      <w:ind w:left="420"/>
      <w:jc w:val="left"/>
    </w:pPr>
    <w:rPr>
      <w:i/>
      <w:iCs/>
    </w:rPr>
  </w:style>
  <w:style w:type="paragraph" w:styleId="6">
    <w:name w:val="Plain Text"/>
    <w:basedOn w:val="1"/>
    <w:link w:val="19"/>
    <w:qFormat/>
    <w:uiPriority w:val="0"/>
    <w:rPr>
      <w:rFonts w:ascii="宋体" w:hAnsi="Courier New" w:eastAsiaTheme="minorEastAsia" w:cstheme="minorBidi"/>
      <w:szCs w:val="22"/>
    </w:rPr>
  </w:style>
  <w:style w:type="paragraph" w:styleId="7">
    <w:name w:val="footer"/>
    <w:basedOn w:val="1"/>
    <w:link w:val="21"/>
    <w:qFormat/>
    <w:uiPriority w:val="99"/>
    <w:pPr>
      <w:tabs>
        <w:tab w:val="center" w:pos="4153"/>
        <w:tab w:val="right" w:pos="8306"/>
      </w:tabs>
      <w:snapToGrid w:val="0"/>
      <w:jc w:val="left"/>
    </w:pPr>
    <w:rPr>
      <w:rFonts w:asciiTheme="minorHAnsi" w:hAnsiTheme="minorHAnsi" w:cstheme="minorBidi"/>
      <w:sz w:val="18"/>
      <w:szCs w:val="18"/>
    </w:rPr>
  </w:style>
  <w:style w:type="paragraph" w:styleId="8">
    <w:name w:val="header"/>
    <w:basedOn w:val="1"/>
    <w:link w:val="20"/>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toc 1"/>
    <w:basedOn w:val="1"/>
    <w:next w:val="1"/>
    <w:qFormat/>
    <w:uiPriority w:val="39"/>
    <w:pPr>
      <w:spacing w:before="120" w:after="120"/>
      <w:jc w:val="left"/>
    </w:pPr>
    <w:rPr>
      <w:b/>
      <w:bCs/>
      <w:caps/>
    </w:rPr>
  </w:style>
  <w:style w:type="paragraph" w:styleId="10">
    <w:name w:val="toc 2"/>
    <w:basedOn w:val="1"/>
    <w:next w:val="1"/>
    <w:unhideWhenUsed/>
    <w:qFormat/>
    <w:uiPriority w:val="39"/>
    <w:pPr>
      <w:ind w:left="420" w:leftChars="200"/>
    </w:pPr>
  </w:style>
  <w:style w:type="table" w:styleId="12">
    <w:name w:val="Table Grid"/>
    <w:basedOn w:val="11"/>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Emphasis"/>
    <w:basedOn w:val="13"/>
    <w:qFormat/>
    <w:uiPriority w:val="20"/>
    <w:rPr>
      <w:i/>
    </w:rPr>
  </w:style>
  <w:style w:type="character" w:styleId="16">
    <w:name w:val="Hyperlink"/>
    <w:qFormat/>
    <w:uiPriority w:val="99"/>
    <w:rPr>
      <w:color w:val="0000FF"/>
      <w:u w:val="single"/>
    </w:rPr>
  </w:style>
  <w:style w:type="character" w:customStyle="1" w:styleId="17">
    <w:name w:val="标题 1 Char"/>
    <w:basedOn w:val="13"/>
    <w:link w:val="3"/>
    <w:qFormat/>
    <w:uiPriority w:val="0"/>
    <w:rPr>
      <w:rFonts w:ascii="仿宋_GB2312" w:hAnsi="Times New Roman" w:eastAsia="黑体" w:cs="Times New Roman"/>
      <w:bCs/>
      <w:kern w:val="44"/>
      <w:sz w:val="36"/>
      <w:szCs w:val="32"/>
    </w:rPr>
  </w:style>
  <w:style w:type="character" w:customStyle="1" w:styleId="18">
    <w:name w:val="标题 3 Char"/>
    <w:basedOn w:val="13"/>
    <w:link w:val="4"/>
    <w:qFormat/>
    <w:uiPriority w:val="0"/>
    <w:rPr>
      <w:rFonts w:ascii="宋体" w:hAnsi="宋体" w:eastAsia="黑体" w:cs="Times New Roman"/>
      <w:bCs/>
      <w:sz w:val="32"/>
      <w:szCs w:val="24"/>
    </w:rPr>
  </w:style>
  <w:style w:type="character" w:customStyle="1" w:styleId="19">
    <w:name w:val="纯文本 Char"/>
    <w:link w:val="6"/>
    <w:qFormat/>
    <w:locked/>
    <w:uiPriority w:val="0"/>
    <w:rPr>
      <w:rFonts w:ascii="宋体" w:hAnsi="Courier New"/>
    </w:rPr>
  </w:style>
  <w:style w:type="character" w:customStyle="1" w:styleId="20">
    <w:name w:val="页眉 Char"/>
    <w:link w:val="8"/>
    <w:qFormat/>
    <w:uiPriority w:val="99"/>
    <w:rPr>
      <w:sz w:val="18"/>
      <w:szCs w:val="18"/>
    </w:rPr>
  </w:style>
  <w:style w:type="character" w:customStyle="1" w:styleId="21">
    <w:name w:val="页脚 Char"/>
    <w:link w:val="7"/>
    <w:qFormat/>
    <w:uiPriority w:val="99"/>
    <w:rPr>
      <w:rFonts w:eastAsia="宋体"/>
      <w:sz w:val="18"/>
      <w:szCs w:val="18"/>
    </w:rPr>
  </w:style>
  <w:style w:type="character" w:customStyle="1" w:styleId="22">
    <w:name w:val="页脚 Char1"/>
    <w:basedOn w:val="13"/>
    <w:semiHidden/>
    <w:qFormat/>
    <w:uiPriority w:val="99"/>
    <w:rPr>
      <w:rFonts w:ascii="Times New Roman" w:hAnsi="Times New Roman" w:eastAsia="宋体" w:cs="Times New Roman"/>
      <w:sz w:val="18"/>
      <w:szCs w:val="18"/>
    </w:rPr>
  </w:style>
  <w:style w:type="character" w:customStyle="1" w:styleId="23">
    <w:name w:val="纯文本 Char1"/>
    <w:basedOn w:val="13"/>
    <w:semiHidden/>
    <w:qFormat/>
    <w:uiPriority w:val="99"/>
    <w:rPr>
      <w:rFonts w:ascii="宋体" w:hAnsi="Courier New" w:eastAsia="宋体" w:cs="Courier New"/>
      <w:szCs w:val="21"/>
    </w:rPr>
  </w:style>
  <w:style w:type="character" w:customStyle="1" w:styleId="24">
    <w:name w:val="页眉 Char1"/>
    <w:basedOn w:val="13"/>
    <w:semiHidden/>
    <w:qFormat/>
    <w:uiPriority w:val="99"/>
    <w:rPr>
      <w:rFonts w:ascii="Times New Roman" w:hAnsi="Times New Roman" w:eastAsia="宋体" w:cs="Times New Roman"/>
      <w:sz w:val="18"/>
      <w:szCs w:val="18"/>
    </w:rPr>
  </w:style>
  <w:style w:type="paragraph" w:customStyle="1" w:styleId="25">
    <w:name w:val="HL正文样式"/>
    <w:basedOn w:val="1"/>
    <w:qFormat/>
    <w:uiPriority w:val="0"/>
    <w:pPr>
      <w:spacing w:line="360" w:lineRule="auto"/>
      <w:ind w:firstLine="200" w:firstLineChars="200"/>
    </w:pPr>
    <w:rPr>
      <w:rFonts w:ascii="Arial" w:hAnsi="Arial"/>
      <w:sz w:val="24"/>
      <w:szCs w:val="22"/>
    </w:rPr>
  </w:style>
  <w:style w:type="paragraph" w:styleId="26">
    <w:name w:val="List Paragraph"/>
    <w:basedOn w:val="1"/>
    <w:qFormat/>
    <w:uiPriority w:val="34"/>
    <w:pPr>
      <w:ind w:firstLine="420" w:firstLineChars="200"/>
    </w:p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28">
    <w:name w:val="_Style 2"/>
    <w:basedOn w:val="1"/>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16</Pages>
  <Words>538</Words>
  <Characters>3070</Characters>
  <Lines>25</Lines>
  <Paragraphs>7</Paragraphs>
  <TotalTime>49</TotalTime>
  <ScaleCrop>false</ScaleCrop>
  <LinksUpToDate>false</LinksUpToDate>
  <CharactersWithSpaces>3601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2019-03-02T15:33:00Z</dcterms:created>
  <dc:creator>吕文</dc:creator>
  <cp:lastModifiedBy>Admin</cp:lastModifiedBy>
  <cp:lastPrinted>2024-11-22T03:31:00Z</cp:lastPrinted>
  <dcterms:modified xsi:type="dcterms:W3CDTF">2024-11-22T07:47:43Z</dcterms:modified>
  <cp:revision>321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0F7EC8F2E02E40378C627FDC0CCF43A8</vt:lpwstr>
  </property>
</Properties>
</file>