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F1061">
      <w:pPr>
        <w:keepNext w:val="0"/>
        <w:keepLines w:val="0"/>
        <w:pageBreakBefore w:val="0"/>
        <w:widowControl w:val="0"/>
        <w:kinsoku/>
        <w:wordWrap/>
        <w:overflowPunct/>
        <w:topLinePunct w:val="0"/>
        <w:autoSpaceDE/>
        <w:autoSpaceDN/>
        <w:bidi w:val="0"/>
        <w:adjustRightInd/>
        <w:snapToGrid/>
        <w:spacing w:line="396" w:lineRule="atLeast"/>
        <w:ind w:right="0" w:rightChars="0" w:firstLine="0" w:firstLineChars="0"/>
        <w:jc w:val="both"/>
        <w:textAlignment w:val="auto"/>
        <w:outlineLvl w:val="9"/>
        <w:rPr>
          <w:rFonts w:hint="eastAsia" w:ascii="宋体" w:hAnsi="宋体" w:eastAsia="宋体" w:cs="宋体"/>
          <w:b w:val="0"/>
          <w:bCs w:val="0"/>
          <w:kern w:val="21"/>
          <w:sz w:val="24"/>
          <w:szCs w:val="24"/>
        </w:rPr>
      </w:pPr>
    </w:p>
    <w:p w14:paraId="6D1A2D36">
      <w:pPr>
        <w:keepNext w:val="0"/>
        <w:keepLines w:val="0"/>
        <w:pageBreakBefore w:val="0"/>
        <w:widowControl w:val="0"/>
        <w:kinsoku/>
        <w:wordWrap/>
        <w:overflowPunct/>
        <w:topLinePunct w:val="0"/>
        <w:autoSpaceDE/>
        <w:autoSpaceDN/>
        <w:bidi w:val="0"/>
        <w:adjustRightInd/>
        <w:snapToGrid/>
        <w:spacing w:line="396" w:lineRule="atLeast"/>
        <w:ind w:right="0" w:rightChars="0" w:firstLine="0" w:firstLineChars="0"/>
        <w:jc w:val="both"/>
        <w:textAlignment w:val="auto"/>
        <w:outlineLvl w:val="9"/>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附件</w:t>
      </w:r>
    </w:p>
    <w:p w14:paraId="3353E110">
      <w:pPr>
        <w:keepNext w:val="0"/>
        <w:keepLines w:val="0"/>
        <w:pageBreakBefore w:val="0"/>
        <w:widowControl w:val="0"/>
        <w:kinsoku/>
        <w:wordWrap/>
        <w:overflowPunct/>
        <w:topLinePunct w:val="0"/>
        <w:autoSpaceDE/>
        <w:autoSpaceDN/>
        <w:bidi w:val="0"/>
        <w:adjustRightInd/>
        <w:snapToGrid/>
        <w:spacing w:after="157" w:afterLines="50" w:line="0" w:lineRule="atLeast"/>
        <w:ind w:right="0" w:rightChars="0" w:firstLine="0" w:firstLineChars="0"/>
        <w:jc w:val="center"/>
        <w:textAlignment w:val="auto"/>
        <w:outlineLvl w:val="9"/>
        <w:rPr>
          <w:rFonts w:hint="eastAsia" w:ascii="宋体" w:hAnsi="宋体" w:eastAsia="宋体" w:cs="宋体"/>
          <w:b w:val="0"/>
          <w:bCs w:val="0"/>
          <w:kern w:val="21"/>
          <w:sz w:val="36"/>
          <w:szCs w:val="36"/>
        </w:rPr>
      </w:pPr>
      <w:bookmarkStart w:id="0" w:name="_GoBack"/>
      <w:r>
        <w:rPr>
          <w:rFonts w:hint="eastAsia" w:ascii="宋体" w:hAnsi="宋体" w:eastAsia="宋体" w:cs="宋体"/>
          <w:b w:val="0"/>
          <w:bCs w:val="0"/>
          <w:kern w:val="21"/>
          <w:sz w:val="36"/>
          <w:szCs w:val="36"/>
        </w:rPr>
        <w:t>深圳市公共资源交易目录（2024年版）</w:t>
      </w:r>
      <w:bookmarkEnd w:id="0"/>
    </w:p>
    <w:tbl>
      <w:tblPr>
        <w:tblStyle w:val="4"/>
        <w:tblW w:w="488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16"/>
        <w:gridCol w:w="958"/>
        <w:gridCol w:w="2414"/>
        <w:gridCol w:w="3654"/>
        <w:gridCol w:w="1363"/>
      </w:tblGrid>
      <w:tr w14:paraId="37BF2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516" w:type="dxa"/>
            <w:tcBorders>
              <w:tl2br w:val="nil"/>
              <w:tr2bl w:val="nil"/>
            </w:tcBorders>
            <w:noWrap w:val="0"/>
            <w:vAlign w:val="center"/>
          </w:tcPr>
          <w:p w14:paraId="5E099439">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序号</w:t>
            </w:r>
          </w:p>
        </w:tc>
        <w:tc>
          <w:tcPr>
            <w:tcW w:w="958" w:type="dxa"/>
            <w:tcBorders>
              <w:tl2br w:val="nil"/>
              <w:tr2bl w:val="nil"/>
            </w:tcBorders>
            <w:noWrap w:val="0"/>
            <w:vAlign w:val="center"/>
          </w:tcPr>
          <w:p w14:paraId="63E77C27">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项目类别</w:t>
            </w:r>
          </w:p>
        </w:tc>
        <w:tc>
          <w:tcPr>
            <w:tcW w:w="2414" w:type="dxa"/>
            <w:tcBorders>
              <w:tl2br w:val="nil"/>
              <w:tr2bl w:val="nil"/>
            </w:tcBorders>
            <w:noWrap w:val="0"/>
            <w:vAlign w:val="center"/>
          </w:tcPr>
          <w:p w14:paraId="419602D6">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项目内容</w:t>
            </w:r>
          </w:p>
        </w:tc>
        <w:tc>
          <w:tcPr>
            <w:tcW w:w="3654" w:type="dxa"/>
            <w:tcBorders>
              <w:tl2br w:val="nil"/>
              <w:tr2bl w:val="nil"/>
            </w:tcBorders>
            <w:noWrap w:val="0"/>
            <w:vAlign w:val="center"/>
          </w:tcPr>
          <w:p w14:paraId="320902B4">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规模标准及范围</w:t>
            </w:r>
          </w:p>
        </w:tc>
        <w:tc>
          <w:tcPr>
            <w:tcW w:w="1363" w:type="dxa"/>
            <w:tcBorders>
              <w:tl2br w:val="nil"/>
              <w:tr2bl w:val="nil"/>
            </w:tcBorders>
            <w:noWrap w:val="0"/>
            <w:vAlign w:val="center"/>
          </w:tcPr>
          <w:p w14:paraId="1F08C88D">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行业主管部门</w:t>
            </w:r>
          </w:p>
        </w:tc>
      </w:tr>
      <w:tr w14:paraId="1883E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restart"/>
            <w:tcBorders>
              <w:tl2br w:val="nil"/>
              <w:tr2bl w:val="nil"/>
            </w:tcBorders>
            <w:noWrap w:val="0"/>
            <w:vAlign w:val="center"/>
          </w:tcPr>
          <w:p w14:paraId="523BD22C">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w:t>
            </w:r>
          </w:p>
        </w:tc>
        <w:tc>
          <w:tcPr>
            <w:tcW w:w="958" w:type="dxa"/>
            <w:vMerge w:val="restart"/>
            <w:tcBorders>
              <w:tl2br w:val="nil"/>
              <w:tr2bl w:val="nil"/>
            </w:tcBorders>
            <w:noWrap w:val="0"/>
            <w:vAlign w:val="center"/>
          </w:tcPr>
          <w:p w14:paraId="607AA695">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工程建设项目招标投标</w:t>
            </w:r>
          </w:p>
        </w:tc>
        <w:tc>
          <w:tcPr>
            <w:tcW w:w="2414" w:type="dxa"/>
            <w:tcBorders>
              <w:tl2br w:val="nil"/>
              <w:tr2bl w:val="nil"/>
            </w:tcBorders>
            <w:noWrap w:val="0"/>
            <w:vAlign w:val="center"/>
          </w:tcPr>
          <w:p w14:paraId="5E9060F1">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房屋建筑和市政基础设施工程</w:t>
            </w:r>
          </w:p>
        </w:tc>
        <w:tc>
          <w:tcPr>
            <w:tcW w:w="3654" w:type="dxa"/>
            <w:vMerge w:val="restart"/>
            <w:tcBorders>
              <w:tl2br w:val="nil"/>
              <w:tr2bl w:val="nil"/>
            </w:tcBorders>
            <w:noWrap w:val="0"/>
            <w:vAlign w:val="center"/>
          </w:tcPr>
          <w:p w14:paraId="07762654">
            <w:pPr>
              <w:keepNext w:val="0"/>
              <w:keepLines w:val="0"/>
              <w:pageBreakBefore w:val="0"/>
              <w:widowControl w:val="0"/>
              <w:kinsoku/>
              <w:wordWrap/>
              <w:overflowPunct/>
              <w:topLinePunct w:val="0"/>
              <w:autoSpaceDE/>
              <w:autoSpaceDN/>
              <w:bidi w:val="0"/>
              <w:adjustRightInd w:val="0"/>
              <w:snapToGrid w:val="0"/>
              <w:spacing w:line="290" w:lineRule="exact"/>
              <w:ind w:left="-63" w:leftChars="-30" w:right="-63" w:rightChars="-30" w:firstLine="0" w:firstLine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按照《必须招标的工程项目规定》《必须招标的基础设施和公用事业项目范围规定》《国家发展改革委办公厅关于进一步做好〈必须招标的工程项目规定〉和〈必须招标的基础设施和公用事业项目范围规定〉实施工作的通知》执行。</w:t>
            </w:r>
          </w:p>
        </w:tc>
        <w:tc>
          <w:tcPr>
            <w:tcW w:w="1363" w:type="dxa"/>
            <w:vMerge w:val="restart"/>
            <w:tcBorders>
              <w:tl2br w:val="nil"/>
              <w:tr2bl w:val="nil"/>
            </w:tcBorders>
            <w:noWrap w:val="0"/>
            <w:vAlign w:val="center"/>
          </w:tcPr>
          <w:p w14:paraId="5AC2E778">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住房建设部门</w:t>
            </w:r>
          </w:p>
        </w:tc>
      </w:tr>
      <w:tr w14:paraId="7C9C8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4E9511D6">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3BDDAE11">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3678EA4D">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水务工程</w:t>
            </w:r>
          </w:p>
        </w:tc>
        <w:tc>
          <w:tcPr>
            <w:tcW w:w="3654" w:type="dxa"/>
            <w:vMerge w:val="continue"/>
            <w:tcBorders>
              <w:tl2br w:val="nil"/>
              <w:tr2bl w:val="nil"/>
            </w:tcBorders>
            <w:noWrap w:val="0"/>
            <w:vAlign w:val="center"/>
          </w:tcPr>
          <w:p w14:paraId="756A39E7">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1363" w:type="dxa"/>
            <w:vMerge w:val="continue"/>
            <w:tcBorders>
              <w:tl2br w:val="nil"/>
              <w:tr2bl w:val="nil"/>
            </w:tcBorders>
            <w:noWrap w:val="0"/>
            <w:vAlign w:val="center"/>
          </w:tcPr>
          <w:p w14:paraId="008EA40D">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r>
      <w:tr w14:paraId="7B2CB4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47E8A0BE">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1326EA3E">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592D05F0">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交通运输工程</w:t>
            </w:r>
          </w:p>
        </w:tc>
        <w:tc>
          <w:tcPr>
            <w:tcW w:w="3654" w:type="dxa"/>
            <w:vMerge w:val="continue"/>
            <w:tcBorders>
              <w:tl2br w:val="nil"/>
              <w:tr2bl w:val="nil"/>
            </w:tcBorders>
            <w:noWrap w:val="0"/>
            <w:vAlign w:val="center"/>
          </w:tcPr>
          <w:p w14:paraId="49319628">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1363" w:type="dxa"/>
            <w:tcBorders>
              <w:tl2br w:val="nil"/>
              <w:tr2bl w:val="nil"/>
            </w:tcBorders>
            <w:noWrap w:val="0"/>
            <w:vAlign w:val="center"/>
          </w:tcPr>
          <w:p w14:paraId="6F53F999">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交通运输部门</w:t>
            </w:r>
          </w:p>
        </w:tc>
      </w:tr>
      <w:tr w14:paraId="13777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4D5A7B14">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5AB20CFD">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1D0D672D">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其他工程</w:t>
            </w:r>
          </w:p>
        </w:tc>
        <w:tc>
          <w:tcPr>
            <w:tcW w:w="3654" w:type="dxa"/>
            <w:vMerge w:val="continue"/>
            <w:tcBorders>
              <w:tl2br w:val="nil"/>
              <w:tr2bl w:val="nil"/>
            </w:tcBorders>
            <w:noWrap w:val="0"/>
            <w:vAlign w:val="center"/>
          </w:tcPr>
          <w:p w14:paraId="615034BD">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1363" w:type="dxa"/>
            <w:tcBorders>
              <w:tl2br w:val="nil"/>
              <w:tr2bl w:val="nil"/>
            </w:tcBorders>
            <w:noWrap w:val="0"/>
            <w:vAlign w:val="center"/>
          </w:tcPr>
          <w:p w14:paraId="520D1406">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相关行业主管部门</w:t>
            </w:r>
          </w:p>
        </w:tc>
      </w:tr>
      <w:tr w14:paraId="5A8F5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restart"/>
            <w:tcBorders>
              <w:tl2br w:val="nil"/>
              <w:tr2bl w:val="nil"/>
            </w:tcBorders>
            <w:noWrap w:val="0"/>
            <w:vAlign w:val="center"/>
          </w:tcPr>
          <w:p w14:paraId="5555DA3D">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2</w:t>
            </w:r>
          </w:p>
        </w:tc>
        <w:tc>
          <w:tcPr>
            <w:tcW w:w="958" w:type="dxa"/>
            <w:vMerge w:val="restart"/>
            <w:tcBorders>
              <w:tl2br w:val="nil"/>
              <w:tr2bl w:val="nil"/>
            </w:tcBorders>
            <w:noWrap w:val="0"/>
            <w:vAlign w:val="center"/>
          </w:tcPr>
          <w:p w14:paraId="5DE51055">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土地使用权和矿业权交易</w:t>
            </w:r>
          </w:p>
        </w:tc>
        <w:tc>
          <w:tcPr>
            <w:tcW w:w="2414" w:type="dxa"/>
            <w:tcBorders>
              <w:tl2br w:val="nil"/>
              <w:tr2bl w:val="nil"/>
            </w:tcBorders>
            <w:noWrap w:val="0"/>
            <w:vAlign w:val="center"/>
          </w:tcPr>
          <w:p w14:paraId="73845724">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国有建设用地使用权出让</w:t>
            </w:r>
          </w:p>
        </w:tc>
        <w:tc>
          <w:tcPr>
            <w:tcW w:w="3654" w:type="dxa"/>
            <w:tcBorders>
              <w:tl2br w:val="nil"/>
              <w:tr2bl w:val="nil"/>
            </w:tcBorders>
            <w:noWrap w:val="0"/>
            <w:vAlign w:val="center"/>
          </w:tcPr>
          <w:p w14:paraId="60191D76">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按照《广东省国有建设用地使用权交易市场管理规定》执行。</w:t>
            </w:r>
          </w:p>
        </w:tc>
        <w:tc>
          <w:tcPr>
            <w:tcW w:w="1363" w:type="dxa"/>
            <w:vMerge w:val="restart"/>
            <w:tcBorders>
              <w:tl2br w:val="nil"/>
              <w:tr2bl w:val="nil"/>
            </w:tcBorders>
            <w:noWrap w:val="0"/>
            <w:vAlign w:val="center"/>
          </w:tcPr>
          <w:p w14:paraId="1475B105">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规划和自然资源部门</w:t>
            </w:r>
          </w:p>
        </w:tc>
      </w:tr>
      <w:tr w14:paraId="3781A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31B16448">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69A74875">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203E9582">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农村集体经营性建设用地使用权出让</w:t>
            </w:r>
          </w:p>
        </w:tc>
        <w:tc>
          <w:tcPr>
            <w:tcW w:w="3654" w:type="dxa"/>
            <w:tcBorders>
              <w:tl2br w:val="nil"/>
              <w:tr2bl w:val="nil"/>
            </w:tcBorders>
            <w:noWrap w:val="0"/>
            <w:vAlign w:val="center"/>
          </w:tcPr>
          <w:p w14:paraId="7E55B8BF">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按照《广东省深化农村集体经营性建设用地入市试点实施方案》执行。</w:t>
            </w:r>
          </w:p>
        </w:tc>
        <w:tc>
          <w:tcPr>
            <w:tcW w:w="1363" w:type="dxa"/>
            <w:vMerge w:val="continue"/>
            <w:tcBorders>
              <w:tl2br w:val="nil"/>
              <w:tr2bl w:val="nil"/>
            </w:tcBorders>
            <w:noWrap w:val="0"/>
            <w:vAlign w:val="center"/>
          </w:tcPr>
          <w:p w14:paraId="70E8AF95">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0EF7E3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486DF57A">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2D15E13A">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1D4D7100">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矿业权出让</w:t>
            </w:r>
          </w:p>
        </w:tc>
        <w:tc>
          <w:tcPr>
            <w:tcW w:w="3654" w:type="dxa"/>
            <w:tcBorders>
              <w:tl2br w:val="nil"/>
              <w:tr2bl w:val="nil"/>
            </w:tcBorders>
            <w:noWrap w:val="0"/>
            <w:vAlign w:val="center"/>
          </w:tcPr>
          <w:p w14:paraId="680EA438">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按照《自然资源部关于印发矿业权出让交易规则的通知》《广东省探矿权采矿权招标拍卖挂牌出让管理办法》执行。</w:t>
            </w:r>
          </w:p>
        </w:tc>
        <w:tc>
          <w:tcPr>
            <w:tcW w:w="1363" w:type="dxa"/>
            <w:vMerge w:val="continue"/>
            <w:tcBorders>
              <w:tl2br w:val="nil"/>
              <w:tr2bl w:val="nil"/>
            </w:tcBorders>
            <w:noWrap w:val="0"/>
            <w:vAlign w:val="center"/>
          </w:tcPr>
          <w:p w14:paraId="77C38A2F">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503C8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0B99DF63">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0F8A4BA2">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78BBA014">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工程施工采挖砂石土及原地遗留的砂石土资源交易</w:t>
            </w:r>
          </w:p>
        </w:tc>
        <w:tc>
          <w:tcPr>
            <w:tcW w:w="3654" w:type="dxa"/>
            <w:tcBorders>
              <w:tl2br w:val="nil"/>
              <w:tr2bl w:val="nil"/>
            </w:tcBorders>
            <w:noWrap w:val="0"/>
            <w:vAlign w:val="center"/>
          </w:tcPr>
          <w:p w14:paraId="45A4F26D">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w:t>
            </w:r>
            <w:r>
              <w:rPr>
                <w:rFonts w:hint="eastAsia" w:ascii="宋体" w:hAnsi="宋体" w:eastAsia="宋体" w:cs="宋体"/>
                <w:b w:val="0"/>
                <w:bCs w:val="0"/>
                <w:kern w:val="2"/>
                <w:sz w:val="21"/>
                <w:szCs w:val="21"/>
                <w:vertAlign w:val="baseline"/>
                <w:lang w:val="en-US" w:eastAsia="zh-CN" w:bidi="ar-SA"/>
              </w:rPr>
              <w:t>《自然资源部关于规范和完善砂石开采管理的通知》《广东省自然资源厅关于进一步规范工程建设项目涉砂石土处置工作的通知》</w:t>
            </w:r>
            <w:r>
              <w:rPr>
                <w:rFonts w:hint="eastAsia" w:ascii="宋体" w:hAnsi="宋体" w:eastAsia="宋体" w:cs="宋体"/>
                <w:kern w:val="2"/>
                <w:sz w:val="21"/>
                <w:szCs w:val="21"/>
                <w:vertAlign w:val="baseline"/>
                <w:lang w:val="en-US" w:eastAsia="zh-CN" w:bidi="ar-SA"/>
              </w:rPr>
              <w:t>《广东省促进砂石行业健康有序发展的实施方案》执行。</w:t>
            </w:r>
          </w:p>
        </w:tc>
        <w:tc>
          <w:tcPr>
            <w:tcW w:w="1363" w:type="dxa"/>
            <w:vMerge w:val="continue"/>
            <w:tcBorders>
              <w:tl2br w:val="nil"/>
              <w:tr2bl w:val="nil"/>
            </w:tcBorders>
            <w:noWrap w:val="0"/>
            <w:vAlign w:val="center"/>
          </w:tcPr>
          <w:p w14:paraId="098153B5">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0349F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2BE06118">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4140A84D">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083F529A">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国有土地租赁</w:t>
            </w:r>
          </w:p>
        </w:tc>
        <w:tc>
          <w:tcPr>
            <w:tcW w:w="3654" w:type="dxa"/>
            <w:tcBorders>
              <w:tl2br w:val="nil"/>
              <w:tr2bl w:val="nil"/>
            </w:tcBorders>
            <w:noWrap w:val="0"/>
            <w:vAlign w:val="center"/>
          </w:tcPr>
          <w:p w14:paraId="455F9DAE">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按照《中华人民共和国土地管理法实施条例》《深圳市人民政府关于完善国有土地供应管理的若干意见》等有关规定执行。</w:t>
            </w:r>
          </w:p>
        </w:tc>
        <w:tc>
          <w:tcPr>
            <w:tcW w:w="1363" w:type="dxa"/>
            <w:vMerge w:val="continue"/>
            <w:tcBorders>
              <w:tl2br w:val="nil"/>
              <w:tr2bl w:val="nil"/>
            </w:tcBorders>
            <w:noWrap w:val="0"/>
            <w:vAlign w:val="center"/>
          </w:tcPr>
          <w:p w14:paraId="571E8FB9">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06069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restart"/>
            <w:tcBorders>
              <w:tl2br w:val="nil"/>
              <w:tr2bl w:val="nil"/>
            </w:tcBorders>
            <w:noWrap w:val="0"/>
            <w:vAlign w:val="center"/>
          </w:tcPr>
          <w:p w14:paraId="449CBF3C">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3</w:t>
            </w:r>
          </w:p>
        </w:tc>
        <w:tc>
          <w:tcPr>
            <w:tcW w:w="958" w:type="dxa"/>
            <w:vMerge w:val="restart"/>
            <w:tcBorders>
              <w:tl2br w:val="nil"/>
              <w:tr2bl w:val="nil"/>
            </w:tcBorders>
            <w:noWrap w:val="0"/>
            <w:vAlign w:val="center"/>
          </w:tcPr>
          <w:p w14:paraId="59F510A7">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国有产权交易</w:t>
            </w:r>
          </w:p>
        </w:tc>
        <w:tc>
          <w:tcPr>
            <w:tcW w:w="2414" w:type="dxa"/>
            <w:tcBorders>
              <w:tl2br w:val="nil"/>
              <w:tr2bl w:val="nil"/>
            </w:tcBorders>
            <w:noWrap w:val="0"/>
            <w:vAlign w:val="center"/>
          </w:tcPr>
          <w:p w14:paraId="153925C2">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企业国有资产交易（不包含国有文化企业产权）</w:t>
            </w:r>
          </w:p>
        </w:tc>
        <w:tc>
          <w:tcPr>
            <w:tcW w:w="3654" w:type="dxa"/>
            <w:tcBorders>
              <w:tl2br w:val="nil"/>
              <w:tr2bl w:val="nil"/>
            </w:tcBorders>
            <w:noWrap w:val="0"/>
            <w:vAlign w:val="center"/>
          </w:tcPr>
          <w:p w14:paraId="291C0854">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按照《中华人民共和国企业国有资产法》《企业国有资产监督管理暂行条例》《企业国有资产交易监督管理办法》以及市、区相关规定执行。</w:t>
            </w:r>
          </w:p>
        </w:tc>
        <w:tc>
          <w:tcPr>
            <w:tcW w:w="1363" w:type="dxa"/>
            <w:tcBorders>
              <w:tl2br w:val="nil"/>
              <w:tr2bl w:val="nil"/>
            </w:tcBorders>
            <w:noWrap w:val="0"/>
            <w:vAlign w:val="center"/>
          </w:tcPr>
          <w:p w14:paraId="2F0C5C15">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国有资产监督管理部门</w:t>
            </w:r>
          </w:p>
        </w:tc>
      </w:tr>
      <w:tr w14:paraId="1F62A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17884489">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447CD830">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623E0D04">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行政事业性国有资产出售、出租</w:t>
            </w:r>
          </w:p>
        </w:tc>
        <w:tc>
          <w:tcPr>
            <w:tcW w:w="3654" w:type="dxa"/>
            <w:tcBorders>
              <w:tl2br w:val="nil"/>
              <w:tr2bl w:val="nil"/>
            </w:tcBorders>
            <w:noWrap w:val="0"/>
            <w:vAlign w:val="center"/>
          </w:tcPr>
          <w:p w14:paraId="647699D7">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按照《行政事业性国有资产管理条例》《广东省省直行政事业单位国有资产处置管理暂行办法》执行。</w:t>
            </w:r>
          </w:p>
        </w:tc>
        <w:tc>
          <w:tcPr>
            <w:tcW w:w="1363" w:type="dxa"/>
            <w:tcBorders>
              <w:tl2br w:val="nil"/>
              <w:tr2bl w:val="nil"/>
            </w:tcBorders>
            <w:noWrap w:val="0"/>
            <w:vAlign w:val="center"/>
          </w:tcPr>
          <w:p w14:paraId="7BAF40BA">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财政部门及相关行业主管部门</w:t>
            </w:r>
          </w:p>
        </w:tc>
      </w:tr>
      <w:tr w14:paraId="68C14A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4DF2C40C">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8" w:type="dxa"/>
            <w:vMerge w:val="continue"/>
            <w:tcBorders>
              <w:tl2br w:val="nil"/>
              <w:tr2bl w:val="nil"/>
            </w:tcBorders>
            <w:noWrap w:val="0"/>
            <w:vAlign w:val="center"/>
          </w:tcPr>
          <w:p w14:paraId="46824AA1">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4" w:type="dxa"/>
            <w:tcBorders>
              <w:tl2br w:val="nil"/>
              <w:tr2bl w:val="nil"/>
            </w:tcBorders>
            <w:noWrap w:val="0"/>
            <w:vAlign w:val="center"/>
          </w:tcPr>
          <w:p w14:paraId="2BF5DCB2">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国有文化企业产权交易</w:t>
            </w:r>
          </w:p>
        </w:tc>
        <w:tc>
          <w:tcPr>
            <w:tcW w:w="3654" w:type="dxa"/>
            <w:tcBorders>
              <w:tl2br w:val="nil"/>
              <w:tr2bl w:val="nil"/>
            </w:tcBorders>
            <w:noWrap w:val="0"/>
            <w:vAlign w:val="center"/>
          </w:tcPr>
          <w:p w14:paraId="70227810">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参照中宣部及财政部相关要求执行。</w:t>
            </w:r>
          </w:p>
        </w:tc>
        <w:tc>
          <w:tcPr>
            <w:tcW w:w="1363" w:type="dxa"/>
            <w:tcBorders>
              <w:tl2br w:val="nil"/>
              <w:tr2bl w:val="nil"/>
            </w:tcBorders>
            <w:noWrap w:val="0"/>
            <w:vAlign w:val="center"/>
          </w:tcPr>
          <w:p w14:paraId="3C70B29C">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宣传文化部门</w:t>
            </w:r>
          </w:p>
        </w:tc>
      </w:tr>
      <w:tr w14:paraId="37830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tcBorders>
              <w:tl2br w:val="nil"/>
              <w:tr2bl w:val="nil"/>
            </w:tcBorders>
            <w:noWrap w:val="0"/>
            <w:vAlign w:val="center"/>
          </w:tcPr>
          <w:p w14:paraId="5C374593">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w:t>
            </w:r>
          </w:p>
        </w:tc>
        <w:tc>
          <w:tcPr>
            <w:tcW w:w="958" w:type="dxa"/>
            <w:tcBorders>
              <w:tl2br w:val="nil"/>
              <w:tr2bl w:val="nil"/>
            </w:tcBorders>
            <w:noWrap w:val="0"/>
            <w:vAlign w:val="center"/>
          </w:tcPr>
          <w:p w14:paraId="4FEFA0F6">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政府采购</w:t>
            </w:r>
          </w:p>
        </w:tc>
        <w:tc>
          <w:tcPr>
            <w:tcW w:w="2414" w:type="dxa"/>
            <w:tcBorders>
              <w:tl2br w:val="nil"/>
              <w:tr2bl w:val="nil"/>
            </w:tcBorders>
            <w:noWrap w:val="0"/>
            <w:vAlign w:val="center"/>
          </w:tcPr>
          <w:p w14:paraId="58315F26">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集中采购目录以内以及集中采购目录以外、集中采购限额标准以上的采购项目</w:t>
            </w:r>
          </w:p>
        </w:tc>
        <w:tc>
          <w:tcPr>
            <w:tcW w:w="3654" w:type="dxa"/>
            <w:tcBorders>
              <w:tl2br w:val="nil"/>
              <w:tr2bl w:val="nil"/>
            </w:tcBorders>
            <w:noWrap w:val="0"/>
            <w:vAlign w:val="center"/>
          </w:tcPr>
          <w:p w14:paraId="7AC4B7C4">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按照《深圳经济特区政府采购条例》《深圳经济特区政府采购条例实施细则》执行。</w:t>
            </w:r>
          </w:p>
        </w:tc>
        <w:tc>
          <w:tcPr>
            <w:tcW w:w="1363" w:type="dxa"/>
            <w:tcBorders>
              <w:tl2br w:val="nil"/>
              <w:tr2bl w:val="nil"/>
            </w:tcBorders>
            <w:noWrap w:val="0"/>
            <w:vAlign w:val="center"/>
          </w:tcPr>
          <w:p w14:paraId="21A9F6E8">
            <w:pPr>
              <w:keepNext w:val="0"/>
              <w:keepLines w:val="0"/>
              <w:pageBreakBefore w:val="0"/>
              <w:widowControl w:val="0"/>
              <w:kinsoku/>
              <w:wordWrap/>
              <w:overflowPunct/>
              <w:topLinePunct w:val="0"/>
              <w:autoSpaceDE/>
              <w:autoSpaceDN/>
              <w:bidi w:val="0"/>
              <w:adjustRightInd w:val="0"/>
              <w:snapToGrid w:val="0"/>
              <w:spacing w:beforeAutospacing="0" w:afterAutospacing="0" w:line="29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财政部门</w:t>
            </w:r>
          </w:p>
        </w:tc>
      </w:tr>
    </w:tbl>
    <w:p w14:paraId="1AAB196B">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88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16"/>
        <w:gridCol w:w="959"/>
        <w:gridCol w:w="2417"/>
        <w:gridCol w:w="3659"/>
        <w:gridCol w:w="1365"/>
      </w:tblGrid>
      <w:tr w14:paraId="6416E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517" w:type="dxa"/>
            <w:tcBorders>
              <w:tl2br w:val="nil"/>
              <w:tr2bl w:val="nil"/>
            </w:tcBorders>
            <w:noWrap w:val="0"/>
            <w:vAlign w:val="center"/>
          </w:tcPr>
          <w:p w14:paraId="1B39EA22">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序号</w:t>
            </w:r>
          </w:p>
        </w:tc>
        <w:tc>
          <w:tcPr>
            <w:tcW w:w="959" w:type="dxa"/>
            <w:tcBorders>
              <w:tl2br w:val="nil"/>
              <w:tr2bl w:val="nil"/>
            </w:tcBorders>
            <w:noWrap w:val="0"/>
            <w:vAlign w:val="center"/>
          </w:tcPr>
          <w:p w14:paraId="6CC23772">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项目类别</w:t>
            </w:r>
          </w:p>
        </w:tc>
        <w:tc>
          <w:tcPr>
            <w:tcW w:w="2417" w:type="dxa"/>
            <w:tcBorders>
              <w:tl2br w:val="nil"/>
              <w:tr2bl w:val="nil"/>
            </w:tcBorders>
            <w:noWrap w:val="0"/>
            <w:vAlign w:val="center"/>
          </w:tcPr>
          <w:p w14:paraId="6376084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项目内容</w:t>
            </w:r>
          </w:p>
        </w:tc>
        <w:tc>
          <w:tcPr>
            <w:tcW w:w="3659" w:type="dxa"/>
            <w:tcBorders>
              <w:tl2br w:val="nil"/>
              <w:tr2bl w:val="nil"/>
            </w:tcBorders>
            <w:noWrap w:val="0"/>
            <w:vAlign w:val="center"/>
          </w:tcPr>
          <w:p w14:paraId="152F5985">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规模标准及范围</w:t>
            </w:r>
          </w:p>
        </w:tc>
        <w:tc>
          <w:tcPr>
            <w:tcW w:w="1365" w:type="dxa"/>
            <w:tcBorders>
              <w:tl2br w:val="nil"/>
              <w:tr2bl w:val="nil"/>
            </w:tcBorders>
            <w:noWrap w:val="0"/>
            <w:vAlign w:val="center"/>
          </w:tcPr>
          <w:p w14:paraId="54239729">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行业主管部门</w:t>
            </w:r>
          </w:p>
        </w:tc>
      </w:tr>
      <w:tr w14:paraId="12754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tcBorders>
              <w:tl2br w:val="nil"/>
              <w:tr2bl w:val="nil"/>
            </w:tcBorders>
            <w:noWrap w:val="0"/>
            <w:vAlign w:val="center"/>
          </w:tcPr>
          <w:p w14:paraId="7F3366A9">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w:t>
            </w:r>
          </w:p>
        </w:tc>
        <w:tc>
          <w:tcPr>
            <w:tcW w:w="959" w:type="dxa"/>
            <w:tcBorders>
              <w:tl2br w:val="nil"/>
              <w:tr2bl w:val="nil"/>
            </w:tcBorders>
            <w:noWrap w:val="0"/>
            <w:vAlign w:val="center"/>
          </w:tcPr>
          <w:p w14:paraId="366BB9F6">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机电产品国际招标</w:t>
            </w:r>
          </w:p>
        </w:tc>
        <w:tc>
          <w:tcPr>
            <w:tcW w:w="2417" w:type="dxa"/>
            <w:tcBorders>
              <w:tl2br w:val="nil"/>
              <w:tr2bl w:val="nil"/>
            </w:tcBorders>
            <w:noWrap w:val="0"/>
            <w:vAlign w:val="center"/>
          </w:tcPr>
          <w:p w14:paraId="3D31D63C">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机电产品国际招标项目</w:t>
            </w:r>
          </w:p>
        </w:tc>
        <w:tc>
          <w:tcPr>
            <w:tcW w:w="3659" w:type="dxa"/>
            <w:tcBorders>
              <w:tl2br w:val="nil"/>
              <w:tr2bl w:val="nil"/>
            </w:tcBorders>
            <w:noWrap w:val="0"/>
            <w:vAlign w:val="center"/>
          </w:tcPr>
          <w:p w14:paraId="5FEAB6F4">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按照《机电产品国际招标投标实施办法（试行）》执行。</w:t>
            </w:r>
          </w:p>
        </w:tc>
        <w:tc>
          <w:tcPr>
            <w:tcW w:w="1365" w:type="dxa"/>
            <w:tcBorders>
              <w:tl2br w:val="nil"/>
              <w:tr2bl w:val="nil"/>
            </w:tcBorders>
            <w:noWrap w:val="0"/>
            <w:vAlign w:val="center"/>
          </w:tcPr>
          <w:p w14:paraId="428BB4B3">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商务部门</w:t>
            </w:r>
          </w:p>
        </w:tc>
      </w:tr>
      <w:tr w14:paraId="53E94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restart"/>
            <w:tcBorders>
              <w:tl2br w:val="nil"/>
              <w:tr2bl w:val="nil"/>
            </w:tcBorders>
            <w:noWrap w:val="0"/>
            <w:vAlign w:val="center"/>
          </w:tcPr>
          <w:p w14:paraId="7E3938B8">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w:t>
            </w:r>
          </w:p>
        </w:tc>
        <w:tc>
          <w:tcPr>
            <w:tcW w:w="959" w:type="dxa"/>
            <w:vMerge w:val="restart"/>
            <w:tcBorders>
              <w:tl2br w:val="nil"/>
              <w:tr2bl w:val="nil"/>
            </w:tcBorders>
            <w:noWrap w:val="0"/>
            <w:vAlign w:val="center"/>
          </w:tcPr>
          <w:p w14:paraId="71A111E3">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海洋资源交易</w:t>
            </w:r>
          </w:p>
        </w:tc>
        <w:tc>
          <w:tcPr>
            <w:tcW w:w="2417" w:type="dxa"/>
            <w:tcBorders>
              <w:tl2br w:val="nil"/>
              <w:tr2bl w:val="nil"/>
            </w:tcBorders>
            <w:noWrap w:val="0"/>
            <w:vAlign w:val="center"/>
          </w:tcPr>
          <w:p w14:paraId="3ECE3925">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海域使用权和海砂采矿权出让</w:t>
            </w:r>
          </w:p>
        </w:tc>
        <w:tc>
          <w:tcPr>
            <w:tcW w:w="3659" w:type="dxa"/>
            <w:tcBorders>
              <w:tl2br w:val="nil"/>
              <w:tr2bl w:val="nil"/>
            </w:tcBorders>
            <w:noWrap w:val="0"/>
            <w:vAlign w:val="center"/>
          </w:tcPr>
          <w:p w14:paraId="340421D4">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按照《深圳经济特区海域使用管理条例》执行。</w:t>
            </w:r>
          </w:p>
        </w:tc>
        <w:tc>
          <w:tcPr>
            <w:tcW w:w="1365" w:type="dxa"/>
            <w:vMerge w:val="restart"/>
            <w:tcBorders>
              <w:tl2br w:val="nil"/>
              <w:tr2bl w:val="nil"/>
            </w:tcBorders>
            <w:noWrap w:val="0"/>
            <w:vAlign w:val="center"/>
          </w:tcPr>
          <w:p w14:paraId="05BB631C">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 w:eastAsia="zh-CN" w:bidi="ar-SA"/>
              </w:rPr>
            </w:pPr>
            <w:r>
              <w:rPr>
                <w:rFonts w:hint="eastAsia" w:ascii="宋体" w:hAnsi="宋体" w:eastAsia="宋体" w:cs="宋体"/>
                <w:kern w:val="2"/>
                <w:sz w:val="21"/>
                <w:szCs w:val="21"/>
                <w:vertAlign w:val="baseline"/>
                <w:lang w:val="en-US" w:eastAsia="zh-CN" w:bidi="ar-SA"/>
              </w:rPr>
              <w:t>规划和自然资源部门、</w:t>
            </w:r>
            <w:r>
              <w:rPr>
                <w:rFonts w:hint="eastAsia" w:ascii="宋体" w:hAnsi="宋体" w:eastAsia="宋体" w:cs="宋体"/>
                <w:kern w:val="2"/>
                <w:sz w:val="21"/>
                <w:szCs w:val="21"/>
                <w:vertAlign w:val="baseline"/>
                <w:lang w:val="en" w:eastAsia="zh-CN" w:bidi="ar-SA"/>
              </w:rPr>
              <w:t>海洋发展部门</w:t>
            </w:r>
          </w:p>
        </w:tc>
      </w:tr>
      <w:tr w14:paraId="58368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continue"/>
            <w:tcBorders>
              <w:tl2br w:val="nil"/>
              <w:tr2bl w:val="nil"/>
            </w:tcBorders>
            <w:noWrap w:val="0"/>
            <w:vAlign w:val="center"/>
          </w:tcPr>
          <w:p w14:paraId="1EFEC9C6">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7A3D252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7" w:type="dxa"/>
            <w:tcBorders>
              <w:tl2br w:val="nil"/>
              <w:tr2bl w:val="nil"/>
            </w:tcBorders>
            <w:noWrap w:val="0"/>
            <w:vAlign w:val="center"/>
          </w:tcPr>
          <w:p w14:paraId="4847FC27">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无居民海岛等海洋资源使用权出让</w:t>
            </w:r>
          </w:p>
        </w:tc>
        <w:tc>
          <w:tcPr>
            <w:tcW w:w="3659" w:type="dxa"/>
            <w:tcBorders>
              <w:tl2br w:val="nil"/>
              <w:tr2bl w:val="nil"/>
            </w:tcBorders>
            <w:noWrap w:val="0"/>
            <w:vAlign w:val="center"/>
          </w:tcPr>
          <w:p w14:paraId="64F0BE37">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全部。</w:t>
            </w:r>
          </w:p>
        </w:tc>
        <w:tc>
          <w:tcPr>
            <w:tcW w:w="1365" w:type="dxa"/>
            <w:vMerge w:val="continue"/>
            <w:tcBorders>
              <w:tl2br w:val="nil"/>
              <w:tr2bl w:val="nil"/>
            </w:tcBorders>
            <w:noWrap w:val="0"/>
            <w:vAlign w:val="center"/>
          </w:tcPr>
          <w:p w14:paraId="76DD0F1D">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3EA696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continue"/>
            <w:tcBorders>
              <w:tl2br w:val="nil"/>
              <w:tr2bl w:val="nil"/>
            </w:tcBorders>
            <w:noWrap w:val="0"/>
            <w:vAlign w:val="center"/>
          </w:tcPr>
          <w:p w14:paraId="039885C8">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0D36725D">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7" w:type="dxa"/>
            <w:tcBorders>
              <w:tl2br w:val="nil"/>
              <w:tr2bl w:val="nil"/>
            </w:tcBorders>
            <w:noWrap w:val="0"/>
            <w:vAlign w:val="center"/>
          </w:tcPr>
          <w:p w14:paraId="786AA287">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海岸线占补指标交易</w:t>
            </w:r>
          </w:p>
        </w:tc>
        <w:tc>
          <w:tcPr>
            <w:tcW w:w="3659" w:type="dxa"/>
            <w:tcBorders>
              <w:tl2br w:val="nil"/>
              <w:tr2bl w:val="nil"/>
            </w:tcBorders>
            <w:noWrap w:val="0"/>
            <w:vAlign w:val="center"/>
          </w:tcPr>
          <w:p w14:paraId="45BE21BB">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按照《海岸线占补实施办法（试行）》《海岸线占补指标交易办法（试行）》执行。</w:t>
            </w:r>
          </w:p>
        </w:tc>
        <w:tc>
          <w:tcPr>
            <w:tcW w:w="1365" w:type="dxa"/>
            <w:vMerge w:val="continue"/>
            <w:tcBorders>
              <w:tl2br w:val="nil"/>
              <w:tr2bl w:val="nil"/>
            </w:tcBorders>
            <w:noWrap w:val="0"/>
            <w:vAlign w:val="center"/>
          </w:tcPr>
          <w:p w14:paraId="679AF5D7">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6A0296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restart"/>
            <w:tcBorders>
              <w:tl2br w:val="nil"/>
              <w:tr2bl w:val="nil"/>
            </w:tcBorders>
            <w:noWrap w:val="0"/>
            <w:vAlign w:val="center"/>
          </w:tcPr>
          <w:p w14:paraId="10806A1C">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w:t>
            </w:r>
          </w:p>
        </w:tc>
        <w:tc>
          <w:tcPr>
            <w:tcW w:w="959" w:type="dxa"/>
            <w:vMerge w:val="restart"/>
            <w:tcBorders>
              <w:tl2br w:val="nil"/>
              <w:tr2bl w:val="nil"/>
            </w:tcBorders>
            <w:noWrap w:val="0"/>
            <w:vAlign w:val="center"/>
          </w:tcPr>
          <w:p w14:paraId="3ED1EA78">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林权交易</w:t>
            </w:r>
          </w:p>
        </w:tc>
        <w:tc>
          <w:tcPr>
            <w:tcW w:w="2417" w:type="dxa"/>
            <w:tcBorders>
              <w:tl2br w:val="nil"/>
              <w:tr2bl w:val="nil"/>
            </w:tcBorders>
            <w:noWrap w:val="0"/>
            <w:vAlign w:val="center"/>
          </w:tcPr>
          <w:p w14:paraId="6502971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国有林地使用权和林木所有权出让</w:t>
            </w:r>
          </w:p>
        </w:tc>
        <w:tc>
          <w:tcPr>
            <w:tcW w:w="3659" w:type="dxa"/>
            <w:vMerge w:val="restart"/>
            <w:tcBorders>
              <w:tl2br w:val="nil"/>
              <w:tr2bl w:val="nil"/>
            </w:tcBorders>
            <w:noWrap w:val="0"/>
            <w:vAlign w:val="center"/>
          </w:tcPr>
          <w:p w14:paraId="470F799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按照《不动产登记暂行条例实施细则》等执行。</w:t>
            </w:r>
          </w:p>
        </w:tc>
        <w:tc>
          <w:tcPr>
            <w:tcW w:w="1365" w:type="dxa"/>
            <w:vMerge w:val="restart"/>
            <w:tcBorders>
              <w:tl2br w:val="nil"/>
              <w:tr2bl w:val="nil"/>
            </w:tcBorders>
            <w:noWrap w:val="0"/>
            <w:vAlign w:val="center"/>
          </w:tcPr>
          <w:p w14:paraId="49B7A6F2">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规划和自然资源部门</w:t>
            </w:r>
          </w:p>
        </w:tc>
      </w:tr>
      <w:tr w14:paraId="4722D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continue"/>
            <w:tcBorders>
              <w:tl2br w:val="nil"/>
              <w:tr2bl w:val="nil"/>
            </w:tcBorders>
            <w:noWrap w:val="0"/>
            <w:vAlign w:val="center"/>
          </w:tcPr>
          <w:p w14:paraId="39784188">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5025E236">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7" w:type="dxa"/>
            <w:tcBorders>
              <w:tl2br w:val="nil"/>
              <w:tr2bl w:val="nil"/>
            </w:tcBorders>
            <w:noWrap w:val="0"/>
            <w:vAlign w:val="center"/>
          </w:tcPr>
          <w:p w14:paraId="688196CA">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集体统一经营管理的林地经营权和林木所有权出让</w:t>
            </w:r>
          </w:p>
        </w:tc>
        <w:tc>
          <w:tcPr>
            <w:tcW w:w="3659" w:type="dxa"/>
            <w:vMerge w:val="continue"/>
            <w:tcBorders>
              <w:tl2br w:val="nil"/>
              <w:tr2bl w:val="nil"/>
            </w:tcBorders>
            <w:noWrap w:val="0"/>
            <w:vAlign w:val="center"/>
          </w:tcPr>
          <w:p w14:paraId="7B22E311">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1365" w:type="dxa"/>
            <w:vMerge w:val="continue"/>
            <w:tcBorders>
              <w:tl2br w:val="nil"/>
              <w:tr2bl w:val="nil"/>
            </w:tcBorders>
            <w:noWrap w:val="0"/>
            <w:vAlign w:val="center"/>
          </w:tcPr>
          <w:p w14:paraId="609AEF69">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450B5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tcBorders>
              <w:tl2br w:val="nil"/>
              <w:tr2bl w:val="nil"/>
            </w:tcBorders>
            <w:noWrap w:val="0"/>
            <w:vAlign w:val="center"/>
          </w:tcPr>
          <w:p w14:paraId="08D64881">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w:t>
            </w:r>
          </w:p>
        </w:tc>
        <w:tc>
          <w:tcPr>
            <w:tcW w:w="959" w:type="dxa"/>
            <w:tcBorders>
              <w:tl2br w:val="nil"/>
              <w:tr2bl w:val="nil"/>
            </w:tcBorders>
            <w:noWrap w:val="0"/>
            <w:vAlign w:val="center"/>
          </w:tcPr>
          <w:p w14:paraId="47F1B03C">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集体企业“三资”交易</w:t>
            </w:r>
          </w:p>
        </w:tc>
        <w:tc>
          <w:tcPr>
            <w:tcW w:w="2417" w:type="dxa"/>
            <w:tcBorders>
              <w:tl2br w:val="nil"/>
              <w:tr2bl w:val="nil"/>
            </w:tcBorders>
            <w:noWrap w:val="0"/>
            <w:vAlign w:val="center"/>
          </w:tcPr>
          <w:p w14:paraId="5E9D8DAF">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集体企业（含股份合作公司）资金、资产、资源等要素的交易</w:t>
            </w:r>
          </w:p>
        </w:tc>
        <w:tc>
          <w:tcPr>
            <w:tcW w:w="3659" w:type="dxa"/>
            <w:tcBorders>
              <w:tl2br w:val="nil"/>
              <w:tr2bl w:val="nil"/>
            </w:tcBorders>
            <w:noWrap w:val="0"/>
            <w:vAlign w:val="center"/>
          </w:tcPr>
          <w:p w14:paraId="267A8B5A">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深圳市集体资产管理办公室关于印发〈关于加强深圳市集体企业要素交易工作的指导意见（试行）〉的通知》和5个配套指引，以及区集体资产监督管理部门制定的关于集体企业要素交易监管的相关规定执行。</w:t>
            </w:r>
          </w:p>
        </w:tc>
        <w:tc>
          <w:tcPr>
            <w:tcW w:w="1365" w:type="dxa"/>
            <w:tcBorders>
              <w:tl2br w:val="nil"/>
              <w:tr2bl w:val="nil"/>
            </w:tcBorders>
            <w:noWrap w:val="0"/>
            <w:vAlign w:val="center"/>
          </w:tcPr>
          <w:p w14:paraId="441A4648">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集体资产监督管理部门</w:t>
            </w:r>
          </w:p>
        </w:tc>
      </w:tr>
      <w:tr w14:paraId="77D08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restart"/>
            <w:tcBorders>
              <w:tl2br w:val="nil"/>
              <w:tr2bl w:val="nil"/>
            </w:tcBorders>
            <w:noWrap w:val="0"/>
            <w:vAlign w:val="center"/>
          </w:tcPr>
          <w:p w14:paraId="541C27A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9</w:t>
            </w:r>
          </w:p>
        </w:tc>
        <w:tc>
          <w:tcPr>
            <w:tcW w:w="959" w:type="dxa"/>
            <w:vMerge w:val="restart"/>
            <w:tcBorders>
              <w:tl2br w:val="nil"/>
              <w:tr2bl w:val="nil"/>
            </w:tcBorders>
            <w:noWrap w:val="0"/>
            <w:vAlign w:val="center"/>
          </w:tcPr>
          <w:p w14:paraId="5E95843E">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无形资产交易</w:t>
            </w:r>
          </w:p>
        </w:tc>
        <w:tc>
          <w:tcPr>
            <w:tcW w:w="2417" w:type="dxa"/>
            <w:tcBorders>
              <w:tl2br w:val="nil"/>
              <w:tr2bl w:val="nil"/>
            </w:tcBorders>
            <w:noWrap w:val="0"/>
            <w:vAlign w:val="center"/>
          </w:tcPr>
          <w:p w14:paraId="3D128AF8">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基础设施和公用事业特许经营权授予</w:t>
            </w:r>
          </w:p>
        </w:tc>
        <w:tc>
          <w:tcPr>
            <w:tcW w:w="3659" w:type="dxa"/>
            <w:vMerge w:val="restart"/>
            <w:tcBorders>
              <w:tl2br w:val="nil"/>
              <w:tr2bl w:val="nil"/>
            </w:tcBorders>
            <w:noWrap w:val="0"/>
            <w:vAlign w:val="center"/>
          </w:tcPr>
          <w:p w14:paraId="280A9EF6">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全部。</w:t>
            </w:r>
          </w:p>
        </w:tc>
        <w:tc>
          <w:tcPr>
            <w:tcW w:w="1365" w:type="dxa"/>
            <w:vMerge w:val="restart"/>
            <w:tcBorders>
              <w:tl2br w:val="nil"/>
              <w:tr2bl w:val="nil"/>
            </w:tcBorders>
            <w:noWrap w:val="0"/>
            <w:vAlign w:val="center"/>
          </w:tcPr>
          <w:p w14:paraId="3A55DA43">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相关行业主管部门</w:t>
            </w:r>
          </w:p>
        </w:tc>
      </w:tr>
      <w:tr w14:paraId="05A6B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continue"/>
            <w:tcBorders>
              <w:tl2br w:val="nil"/>
              <w:tr2bl w:val="nil"/>
            </w:tcBorders>
            <w:noWrap w:val="0"/>
            <w:vAlign w:val="center"/>
          </w:tcPr>
          <w:p w14:paraId="04CAA8A3">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0B30C25A">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7" w:type="dxa"/>
            <w:tcBorders>
              <w:tl2br w:val="nil"/>
              <w:tr2bl w:val="nil"/>
            </w:tcBorders>
            <w:noWrap w:val="0"/>
            <w:vAlign w:val="center"/>
          </w:tcPr>
          <w:p w14:paraId="2345D6AE">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市政公用设施及公共场地使用权、承包权、冠名权有偿转让</w:t>
            </w:r>
          </w:p>
        </w:tc>
        <w:tc>
          <w:tcPr>
            <w:tcW w:w="3659" w:type="dxa"/>
            <w:vMerge w:val="continue"/>
            <w:tcBorders>
              <w:tl2br w:val="nil"/>
              <w:tr2bl w:val="nil"/>
            </w:tcBorders>
            <w:noWrap w:val="0"/>
            <w:vAlign w:val="center"/>
          </w:tcPr>
          <w:p w14:paraId="2D70C5BA">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1365" w:type="dxa"/>
            <w:vMerge w:val="continue"/>
            <w:tcBorders>
              <w:tl2br w:val="nil"/>
              <w:tr2bl w:val="nil"/>
            </w:tcBorders>
            <w:noWrap w:val="0"/>
            <w:vAlign w:val="center"/>
          </w:tcPr>
          <w:p w14:paraId="0AB0E0A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0E9E7F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continue"/>
            <w:tcBorders>
              <w:tl2br w:val="nil"/>
              <w:tr2bl w:val="nil"/>
            </w:tcBorders>
            <w:noWrap w:val="0"/>
            <w:vAlign w:val="center"/>
          </w:tcPr>
          <w:p w14:paraId="48FD9D8B">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0B14FD9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7" w:type="dxa"/>
            <w:tcBorders>
              <w:tl2br w:val="nil"/>
              <w:tr2bl w:val="nil"/>
            </w:tcBorders>
            <w:noWrap w:val="0"/>
            <w:vAlign w:val="center"/>
          </w:tcPr>
          <w:p w14:paraId="7FD4C0E7">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深圳市、区政府所拥有的体育赛事承办权、运营权、市场开发权等无形资产开发</w:t>
            </w:r>
          </w:p>
        </w:tc>
        <w:tc>
          <w:tcPr>
            <w:tcW w:w="3659" w:type="dxa"/>
            <w:tcBorders>
              <w:tl2br w:val="nil"/>
              <w:tr2bl w:val="nil"/>
            </w:tcBorders>
            <w:noWrap w:val="0"/>
            <w:vAlign w:val="center"/>
          </w:tcPr>
          <w:p w14:paraId="39CB74EA">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不包括市级青少年体育赛事、群众体育赛事、职业体育赛事。</w:t>
            </w:r>
          </w:p>
        </w:tc>
        <w:tc>
          <w:tcPr>
            <w:tcW w:w="1365" w:type="dxa"/>
            <w:tcBorders>
              <w:tl2br w:val="nil"/>
              <w:tr2bl w:val="nil"/>
            </w:tcBorders>
            <w:noWrap w:val="0"/>
            <w:vAlign w:val="center"/>
          </w:tcPr>
          <w:p w14:paraId="3D0F190A">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文体旅游部门</w:t>
            </w:r>
          </w:p>
        </w:tc>
      </w:tr>
      <w:tr w14:paraId="29F8F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restart"/>
            <w:tcBorders>
              <w:tl2br w:val="nil"/>
              <w:tr2bl w:val="nil"/>
            </w:tcBorders>
            <w:noWrap w:val="0"/>
            <w:vAlign w:val="center"/>
          </w:tcPr>
          <w:p w14:paraId="75B81068">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10</w:t>
            </w:r>
          </w:p>
        </w:tc>
        <w:tc>
          <w:tcPr>
            <w:tcW w:w="959" w:type="dxa"/>
            <w:vMerge w:val="restart"/>
            <w:tcBorders>
              <w:tl2br w:val="nil"/>
              <w:tr2bl w:val="nil"/>
            </w:tcBorders>
            <w:noWrap w:val="0"/>
            <w:vAlign w:val="center"/>
          </w:tcPr>
          <w:p w14:paraId="7F4D9C81">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排污权交易</w:t>
            </w:r>
          </w:p>
        </w:tc>
        <w:tc>
          <w:tcPr>
            <w:tcW w:w="2417" w:type="dxa"/>
            <w:tcBorders>
              <w:tl2br w:val="nil"/>
              <w:tr2bl w:val="nil"/>
            </w:tcBorders>
            <w:noWrap w:val="0"/>
            <w:vAlign w:val="center"/>
          </w:tcPr>
          <w:p w14:paraId="73D05FC9">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定额出让排污权</w:t>
            </w:r>
          </w:p>
        </w:tc>
        <w:tc>
          <w:tcPr>
            <w:tcW w:w="3659" w:type="dxa"/>
            <w:vMerge w:val="restart"/>
            <w:tcBorders>
              <w:tl2br w:val="nil"/>
              <w:tr2bl w:val="nil"/>
            </w:tcBorders>
            <w:noWrap w:val="0"/>
            <w:vAlign w:val="center"/>
          </w:tcPr>
          <w:p w14:paraId="3A047346">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按照省、市生态环境部门制定的关于排污权交易监管的相关规定执行。</w:t>
            </w:r>
          </w:p>
        </w:tc>
        <w:tc>
          <w:tcPr>
            <w:tcW w:w="1365" w:type="dxa"/>
            <w:vMerge w:val="restart"/>
            <w:tcBorders>
              <w:tl2br w:val="nil"/>
              <w:tr2bl w:val="nil"/>
            </w:tcBorders>
            <w:noWrap w:val="0"/>
            <w:vAlign w:val="center"/>
          </w:tcPr>
          <w:p w14:paraId="1F9B19AF">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生态环境部门</w:t>
            </w:r>
          </w:p>
        </w:tc>
      </w:tr>
      <w:tr w14:paraId="06CF99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vMerge w:val="continue"/>
            <w:tcBorders>
              <w:tl2br w:val="nil"/>
              <w:tr2bl w:val="nil"/>
            </w:tcBorders>
            <w:noWrap w:val="0"/>
            <w:vAlign w:val="center"/>
          </w:tcPr>
          <w:p w14:paraId="7446125B">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62928EA1">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417" w:type="dxa"/>
            <w:tcBorders>
              <w:tl2br w:val="nil"/>
              <w:tr2bl w:val="nil"/>
            </w:tcBorders>
            <w:noWrap w:val="0"/>
            <w:vAlign w:val="center"/>
          </w:tcPr>
          <w:p w14:paraId="64701CD1">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公开拍卖排污权</w:t>
            </w:r>
          </w:p>
        </w:tc>
        <w:tc>
          <w:tcPr>
            <w:tcW w:w="3659" w:type="dxa"/>
            <w:vMerge w:val="continue"/>
            <w:tcBorders>
              <w:tl2br w:val="nil"/>
              <w:tr2bl w:val="nil"/>
            </w:tcBorders>
            <w:noWrap w:val="0"/>
            <w:vAlign w:val="center"/>
          </w:tcPr>
          <w:p w14:paraId="3EAFCBE3">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1365" w:type="dxa"/>
            <w:vMerge w:val="continue"/>
            <w:tcBorders>
              <w:tl2br w:val="nil"/>
              <w:tr2bl w:val="nil"/>
            </w:tcBorders>
            <w:noWrap w:val="0"/>
            <w:vAlign w:val="center"/>
          </w:tcPr>
          <w:p w14:paraId="3088AAFC">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043BA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tcBorders>
              <w:tl2br w:val="nil"/>
              <w:tr2bl w:val="nil"/>
            </w:tcBorders>
            <w:noWrap w:val="0"/>
            <w:vAlign w:val="center"/>
          </w:tcPr>
          <w:p w14:paraId="74F2390B">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11</w:t>
            </w:r>
          </w:p>
        </w:tc>
        <w:tc>
          <w:tcPr>
            <w:tcW w:w="959" w:type="dxa"/>
            <w:tcBorders>
              <w:tl2br w:val="nil"/>
              <w:tr2bl w:val="nil"/>
            </w:tcBorders>
            <w:noWrap w:val="0"/>
            <w:vAlign w:val="center"/>
          </w:tcPr>
          <w:p w14:paraId="392BE63D">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碳排放权交易</w:t>
            </w:r>
          </w:p>
        </w:tc>
        <w:tc>
          <w:tcPr>
            <w:tcW w:w="2417" w:type="dxa"/>
            <w:tcBorders>
              <w:tl2br w:val="nil"/>
              <w:tr2bl w:val="nil"/>
            </w:tcBorders>
            <w:noWrap w:val="0"/>
            <w:vAlign w:val="center"/>
          </w:tcPr>
          <w:p w14:paraId="155880CD">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碳排放权交易</w:t>
            </w:r>
          </w:p>
        </w:tc>
        <w:tc>
          <w:tcPr>
            <w:tcW w:w="3659" w:type="dxa"/>
            <w:tcBorders>
              <w:tl2br w:val="nil"/>
              <w:tr2bl w:val="nil"/>
            </w:tcBorders>
            <w:noWrap w:val="0"/>
            <w:vAlign w:val="center"/>
          </w:tcPr>
          <w:p w14:paraId="591BB87B">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按照《深圳经济特区碳排放管理若干规定》《深圳市碳排放权交易管理办法》执行。</w:t>
            </w:r>
          </w:p>
        </w:tc>
        <w:tc>
          <w:tcPr>
            <w:tcW w:w="1365" w:type="dxa"/>
            <w:tcBorders>
              <w:tl2br w:val="nil"/>
              <w:tr2bl w:val="nil"/>
            </w:tcBorders>
            <w:noWrap w:val="0"/>
            <w:vAlign w:val="center"/>
          </w:tcPr>
          <w:p w14:paraId="7C402182">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生态环境部门</w:t>
            </w:r>
          </w:p>
        </w:tc>
      </w:tr>
      <w:tr w14:paraId="3D9CF4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tcBorders>
              <w:tl2br w:val="nil"/>
              <w:tr2bl w:val="nil"/>
            </w:tcBorders>
            <w:noWrap w:val="0"/>
            <w:vAlign w:val="center"/>
          </w:tcPr>
          <w:p w14:paraId="7CF568FF">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12</w:t>
            </w:r>
          </w:p>
        </w:tc>
        <w:tc>
          <w:tcPr>
            <w:tcW w:w="959" w:type="dxa"/>
            <w:tcBorders>
              <w:tl2br w:val="nil"/>
              <w:tr2bl w:val="nil"/>
            </w:tcBorders>
            <w:noWrap w:val="0"/>
            <w:vAlign w:val="center"/>
          </w:tcPr>
          <w:p w14:paraId="7B64913A">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用能权交易</w:t>
            </w:r>
          </w:p>
        </w:tc>
        <w:tc>
          <w:tcPr>
            <w:tcW w:w="2417" w:type="dxa"/>
            <w:tcBorders>
              <w:tl2br w:val="nil"/>
              <w:tr2bl w:val="nil"/>
            </w:tcBorders>
            <w:noWrap w:val="0"/>
            <w:vAlign w:val="center"/>
          </w:tcPr>
          <w:p w14:paraId="1022822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用能权交易</w:t>
            </w:r>
          </w:p>
        </w:tc>
        <w:tc>
          <w:tcPr>
            <w:tcW w:w="3659" w:type="dxa"/>
            <w:tcBorders>
              <w:tl2br w:val="nil"/>
              <w:tr2bl w:val="nil"/>
            </w:tcBorders>
            <w:noWrap w:val="0"/>
            <w:vAlign w:val="center"/>
          </w:tcPr>
          <w:p w14:paraId="15340E04">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按照省、市能源部门相关规定执行。</w:t>
            </w:r>
          </w:p>
        </w:tc>
        <w:tc>
          <w:tcPr>
            <w:tcW w:w="1365" w:type="dxa"/>
            <w:tcBorders>
              <w:tl2br w:val="nil"/>
              <w:tr2bl w:val="nil"/>
            </w:tcBorders>
            <w:noWrap w:val="0"/>
            <w:vAlign w:val="center"/>
          </w:tcPr>
          <w:p w14:paraId="50595381">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能源部门</w:t>
            </w:r>
          </w:p>
        </w:tc>
      </w:tr>
      <w:tr w14:paraId="50ED62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7" w:type="dxa"/>
            <w:tcBorders>
              <w:tl2br w:val="nil"/>
              <w:tr2bl w:val="nil"/>
            </w:tcBorders>
            <w:noWrap w:val="0"/>
            <w:vAlign w:val="center"/>
          </w:tcPr>
          <w:p w14:paraId="5102F39B">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13</w:t>
            </w:r>
          </w:p>
        </w:tc>
        <w:tc>
          <w:tcPr>
            <w:tcW w:w="959" w:type="dxa"/>
            <w:tcBorders>
              <w:tl2br w:val="nil"/>
              <w:tr2bl w:val="nil"/>
            </w:tcBorders>
            <w:noWrap w:val="0"/>
            <w:vAlign w:val="center"/>
          </w:tcPr>
          <w:p w14:paraId="0FFE7F09">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涉法涉诉资产处置</w:t>
            </w:r>
          </w:p>
        </w:tc>
        <w:tc>
          <w:tcPr>
            <w:tcW w:w="2417" w:type="dxa"/>
            <w:tcBorders>
              <w:tl2br w:val="nil"/>
              <w:tr2bl w:val="nil"/>
            </w:tcBorders>
            <w:noWrap w:val="0"/>
            <w:vAlign w:val="center"/>
          </w:tcPr>
          <w:p w14:paraId="06693EF4">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司法机关开展的涉诉、抵债或罚没资产处置</w:t>
            </w:r>
          </w:p>
        </w:tc>
        <w:tc>
          <w:tcPr>
            <w:tcW w:w="3659" w:type="dxa"/>
            <w:tcBorders>
              <w:tl2br w:val="nil"/>
              <w:tr2bl w:val="nil"/>
            </w:tcBorders>
            <w:noWrap w:val="0"/>
            <w:vAlign w:val="center"/>
          </w:tcPr>
          <w:p w14:paraId="0FBCE337">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按照《最高人民法院关于人民法院网络司法拍卖若干问题的规定》执行。</w:t>
            </w:r>
          </w:p>
        </w:tc>
        <w:tc>
          <w:tcPr>
            <w:tcW w:w="1365" w:type="dxa"/>
            <w:tcBorders>
              <w:tl2br w:val="nil"/>
              <w:tr2bl w:val="nil"/>
            </w:tcBorders>
            <w:noWrap w:val="0"/>
            <w:vAlign w:val="center"/>
          </w:tcPr>
          <w:p w14:paraId="7D5CC4A5">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28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司法部门</w:t>
            </w:r>
          </w:p>
        </w:tc>
      </w:tr>
    </w:tbl>
    <w:p w14:paraId="019ABCF9">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88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15"/>
        <w:gridCol w:w="959"/>
        <w:gridCol w:w="2537"/>
        <w:gridCol w:w="3539"/>
        <w:gridCol w:w="1366"/>
      </w:tblGrid>
      <w:tr w14:paraId="4FD0F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tblHeader/>
          <w:jc w:val="center"/>
        </w:trPr>
        <w:tc>
          <w:tcPr>
            <w:tcW w:w="516" w:type="dxa"/>
            <w:tcBorders>
              <w:tl2br w:val="nil"/>
              <w:tr2bl w:val="nil"/>
            </w:tcBorders>
            <w:noWrap w:val="0"/>
            <w:vAlign w:val="center"/>
          </w:tcPr>
          <w:p w14:paraId="21FC78BA">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序号</w:t>
            </w:r>
          </w:p>
        </w:tc>
        <w:tc>
          <w:tcPr>
            <w:tcW w:w="959" w:type="dxa"/>
            <w:tcBorders>
              <w:tl2br w:val="nil"/>
              <w:tr2bl w:val="nil"/>
            </w:tcBorders>
            <w:noWrap w:val="0"/>
            <w:vAlign w:val="center"/>
          </w:tcPr>
          <w:p w14:paraId="10E982E6">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项目类别</w:t>
            </w:r>
          </w:p>
        </w:tc>
        <w:tc>
          <w:tcPr>
            <w:tcW w:w="2537" w:type="dxa"/>
            <w:tcBorders>
              <w:tl2br w:val="nil"/>
              <w:tr2bl w:val="nil"/>
            </w:tcBorders>
            <w:noWrap w:val="0"/>
            <w:vAlign w:val="center"/>
          </w:tcPr>
          <w:p w14:paraId="4C156689">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项目内容</w:t>
            </w:r>
          </w:p>
        </w:tc>
        <w:tc>
          <w:tcPr>
            <w:tcW w:w="3539" w:type="dxa"/>
            <w:tcBorders>
              <w:tl2br w:val="nil"/>
              <w:tr2bl w:val="nil"/>
            </w:tcBorders>
            <w:noWrap w:val="0"/>
            <w:vAlign w:val="center"/>
          </w:tcPr>
          <w:p w14:paraId="65CD47D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规模标准及范围</w:t>
            </w:r>
          </w:p>
        </w:tc>
        <w:tc>
          <w:tcPr>
            <w:tcW w:w="1366" w:type="dxa"/>
            <w:tcBorders>
              <w:tl2br w:val="nil"/>
              <w:tr2bl w:val="nil"/>
            </w:tcBorders>
            <w:noWrap w:val="0"/>
            <w:vAlign w:val="center"/>
          </w:tcPr>
          <w:p w14:paraId="6E9AAA80">
            <w:pPr>
              <w:keepNext w:val="0"/>
              <w:keepLines w:val="0"/>
              <w:pageBreakBefore w:val="0"/>
              <w:widowControl w:val="0"/>
              <w:kinsoku/>
              <w:wordWrap/>
              <w:overflowPunct/>
              <w:topLinePunct w:val="0"/>
              <w:autoSpaceDE/>
              <w:autoSpaceDN/>
              <w:bidi w:val="0"/>
              <w:adjustRightInd w:val="0"/>
              <w:snapToGrid w:val="0"/>
              <w:spacing w:before="48" w:beforeLines="15" w:beforeAutospacing="0" w:after="48" w:afterLines="15" w:afterAutospacing="0" w:line="300" w:lineRule="exact"/>
              <w:ind w:left="-63" w:leftChars="-30" w:right="-63" w:rightChars="-30" w:firstLine="0" w:firstLineChars="0"/>
              <w:jc w:val="center"/>
              <w:textAlignment w:val="auto"/>
              <w:outlineLvl w:val="9"/>
              <w:rPr>
                <w:rFonts w:hint="eastAsia" w:ascii="黑体" w:hAnsi="黑体" w:eastAsia="黑体" w:cs="黑体"/>
                <w:b w:val="0"/>
                <w:bCs w:val="0"/>
                <w:kern w:val="2"/>
                <w:sz w:val="21"/>
                <w:szCs w:val="21"/>
                <w:vertAlign w:val="baseline"/>
                <w:lang w:val="en-US" w:eastAsia="zh-CN" w:bidi="ar-SA"/>
              </w:rPr>
            </w:pPr>
            <w:r>
              <w:rPr>
                <w:rFonts w:hint="eastAsia" w:ascii="黑体" w:hAnsi="黑体" w:eastAsia="黑体" w:cs="黑体"/>
                <w:b w:val="0"/>
                <w:bCs w:val="0"/>
                <w:kern w:val="2"/>
                <w:sz w:val="21"/>
                <w:szCs w:val="21"/>
                <w:vertAlign w:val="baseline"/>
                <w:lang w:val="en-US" w:eastAsia="zh-CN" w:bidi="ar-SA"/>
              </w:rPr>
              <w:t>行业主管部门</w:t>
            </w:r>
          </w:p>
        </w:tc>
      </w:tr>
      <w:tr w14:paraId="5EA03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tcBorders>
              <w:tl2br w:val="nil"/>
              <w:tr2bl w:val="nil"/>
            </w:tcBorders>
            <w:noWrap w:val="0"/>
            <w:vAlign w:val="center"/>
          </w:tcPr>
          <w:p w14:paraId="5C27EE0D">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13</w:t>
            </w:r>
          </w:p>
        </w:tc>
        <w:tc>
          <w:tcPr>
            <w:tcW w:w="959" w:type="dxa"/>
            <w:tcBorders>
              <w:tl2br w:val="nil"/>
              <w:tr2bl w:val="nil"/>
            </w:tcBorders>
            <w:noWrap w:val="0"/>
            <w:vAlign w:val="center"/>
          </w:tcPr>
          <w:p w14:paraId="468C0546">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涉法涉诉资产处置</w:t>
            </w:r>
          </w:p>
        </w:tc>
        <w:tc>
          <w:tcPr>
            <w:tcW w:w="2537" w:type="dxa"/>
            <w:tcBorders>
              <w:tl2br w:val="nil"/>
              <w:tr2bl w:val="nil"/>
            </w:tcBorders>
            <w:noWrap w:val="0"/>
            <w:vAlign w:val="center"/>
          </w:tcPr>
          <w:p w14:paraId="32E52E6A">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行政执法部门行政处罚的罚没资产处置</w:t>
            </w:r>
          </w:p>
        </w:tc>
        <w:tc>
          <w:tcPr>
            <w:tcW w:w="3539" w:type="dxa"/>
            <w:tcBorders>
              <w:tl2br w:val="nil"/>
              <w:tr2bl w:val="nil"/>
            </w:tcBorders>
            <w:noWrap w:val="0"/>
            <w:vAlign w:val="center"/>
          </w:tcPr>
          <w:p w14:paraId="16E71473">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中华人民共和国拍卖法》《中华人民共和国固体废物污染环境防治法》《罚没财物管理办法》等有关法规规定执行，特殊物资（易腐易烂、季节性商品等需快速处置物资、公检法无需或无法变价的物资、其他应移交相关主管部门处置的物资）除外。</w:t>
            </w:r>
          </w:p>
        </w:tc>
        <w:tc>
          <w:tcPr>
            <w:tcW w:w="1366" w:type="dxa"/>
            <w:tcBorders>
              <w:tl2br w:val="nil"/>
              <w:tr2bl w:val="nil"/>
            </w:tcBorders>
            <w:noWrap w:val="0"/>
            <w:vAlign w:val="center"/>
          </w:tcPr>
          <w:p w14:paraId="387308E9">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相关行政执法部门</w:t>
            </w:r>
          </w:p>
        </w:tc>
      </w:tr>
      <w:tr w14:paraId="69B4B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restart"/>
            <w:tcBorders>
              <w:tl2br w:val="nil"/>
              <w:tr2bl w:val="nil"/>
            </w:tcBorders>
            <w:noWrap w:val="0"/>
            <w:vAlign w:val="center"/>
          </w:tcPr>
          <w:p w14:paraId="45EC8D5E">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14</w:t>
            </w:r>
          </w:p>
        </w:tc>
        <w:tc>
          <w:tcPr>
            <w:tcW w:w="959" w:type="dxa"/>
            <w:vMerge w:val="restart"/>
            <w:tcBorders>
              <w:tl2br w:val="nil"/>
              <w:tr2bl w:val="nil"/>
            </w:tcBorders>
            <w:noWrap w:val="0"/>
            <w:vAlign w:val="center"/>
          </w:tcPr>
          <w:p w14:paraId="159D4949">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河流资源交易</w:t>
            </w:r>
          </w:p>
        </w:tc>
        <w:tc>
          <w:tcPr>
            <w:tcW w:w="2537" w:type="dxa"/>
            <w:tcBorders>
              <w:tl2br w:val="nil"/>
              <w:tr2bl w:val="nil"/>
            </w:tcBorders>
            <w:noWrap w:val="0"/>
            <w:vAlign w:val="center"/>
          </w:tcPr>
          <w:p w14:paraId="1E421A82">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河流、经营性河域、滩涂</w:t>
            </w:r>
            <w:r>
              <w:rPr>
                <w:rFonts w:hint="eastAsia" w:ascii="宋体" w:hAnsi="宋体" w:eastAsia="宋体" w:cs="宋体"/>
                <w:spacing w:val="-62"/>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湿地等有限自然资源的使用权出让，养护权承包项目的出让、转让、合作</w:t>
            </w:r>
          </w:p>
        </w:tc>
        <w:tc>
          <w:tcPr>
            <w:tcW w:w="3539" w:type="dxa"/>
            <w:tcBorders>
              <w:tl2br w:val="nil"/>
              <w:tr2bl w:val="nil"/>
            </w:tcBorders>
            <w:noWrap w:val="0"/>
            <w:vAlign w:val="center"/>
          </w:tcPr>
          <w:p w14:paraId="6F502A7A">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全部。</w:t>
            </w:r>
          </w:p>
        </w:tc>
        <w:tc>
          <w:tcPr>
            <w:tcW w:w="1366" w:type="dxa"/>
            <w:tcBorders>
              <w:tl2br w:val="nil"/>
              <w:tr2bl w:val="nil"/>
            </w:tcBorders>
            <w:noWrap w:val="0"/>
            <w:vAlign w:val="center"/>
          </w:tcPr>
          <w:p w14:paraId="76072258">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水务部门、规划和自然资源部门</w:t>
            </w:r>
          </w:p>
        </w:tc>
      </w:tr>
      <w:tr w14:paraId="3F5584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0A1CE202">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511FB0E1">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537" w:type="dxa"/>
            <w:tcBorders>
              <w:tl2br w:val="nil"/>
              <w:tr2bl w:val="nil"/>
            </w:tcBorders>
            <w:noWrap w:val="0"/>
            <w:vAlign w:val="center"/>
          </w:tcPr>
          <w:p w14:paraId="4050D34B">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水权交易</w:t>
            </w:r>
          </w:p>
        </w:tc>
        <w:tc>
          <w:tcPr>
            <w:tcW w:w="3539" w:type="dxa"/>
            <w:tcBorders>
              <w:tl2br w:val="nil"/>
              <w:tr2bl w:val="nil"/>
            </w:tcBorders>
            <w:noWrap w:val="0"/>
            <w:vAlign w:val="center"/>
          </w:tcPr>
          <w:p w14:paraId="09F9F736">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按照《广东省水权交易管理试行办法》执行。</w:t>
            </w:r>
          </w:p>
        </w:tc>
        <w:tc>
          <w:tcPr>
            <w:tcW w:w="1366" w:type="dxa"/>
            <w:tcBorders>
              <w:tl2br w:val="nil"/>
              <w:tr2bl w:val="nil"/>
            </w:tcBorders>
            <w:noWrap w:val="0"/>
            <w:vAlign w:val="center"/>
          </w:tcPr>
          <w:p w14:paraId="2AC42A00">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水务部门</w:t>
            </w:r>
          </w:p>
        </w:tc>
      </w:tr>
      <w:tr w14:paraId="579F37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tcBorders>
              <w:tl2br w:val="nil"/>
              <w:tr2bl w:val="nil"/>
            </w:tcBorders>
            <w:noWrap w:val="0"/>
            <w:vAlign w:val="center"/>
          </w:tcPr>
          <w:p w14:paraId="28B827E0">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15</w:t>
            </w:r>
          </w:p>
        </w:tc>
        <w:tc>
          <w:tcPr>
            <w:tcW w:w="959" w:type="dxa"/>
            <w:tcBorders>
              <w:tl2br w:val="nil"/>
              <w:tr2bl w:val="nil"/>
            </w:tcBorders>
            <w:noWrap w:val="0"/>
            <w:vAlign w:val="center"/>
          </w:tcPr>
          <w:p w14:paraId="677CC3A4">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小汽车增量指标竞价</w:t>
            </w:r>
          </w:p>
        </w:tc>
        <w:tc>
          <w:tcPr>
            <w:tcW w:w="2537" w:type="dxa"/>
            <w:tcBorders>
              <w:tl2br w:val="nil"/>
              <w:tr2bl w:val="nil"/>
            </w:tcBorders>
            <w:noWrap w:val="0"/>
            <w:vAlign w:val="center"/>
          </w:tcPr>
          <w:p w14:paraId="300F4DF8">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小汽车增量指标竞价</w:t>
            </w:r>
          </w:p>
        </w:tc>
        <w:tc>
          <w:tcPr>
            <w:tcW w:w="3539" w:type="dxa"/>
            <w:tcBorders>
              <w:tl2br w:val="nil"/>
              <w:tr2bl w:val="nil"/>
            </w:tcBorders>
            <w:noWrap w:val="0"/>
            <w:vAlign w:val="center"/>
          </w:tcPr>
          <w:p w14:paraId="28FE4DF6">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按照《深圳市小汽车增量调控管理暂行规定》执行。</w:t>
            </w:r>
          </w:p>
        </w:tc>
        <w:tc>
          <w:tcPr>
            <w:tcW w:w="1366" w:type="dxa"/>
            <w:tcBorders>
              <w:tl2br w:val="nil"/>
              <w:tr2bl w:val="nil"/>
            </w:tcBorders>
            <w:noWrap w:val="0"/>
            <w:vAlign w:val="center"/>
          </w:tcPr>
          <w:p w14:paraId="0DC3C141">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交通运输部门</w:t>
            </w:r>
          </w:p>
        </w:tc>
      </w:tr>
      <w:tr w14:paraId="7192F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tcBorders>
              <w:tl2br w:val="nil"/>
              <w:tr2bl w:val="nil"/>
            </w:tcBorders>
            <w:noWrap w:val="0"/>
            <w:vAlign w:val="center"/>
          </w:tcPr>
          <w:p w14:paraId="3B3D876E">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16</w:t>
            </w:r>
          </w:p>
        </w:tc>
        <w:tc>
          <w:tcPr>
            <w:tcW w:w="959" w:type="dxa"/>
            <w:tcBorders>
              <w:tl2br w:val="nil"/>
              <w:tr2bl w:val="nil"/>
            </w:tcBorders>
            <w:noWrap w:val="0"/>
            <w:vAlign w:val="center"/>
          </w:tcPr>
          <w:p w14:paraId="18DC9DFD">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空域使用权交易</w:t>
            </w:r>
          </w:p>
        </w:tc>
        <w:tc>
          <w:tcPr>
            <w:tcW w:w="2537" w:type="dxa"/>
            <w:tcBorders>
              <w:tl2br w:val="nil"/>
              <w:tr2bl w:val="nil"/>
            </w:tcBorders>
            <w:noWrap w:val="0"/>
            <w:vAlign w:val="center"/>
          </w:tcPr>
          <w:p w14:paraId="05909A8A">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低空开放空域使用权出让转让</w:t>
            </w:r>
          </w:p>
        </w:tc>
        <w:tc>
          <w:tcPr>
            <w:tcW w:w="3539" w:type="dxa"/>
            <w:tcBorders>
              <w:tl2br w:val="nil"/>
              <w:tr2bl w:val="nil"/>
            </w:tcBorders>
            <w:noWrap w:val="0"/>
            <w:vAlign w:val="center"/>
          </w:tcPr>
          <w:p w14:paraId="0326C470">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全部。</w:t>
            </w:r>
          </w:p>
        </w:tc>
        <w:tc>
          <w:tcPr>
            <w:tcW w:w="1366" w:type="dxa"/>
            <w:tcBorders>
              <w:tl2br w:val="nil"/>
              <w:tr2bl w:val="nil"/>
            </w:tcBorders>
            <w:noWrap w:val="0"/>
            <w:vAlign w:val="center"/>
          </w:tcPr>
          <w:p w14:paraId="640E5468">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民航部门、交通运输部门</w:t>
            </w:r>
          </w:p>
        </w:tc>
      </w:tr>
      <w:tr w14:paraId="345618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tcBorders>
              <w:tl2br w:val="nil"/>
              <w:tr2bl w:val="nil"/>
            </w:tcBorders>
            <w:noWrap w:val="0"/>
            <w:vAlign w:val="center"/>
          </w:tcPr>
          <w:p w14:paraId="68B9A934">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17</w:t>
            </w:r>
          </w:p>
        </w:tc>
        <w:tc>
          <w:tcPr>
            <w:tcW w:w="959" w:type="dxa"/>
            <w:tcBorders>
              <w:tl2br w:val="nil"/>
              <w:tr2bl w:val="nil"/>
            </w:tcBorders>
            <w:noWrap w:val="0"/>
            <w:vAlign w:val="center"/>
          </w:tcPr>
          <w:p w14:paraId="066422DD">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财政性资金资助项目中介服务机构的选定</w:t>
            </w:r>
          </w:p>
        </w:tc>
        <w:tc>
          <w:tcPr>
            <w:tcW w:w="2537" w:type="dxa"/>
            <w:tcBorders>
              <w:tl2br w:val="nil"/>
              <w:tr2bl w:val="nil"/>
            </w:tcBorders>
            <w:noWrap w:val="0"/>
            <w:vAlign w:val="center"/>
          </w:tcPr>
          <w:p w14:paraId="671F6D92">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使用财政性资金购买开展行政管理工作（含行政许可、行政处罚、行政强制</w:t>
            </w:r>
            <w:r>
              <w:rPr>
                <w:rFonts w:hint="eastAsia" w:ascii="宋体" w:hAnsi="宋体" w:eastAsia="宋体" w:cs="宋体"/>
                <w:spacing w:val="-62"/>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行政检查、行政给付、行政征收、行政裁决、行政确认、行政奖励和其他行政职权）必要的中介服务（包括技术审查、论证、评估、评价、检验、检测</w:t>
            </w:r>
            <w:r>
              <w:rPr>
                <w:rFonts w:hint="eastAsia" w:ascii="宋体" w:hAnsi="宋体" w:eastAsia="宋体" w:cs="宋体"/>
                <w:spacing w:val="-62"/>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鉴证、鉴定、证明、咨询</w:t>
            </w:r>
            <w:r>
              <w:rPr>
                <w:rFonts w:hint="eastAsia" w:ascii="宋体" w:hAnsi="宋体" w:eastAsia="宋体" w:cs="宋体"/>
                <w:spacing w:val="-62"/>
                <w:kern w:val="2"/>
                <w:sz w:val="21"/>
                <w:szCs w:val="21"/>
                <w:vertAlign w:val="baseline"/>
                <w:lang w:val="en-US" w:eastAsia="zh-CN" w:bidi="ar-SA"/>
              </w:rPr>
              <w:t>、</w:t>
            </w:r>
            <w:r>
              <w:rPr>
                <w:rFonts w:hint="eastAsia" w:ascii="宋体" w:hAnsi="宋体" w:eastAsia="宋体" w:cs="宋体"/>
                <w:kern w:val="2"/>
                <w:sz w:val="21"/>
                <w:szCs w:val="21"/>
                <w:vertAlign w:val="baseline"/>
                <w:lang w:val="en-US" w:eastAsia="zh-CN" w:bidi="ar-SA"/>
              </w:rPr>
              <w:t>试验等中介服务）</w:t>
            </w:r>
          </w:p>
        </w:tc>
        <w:tc>
          <w:tcPr>
            <w:tcW w:w="3539" w:type="dxa"/>
            <w:tcBorders>
              <w:tl2br w:val="nil"/>
              <w:tr2bl w:val="nil"/>
            </w:tcBorders>
            <w:noWrap w:val="0"/>
            <w:vAlign w:val="center"/>
          </w:tcPr>
          <w:p w14:paraId="25D0DFF8">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按照《广东省网上中介服务超市管理办法》执行。</w:t>
            </w:r>
          </w:p>
        </w:tc>
        <w:tc>
          <w:tcPr>
            <w:tcW w:w="1366" w:type="dxa"/>
            <w:tcBorders>
              <w:tl2br w:val="nil"/>
              <w:tr2bl w:val="nil"/>
            </w:tcBorders>
            <w:noWrap w:val="0"/>
            <w:vAlign w:val="center"/>
          </w:tcPr>
          <w:p w14:paraId="580DC0EE">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相关行业主管部门</w:t>
            </w:r>
          </w:p>
        </w:tc>
      </w:tr>
      <w:tr w14:paraId="4B6EC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restart"/>
            <w:tcBorders>
              <w:tl2br w:val="nil"/>
              <w:tr2bl w:val="nil"/>
            </w:tcBorders>
            <w:noWrap w:val="0"/>
            <w:vAlign w:val="center"/>
          </w:tcPr>
          <w:p w14:paraId="145F70F5">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18</w:t>
            </w:r>
          </w:p>
        </w:tc>
        <w:tc>
          <w:tcPr>
            <w:tcW w:w="959" w:type="dxa"/>
            <w:vMerge w:val="restart"/>
            <w:tcBorders>
              <w:tl2br w:val="nil"/>
              <w:tr2bl w:val="nil"/>
            </w:tcBorders>
            <w:noWrap w:val="0"/>
            <w:vAlign w:val="center"/>
          </w:tcPr>
          <w:p w14:paraId="3AA355CE">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kern w:val="2"/>
                <w:sz w:val="21"/>
                <w:szCs w:val="21"/>
                <w:vertAlign w:val="baseline"/>
                <w:lang w:val="en-US" w:eastAsia="zh-CN" w:bidi="ar-SA"/>
              </w:rPr>
              <w:t>农村集体产权交易</w:t>
            </w:r>
          </w:p>
        </w:tc>
        <w:tc>
          <w:tcPr>
            <w:tcW w:w="2537" w:type="dxa"/>
            <w:tcBorders>
              <w:tl2br w:val="nil"/>
              <w:tr2bl w:val="nil"/>
            </w:tcBorders>
            <w:noWrap w:val="0"/>
            <w:vAlign w:val="center"/>
          </w:tcPr>
          <w:p w14:paraId="76FEC731">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农村集体土地经营权流转</w:t>
            </w:r>
          </w:p>
        </w:tc>
        <w:tc>
          <w:tcPr>
            <w:tcW w:w="3539" w:type="dxa"/>
            <w:vMerge w:val="restart"/>
            <w:tcBorders>
              <w:tl2br w:val="nil"/>
              <w:tr2bl w:val="nil"/>
            </w:tcBorders>
            <w:noWrap w:val="0"/>
            <w:vAlign w:val="center"/>
          </w:tcPr>
          <w:p w14:paraId="13FDDA7F">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全部。</w:t>
            </w:r>
          </w:p>
        </w:tc>
        <w:tc>
          <w:tcPr>
            <w:tcW w:w="1366" w:type="dxa"/>
            <w:vMerge w:val="restart"/>
            <w:tcBorders>
              <w:tl2br w:val="nil"/>
              <w:tr2bl w:val="nil"/>
            </w:tcBorders>
            <w:noWrap w:val="0"/>
            <w:vAlign w:val="center"/>
          </w:tcPr>
          <w:p w14:paraId="52A8B050">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乡村振兴部门</w:t>
            </w:r>
          </w:p>
        </w:tc>
      </w:tr>
      <w:tr w14:paraId="5792D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56D4B43E">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0CC53AE9">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537" w:type="dxa"/>
            <w:tcBorders>
              <w:tl2br w:val="nil"/>
              <w:tr2bl w:val="nil"/>
            </w:tcBorders>
            <w:noWrap w:val="0"/>
            <w:vAlign w:val="center"/>
          </w:tcPr>
          <w:p w14:paraId="365BE933">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农村集体经营性资产出租</w:t>
            </w:r>
          </w:p>
        </w:tc>
        <w:tc>
          <w:tcPr>
            <w:tcW w:w="3539" w:type="dxa"/>
            <w:vMerge w:val="continue"/>
            <w:tcBorders>
              <w:tl2br w:val="nil"/>
              <w:tr2bl w:val="nil"/>
            </w:tcBorders>
            <w:noWrap w:val="0"/>
            <w:vAlign w:val="center"/>
          </w:tcPr>
          <w:p w14:paraId="608D4891">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1366" w:type="dxa"/>
            <w:vMerge w:val="continue"/>
            <w:tcBorders>
              <w:tl2br w:val="nil"/>
              <w:tr2bl w:val="nil"/>
            </w:tcBorders>
            <w:noWrap w:val="0"/>
            <w:vAlign w:val="center"/>
          </w:tcPr>
          <w:p w14:paraId="353389CB">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487670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vMerge w:val="continue"/>
            <w:tcBorders>
              <w:tl2br w:val="nil"/>
              <w:tr2bl w:val="nil"/>
            </w:tcBorders>
            <w:noWrap w:val="0"/>
            <w:vAlign w:val="center"/>
          </w:tcPr>
          <w:p w14:paraId="7B8E3DB2">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p>
        </w:tc>
        <w:tc>
          <w:tcPr>
            <w:tcW w:w="959" w:type="dxa"/>
            <w:vMerge w:val="continue"/>
            <w:tcBorders>
              <w:tl2br w:val="nil"/>
              <w:tr2bl w:val="nil"/>
            </w:tcBorders>
            <w:noWrap w:val="0"/>
            <w:vAlign w:val="center"/>
          </w:tcPr>
          <w:p w14:paraId="2449910F">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2537" w:type="dxa"/>
            <w:tcBorders>
              <w:tl2br w:val="nil"/>
              <w:tr2bl w:val="nil"/>
            </w:tcBorders>
            <w:noWrap w:val="0"/>
            <w:vAlign w:val="center"/>
          </w:tcPr>
          <w:p w14:paraId="6626F866">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农村集体资产收益权转让</w:t>
            </w:r>
          </w:p>
        </w:tc>
        <w:tc>
          <w:tcPr>
            <w:tcW w:w="3539" w:type="dxa"/>
            <w:vMerge w:val="continue"/>
            <w:tcBorders>
              <w:tl2br w:val="nil"/>
              <w:tr2bl w:val="nil"/>
            </w:tcBorders>
            <w:noWrap w:val="0"/>
            <w:vAlign w:val="center"/>
          </w:tcPr>
          <w:p w14:paraId="057EA6A4">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c>
          <w:tcPr>
            <w:tcW w:w="1366" w:type="dxa"/>
            <w:vMerge w:val="continue"/>
            <w:tcBorders>
              <w:tl2br w:val="nil"/>
              <w:tr2bl w:val="nil"/>
            </w:tcBorders>
            <w:noWrap w:val="0"/>
            <w:vAlign w:val="center"/>
          </w:tcPr>
          <w:p w14:paraId="3FAF53CC">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p>
        </w:tc>
      </w:tr>
      <w:tr w14:paraId="5EDCF1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3" w:hRule="atLeast"/>
          <w:jc w:val="center"/>
        </w:trPr>
        <w:tc>
          <w:tcPr>
            <w:tcW w:w="516" w:type="dxa"/>
            <w:tcBorders>
              <w:tl2br w:val="nil"/>
              <w:tr2bl w:val="nil"/>
            </w:tcBorders>
            <w:noWrap w:val="0"/>
            <w:vAlign w:val="center"/>
          </w:tcPr>
          <w:p w14:paraId="331F5D65">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center"/>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19</w:t>
            </w:r>
          </w:p>
        </w:tc>
        <w:tc>
          <w:tcPr>
            <w:tcW w:w="959" w:type="dxa"/>
            <w:tcBorders>
              <w:tl2br w:val="nil"/>
              <w:tr2bl w:val="nil"/>
            </w:tcBorders>
            <w:noWrap w:val="0"/>
            <w:vAlign w:val="center"/>
          </w:tcPr>
          <w:p w14:paraId="32CC1162">
            <w:pPr>
              <w:keepNext w:val="0"/>
              <w:keepLines w:val="0"/>
              <w:pageBreakBefore w:val="0"/>
              <w:widowControl w:val="0"/>
              <w:kinsoku/>
              <w:wordWrap/>
              <w:overflowPunct/>
              <w:topLinePunct w:val="0"/>
              <w:autoSpaceDE/>
              <w:autoSpaceDN/>
              <w:bidi w:val="0"/>
              <w:adjustRightInd w:val="0"/>
              <w:snapToGrid w:val="0"/>
              <w:spacing w:before="63" w:beforeLines="20" w:beforeAutospacing="0" w:after="63" w:afterLines="20"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补充耕地指标交易</w:t>
            </w:r>
          </w:p>
        </w:tc>
        <w:tc>
          <w:tcPr>
            <w:tcW w:w="2537" w:type="dxa"/>
            <w:tcBorders>
              <w:tl2br w:val="nil"/>
              <w:tr2bl w:val="nil"/>
            </w:tcBorders>
            <w:noWrap w:val="0"/>
            <w:vAlign w:val="center"/>
          </w:tcPr>
          <w:p w14:paraId="7D4ADD51">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补充耕地指标交易</w:t>
            </w:r>
          </w:p>
        </w:tc>
        <w:tc>
          <w:tcPr>
            <w:tcW w:w="3539" w:type="dxa"/>
            <w:tcBorders>
              <w:tl2br w:val="nil"/>
              <w:tr2bl w:val="nil"/>
            </w:tcBorders>
            <w:noWrap w:val="0"/>
            <w:vAlign w:val="center"/>
          </w:tcPr>
          <w:p w14:paraId="4C3B364E">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按照《广东省补充耕地指标交易管理办法》执行。</w:t>
            </w:r>
          </w:p>
        </w:tc>
        <w:tc>
          <w:tcPr>
            <w:tcW w:w="1366" w:type="dxa"/>
            <w:tcBorders>
              <w:tl2br w:val="nil"/>
              <w:tr2bl w:val="nil"/>
            </w:tcBorders>
            <w:noWrap w:val="0"/>
            <w:vAlign w:val="center"/>
          </w:tcPr>
          <w:p w14:paraId="700E5512">
            <w:pPr>
              <w:keepNext w:val="0"/>
              <w:keepLines w:val="0"/>
              <w:pageBreakBefore w:val="0"/>
              <w:widowControl w:val="0"/>
              <w:kinsoku/>
              <w:wordWrap/>
              <w:overflowPunct/>
              <w:topLinePunct w:val="0"/>
              <w:autoSpaceDE/>
              <w:autoSpaceDN/>
              <w:bidi w:val="0"/>
              <w:adjustRightInd w:val="0"/>
              <w:snapToGrid w:val="0"/>
              <w:spacing w:before="79" w:beforeLines="25" w:beforeAutospacing="0" w:after="79" w:afterLines="25" w:afterAutospacing="0" w:line="300" w:lineRule="exact"/>
              <w:ind w:left="-63" w:leftChars="-30" w:right="-63" w:rightChars="-30" w:firstLine="0" w:firstLineChars="0"/>
              <w:jc w:val="both"/>
              <w:textAlignment w:val="auto"/>
              <w:outlineLvl w:val="9"/>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规划和自然资源部门</w:t>
            </w:r>
          </w:p>
        </w:tc>
      </w:tr>
    </w:tbl>
    <w:p w14:paraId="66BA6C65">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2268" w:right="1417" w:bottom="22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15E92"/>
    <w:rsid w:val="0A11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2024-11-20T07:50:00Z</dcterms:created>
  <dc:creator>龙瑶</dc:creator>
  <cp:lastModifiedBy>龙瑶</cp:lastModifiedBy>
  <dcterms:modified xsi:type="dcterms:W3CDTF">2024-11-20T08:00:55Z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3C2DF3DE3486463994BB8A61565204FC_11</vt:lpwstr>
  </property>
</Properties>
</file>