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30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西丽街道慢行交通安全与秩序</w:t>
      </w:r>
    </w:p>
    <w:p w14:paraId="30EF91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改善工程项目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工程量清单</w:t>
      </w:r>
    </w:p>
    <w:bookmarkEnd w:id="0"/>
    <w:p w14:paraId="5E6EA0A6">
      <w:pPr>
        <w:rPr>
          <w:lang w:eastAsia="zh-CN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89"/>
        <w:gridCol w:w="1000"/>
        <w:gridCol w:w="1641"/>
        <w:gridCol w:w="3116"/>
        <w:gridCol w:w="994"/>
        <w:gridCol w:w="759"/>
      </w:tblGrid>
      <w:tr w14:paraId="6E43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4031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序号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97BA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社区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C632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位置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D2B2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工程内容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559E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用材与规格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C83B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工程量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6A4A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单位</w:t>
            </w:r>
          </w:p>
        </w:tc>
      </w:tr>
      <w:tr w14:paraId="4DD85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2E2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2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E647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新围</w:t>
            </w: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89BB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鼎信大厦（新围村）周边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FC6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057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D8F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E55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5A8FF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386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7675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568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A41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人行闸口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53E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304不锈钢，φ50管，厚度3mm，3件/套，长1000*宽600*高900mm，含制作、运输、安装基础等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582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6F0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4DCA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6C6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0F7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0AB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4FE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773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C4B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5E0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6E9C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491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D30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948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91D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72A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811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546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001C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FB3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0CB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D2C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74A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150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F20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79A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4A7F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3BF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F69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8BE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74A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绿地平整、植草砖敷设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770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绿地平整，地基夯实，植草砖250*200*60mm铺装，1:3水泥沙打底80mm厚，混凝土制作，绿色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E32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368.3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4E4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01DA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11C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53B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651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CA1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拆除3处草地护栏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560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拆除路侧草地护栏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5FA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3DE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30AC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7BD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64F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FF3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9C9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91D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A72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507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6A86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5E5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675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E80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2EC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更换铸铁井盖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0A1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φ900mm铸铁井盖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7A3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738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个</w:t>
            </w:r>
          </w:p>
        </w:tc>
      </w:tr>
      <w:tr w14:paraId="1ED78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F3C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65D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187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7C2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挖掘拆除花坛，长度31米*宽度1.8米*高0.8米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40F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挖机花坛土方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060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2E1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0E21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F7E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BE2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F2C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BF19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0A8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机械拆除原砖砌基础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C0D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9C7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529D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BEF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286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2F8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5859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E47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自卸汽车外运拆除原砖砌基础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7C5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0510"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　</w:t>
            </w:r>
          </w:p>
        </w:tc>
      </w:tr>
      <w:tr w14:paraId="544E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12B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02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302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66C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两块绿地停车位做挡车石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4EE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挡车石混凝土制作500*200*100mm，运输，安装，挖地基，C25混凝土包封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DC7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BB2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2D52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542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F70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C59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7FF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挖沟槽土方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382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挖沟槽土方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6D9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9.24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665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5ABC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FE5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C64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AFB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BE4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余土外运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AAD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自卸汽车外运施工余土土方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2B9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47.24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AC7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301F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209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E93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CF9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8F9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挡车墙修复（鼎新大厦停车场）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03F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1.现状挡车墙打磨，清理     2.水泥沙浆批灰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031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20.05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D4E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7DDC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22C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68A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36E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BF1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清除地被植物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2CD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人工清理、清运清理绿化地地被植物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CB6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368.3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DD5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7A45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8F2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CAB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942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2D6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人行道砖铺设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833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人行通道透水砖230*115mm厚度60mm混凝土制作，红色，1:3水泥沙打底80mm厚，混凝土制作、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7E2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16.5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6C6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34D3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581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51C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ECE5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366大街-鼎信大厦周边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4D9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C2B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EC5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1DC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3A5EC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136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531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4B7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2D2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人行闸口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640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304不锈钢，φ50管，厚度3mm，3件/套，长1000*宽600*高900mm，含制作、运输、安装基础等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FEF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D41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1BEE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1B9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64C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B03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1C2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3CF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7B1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7DC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6033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20D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C4F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C53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8DA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DAA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383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3C4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136F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5A7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D1C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AF6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E8B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7BB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226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D4B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2D6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46D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D6A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B4A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F67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原派出所台阶拆除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9DC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台阶拆除人工费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B35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CE7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288F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D42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6F2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D81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6A8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人行道砖铺设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88D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铺贴5cm芝麻灰花岗岩板，水泥砂浆结合层 厚度2cm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868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B21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32DB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7EC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427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16E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B8F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人行道砖铺设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473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人行通道透水砖230*115mm厚度60mm混凝土制作，红色，1:3水泥沙打底80mm厚，混凝土制作、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F03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15.5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A9E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48C9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918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7B7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094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709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余方弃置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341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建筑废渣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8E9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12.6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477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27AF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3A1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CA3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59A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A42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更换铸铁井盖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660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φ900mm铸铁井盖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499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52B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个</w:t>
            </w:r>
          </w:p>
        </w:tc>
      </w:tr>
      <w:tr w14:paraId="1C29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295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D04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3041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BBC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钢管挡车架（Φ76mm镀锌钢管，L=2m）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03C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(1) 2m(2) 镀锌无缝钢管φ76mm，t=3.5mm(3) 贴IV类反光膜(4) 包括运输、安装等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D02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AC9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2783D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0AC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892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C31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47B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可移动护栏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CC0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深标Ⅱ港式镀锌700mm*2000mm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9E4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967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2F0EC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693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31</w:t>
            </w:r>
          </w:p>
        </w:tc>
        <w:tc>
          <w:tcPr>
            <w:tcW w:w="2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6C27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丽城</w:t>
            </w: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7220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天虹商场周边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543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植被清除、绿地平整、人工挖土方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B3A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植被清除、绿地平整、人工挖土方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201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D03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4AD3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804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C3E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A70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649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人行道砖铺设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0F2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人行通道透水砖230*115mm厚度60mm混凝土制作，红色，1:3水泥沙打底80mm厚，混凝土制作、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269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EEF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5964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330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EAC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BF0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AA1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路缘石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AC9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芝麻灰花岗岩大理石路缘石500*200*100mm，18米，C25混凝土包封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40B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21C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7DD9F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98B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5F5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55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E0E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余土外运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F73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自卸汽车外运施工余土土方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A2E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8.8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179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5B88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BDB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A97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AF0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0F8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0FD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7CE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CA4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4070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BB0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266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4DC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5E9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2BF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D5C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8F1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1595F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03F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9725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35A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0E2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C3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AB3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06A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72088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213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85B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0255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7D0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C6E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F8A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47F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79578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18A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A7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542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035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36E0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2312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B9A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1850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E5C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24E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51D1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2D6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更换铸铁井盖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01C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φ900mm铸铁井盖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75E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B8B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个</w:t>
            </w:r>
          </w:p>
        </w:tc>
      </w:tr>
      <w:tr w14:paraId="35D9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AEE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47C5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0EA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973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安砌侧(平、缘)石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48B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芝麻灰花岗岩平道牙 500*200*100mm。C25混凝土垫层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99D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23.5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7DB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1A5B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905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03F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1E1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630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护栏立柱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D43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满足相关施工技术规范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FA8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A64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034E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33C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1DC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33C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296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迁移地铁混凝土警示柱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A94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1.保护拆除现状警示柱</w:t>
            </w:r>
            <w:r>
              <w:rPr>
                <w:rFonts w:hint="eastAsia" w:ascii="宋体" w:hAnsi="宋体" w:cs="宋体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>2.转运，开挖现状路面及恢复拆除路面</w:t>
            </w:r>
            <w:r>
              <w:rPr>
                <w:rFonts w:hint="eastAsia" w:ascii="宋体" w:hAnsi="宋体" w:cs="宋体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 xml:space="preserve">高度2米，宽25厘米*25厘米       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202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863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7E65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C68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0D9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4FFF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166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移植树木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35B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1现状树木保护拆除，转运，种植，浇灌</w:t>
            </w:r>
            <w:r>
              <w:rPr>
                <w:rFonts w:hint="eastAsia" w:ascii="宋体" w:hAnsi="宋体" w:cs="宋体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>树高3米，树直径25厘米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B2C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877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棵</w:t>
            </w:r>
          </w:p>
        </w:tc>
      </w:tr>
      <w:tr w14:paraId="0DA5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DC7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45</w:t>
            </w:r>
          </w:p>
        </w:tc>
        <w:tc>
          <w:tcPr>
            <w:tcW w:w="2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4F82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西丽</w:t>
            </w: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7D95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西丽幼儿园周边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231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346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7F1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20E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5B38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C5C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85D5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85A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E37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C5C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914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BA2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4685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89E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088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90C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56B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E03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3A3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8FF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67CF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181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FDD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F52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DEF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35D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C10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C47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2197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EBE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3BF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799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7FA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A3B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37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74F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85D8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44C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D83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10C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962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绿地平整、植草砖敷设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7C1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绿地平整，地基夯实，植草砖250*200*60mm铺装，1:3水泥沙打底80mm厚，混凝土制作，绿色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2D1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163.4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075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4584A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E47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385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866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4C4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余土外运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02A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自卸汽车外运施工余土土方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5F1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34.5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DE2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0F08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D9F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7FC1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AA4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A0A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迁移充电桩、草地护栏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D51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拆除护栏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7B1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514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146E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B38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6296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8C3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FF9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护栏立柱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894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满足相关施工技术规范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E56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995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0D67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7E1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48C1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3291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西丽居委周边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285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CB4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FB5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125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81E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0790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3E8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E60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7FD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EF7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1BF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8AA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E1B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61B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AF0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F3E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512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6D8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93D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21D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80C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46A86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603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002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E7F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2AE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F94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C58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A97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830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E72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9EC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69E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BD1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79F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974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517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29D8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39B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59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37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2065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西丽小区及茶光地铁站周边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E05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CF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506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CD3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5EC7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336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60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16E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FDF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3E2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A9D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A8D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F5A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9D3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AA7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F6F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625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D75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AF9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4EF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243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244E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D8F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6C8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85E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82F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0F5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750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9D3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1DD6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CD7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125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C2C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859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拆除树池护栏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708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按人工费测算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315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4E4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5EC5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BBE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05B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9E0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837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混凝土及挡车石停车位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B1B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混凝土制作长12.5米*宽1.8米，C30混凝土，厚度20厘米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AB6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23.04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A01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78F2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4EB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FF2D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706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900A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F83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异土回填长12.5米*宽1.8米厚0.6米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8D9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13.5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DB2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11B6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0F8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B52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AE31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2276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191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花岗岩大理石挡车石500*200*100mm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E31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16.1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3C2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m</w:t>
            </w:r>
          </w:p>
        </w:tc>
      </w:tr>
      <w:tr w14:paraId="4226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9D2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67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8E3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34F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EDC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绿地平整，植草砖铺装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09DD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绿地平整，地基夯实，植草砖250*200*60mm铺装，1:3水泥沙打底80mm厚，混凝土制作，绿色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C3C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34.4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16D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78A12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5E5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68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22E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E0B7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79D2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62C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余土外运，泥头车运输、装卸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BCA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6.88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45D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立方米</w:t>
            </w:r>
          </w:p>
        </w:tc>
      </w:tr>
      <w:tr w14:paraId="5D96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63A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69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903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8D7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5F0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D3D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0B9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4F9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6A27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029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</w:t>
            </w:r>
            <w:r>
              <w:rPr>
                <w:rFonts w:ascii="宋体" w:hAnsi="宋体" w:cs="宋体"/>
                <w:lang w:eastAsia="zh-CN"/>
              </w:rPr>
              <w:t>0</w:t>
            </w:r>
          </w:p>
        </w:tc>
        <w:tc>
          <w:tcPr>
            <w:tcW w:w="2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55FD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丽雅</w:t>
            </w:r>
          </w:p>
        </w:tc>
        <w:tc>
          <w:tcPr>
            <w:tcW w:w="5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7EBF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悦方广场及留仙洞地铁站周边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7A0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人非隔离护栏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D77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深标Ⅱ港式镀锌，700mm*1500mm， 含制作、镀锌、油漆、运输、安装护栏底座及基础等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27F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249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A0F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米</w:t>
            </w:r>
          </w:p>
        </w:tc>
      </w:tr>
      <w:tr w14:paraId="2F5A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FA3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71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195C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16E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F84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A37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行人隔离柱φ89*900mm，超强级反光膜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13B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EE4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770C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C46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72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D47E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4DE0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F47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行人单车分流标志牌（含指引牌、立杆)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CC9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人非标志牌φ600mm铝塑板加铝槽，抱箍，超强级反光膜，立柱Φ76*2500mm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A5B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562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3FBC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8ED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73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35A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E4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A9B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挡车架拆除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B435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按人工费测算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0E9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E70F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43E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01A2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74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28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0734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251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反光贴（护栏端头、中间间隔布设）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E8E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常规（每套警示轮廓标2个）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096B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3A5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</w:tr>
      <w:tr w14:paraId="54A2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D0F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75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DFF9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45D3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0FB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非机动车道标线、行人标识等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1006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深标Ⅱ热熔普料，厚度2.0mm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455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44.5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BF7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00577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8B13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76</w:t>
            </w:r>
          </w:p>
        </w:tc>
        <w:tc>
          <w:tcPr>
            <w:tcW w:w="2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EC9B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5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1512">
            <w:pPr>
              <w:rPr>
                <w:rFonts w:ascii="宋体" w:hAnsi="宋体" w:cs="宋体"/>
                <w:b/>
                <w:bCs/>
                <w:lang w:eastAsia="zh-C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98B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护栏立柱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9DE4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满足相关施工技术规范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0F88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67A8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根</w:t>
            </w:r>
          </w:p>
        </w:tc>
      </w:tr>
      <w:tr w14:paraId="41FC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89E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77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DAC9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所有慢行空间相关位置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43B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现有标线打磨清除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F94E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1、人工打磨2、其他满足相关施工技术规范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E22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146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3E47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</w:tbl>
    <w:p w14:paraId="297CBE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MyNTg1MzJhYWZkOTI0MzMzZGE0MzVmNjNhZmIifQ=="/>
  </w:docVars>
  <w:rsids>
    <w:rsidRoot w:val="75A77E81"/>
    <w:rsid w:val="00002542"/>
    <w:rsid w:val="00024BC9"/>
    <w:rsid w:val="000E447B"/>
    <w:rsid w:val="001F10B3"/>
    <w:rsid w:val="00214A91"/>
    <w:rsid w:val="00242D36"/>
    <w:rsid w:val="004A0751"/>
    <w:rsid w:val="004A53BD"/>
    <w:rsid w:val="004B3842"/>
    <w:rsid w:val="004E002C"/>
    <w:rsid w:val="005D2E21"/>
    <w:rsid w:val="006147E8"/>
    <w:rsid w:val="00624DAC"/>
    <w:rsid w:val="00646CDD"/>
    <w:rsid w:val="00653E4E"/>
    <w:rsid w:val="00826462"/>
    <w:rsid w:val="00840A84"/>
    <w:rsid w:val="009648D4"/>
    <w:rsid w:val="009C40FD"/>
    <w:rsid w:val="00A345E1"/>
    <w:rsid w:val="00A8563E"/>
    <w:rsid w:val="00B07A93"/>
    <w:rsid w:val="00B62CA2"/>
    <w:rsid w:val="00BC52FF"/>
    <w:rsid w:val="00BF3AF4"/>
    <w:rsid w:val="00C41CF4"/>
    <w:rsid w:val="00CB2434"/>
    <w:rsid w:val="00ED6D9A"/>
    <w:rsid w:val="00F04FBC"/>
    <w:rsid w:val="00FA405F"/>
    <w:rsid w:val="01C42EFB"/>
    <w:rsid w:val="03501365"/>
    <w:rsid w:val="06DE103D"/>
    <w:rsid w:val="0C6D5E73"/>
    <w:rsid w:val="0CF03EEB"/>
    <w:rsid w:val="16285A4C"/>
    <w:rsid w:val="19E6382A"/>
    <w:rsid w:val="24474810"/>
    <w:rsid w:val="257800C7"/>
    <w:rsid w:val="25F85A37"/>
    <w:rsid w:val="28246F64"/>
    <w:rsid w:val="2D2602BF"/>
    <w:rsid w:val="30966DB9"/>
    <w:rsid w:val="34B767A2"/>
    <w:rsid w:val="3B4958D4"/>
    <w:rsid w:val="3CE796C6"/>
    <w:rsid w:val="44A553ED"/>
    <w:rsid w:val="47171F6E"/>
    <w:rsid w:val="4A206CE9"/>
    <w:rsid w:val="4D3DFBCE"/>
    <w:rsid w:val="53D70413"/>
    <w:rsid w:val="577FAD26"/>
    <w:rsid w:val="593B14FA"/>
    <w:rsid w:val="5E1C62B4"/>
    <w:rsid w:val="613D6034"/>
    <w:rsid w:val="62B51181"/>
    <w:rsid w:val="6FFC0C45"/>
    <w:rsid w:val="7020000E"/>
    <w:rsid w:val="75A77E81"/>
    <w:rsid w:val="75E702D3"/>
    <w:rsid w:val="77663474"/>
    <w:rsid w:val="7EFD1192"/>
    <w:rsid w:val="7EFF4F7B"/>
    <w:rsid w:val="7F5BE2B0"/>
    <w:rsid w:val="7FBDD522"/>
    <w:rsid w:val="7FBF682E"/>
    <w:rsid w:val="B7D74339"/>
    <w:rsid w:val="BA7B23C6"/>
    <w:rsid w:val="BBFD252C"/>
    <w:rsid w:val="BE39A143"/>
    <w:rsid w:val="BFFF0E4E"/>
    <w:rsid w:val="E5DB5A78"/>
    <w:rsid w:val="F7C6F3CA"/>
    <w:rsid w:val="F7F74FF9"/>
    <w:rsid w:val="FE734873"/>
    <w:rsid w:val="FFB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hint="eastAsia" w:eastAsia="Times New Roman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  <w:lang w:eastAsia="en-US"/>
    </w:rPr>
  </w:style>
  <w:style w:type="character" w:customStyle="1" w:styleId="10">
    <w:name w:val="页脚 字符"/>
    <w:basedOn w:val="8"/>
    <w:link w:val="4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4214</Words>
  <Characters>5031</Characters>
  <Lines>41</Lines>
  <Paragraphs>11</Paragraphs>
  <TotalTime>10</TotalTime>
  <ScaleCrop>false</ScaleCrop>
  <LinksUpToDate>false</LinksUpToDate>
  <CharactersWithSpaces>5081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2024-09-07T16:25:00Z</dcterms:created>
  <dc:creator>_琦</dc:creator>
  <cp:lastModifiedBy>毅</cp:lastModifiedBy>
  <cp:lastPrinted>2024-07-20T14:34:00Z</cp:lastPrinted>
  <dcterms:modified xsi:type="dcterms:W3CDTF">2024-09-10T08:42:04Z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FA64C3F07ED94097BF02E3438EE67E22_13</vt:lpwstr>
  </property>
</Properties>
</file>