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rPr>
          <w:rFonts w:hint="default" w:ascii="CESI黑体-GB2312" w:hAnsi="CESI黑体-GB2312" w:eastAsia="CESI黑体-GB2312" w:cs="CESI黑体-GB2312"/>
          <w:b w:val="0"/>
          <w:bCs w:val="0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color w:val="auto"/>
          <w:sz w:val="32"/>
          <w:szCs w:val="40"/>
          <w:highlight w:val="none"/>
          <w:lang w:val="en-US" w:eastAsia="zh-CN"/>
        </w:rPr>
        <w:t>附件1</w:t>
      </w:r>
    </w:p>
    <w:p>
      <w:pPr>
        <w:pStyle w:val="3"/>
        <w:numPr>
          <w:ilvl w:val="0"/>
          <w:numId w:val="0"/>
        </w:numPr>
        <w:jc w:val="center"/>
        <w:rPr>
          <w:rFonts w:hint="default" w:ascii="方正公文小标宋" w:hAnsi="方正公文小标宋" w:eastAsia="方正公文小标宋" w:cs="方正公文小标宋"/>
          <w:b w:val="0"/>
          <w:bCs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auto"/>
          <w:kern w:val="2"/>
          <w:sz w:val="44"/>
          <w:szCs w:val="44"/>
          <w:lang w:val="en-US" w:eastAsia="zh-CN" w:bidi="ar-SA"/>
        </w:rPr>
        <w:t>深圳市2024年度深化知识产权代理行业“蓝天”专项行动统计表</w:t>
      </w:r>
    </w:p>
    <w:tbl>
      <w:tblPr>
        <w:tblStyle w:val="5"/>
        <w:tblW w:w="13695" w:type="dxa"/>
        <w:tblInd w:w="4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76"/>
        <w:gridCol w:w="2454"/>
        <w:gridCol w:w="2454"/>
        <w:gridCol w:w="2454"/>
        <w:gridCol w:w="24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3876" w:type="dxa"/>
            <w:noWrap w:val="0"/>
            <w:vAlign w:val="center"/>
          </w:tcPr>
          <w:p>
            <w:pPr>
              <w:pStyle w:val="7"/>
              <w:spacing w:before="80"/>
              <w:ind w:left="15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9819" w:type="dxa"/>
            <w:gridSpan w:val="4"/>
            <w:noWrap w:val="0"/>
            <w:vAlign w:val="center"/>
          </w:tcPr>
          <w:p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18" w:hRule="atLeast"/>
        </w:trPr>
        <w:tc>
          <w:tcPr>
            <w:tcW w:w="3876" w:type="dxa"/>
            <w:noWrap w:val="0"/>
            <w:vAlign w:val="center"/>
          </w:tcPr>
          <w:p>
            <w:pPr>
              <w:pStyle w:val="7"/>
              <w:snapToGrid w:val="0"/>
              <w:jc w:val="left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454" w:type="dxa"/>
            <w:noWrap w:val="0"/>
            <w:vAlign w:val="center"/>
          </w:tcPr>
          <w:p>
            <w:pPr>
              <w:pStyle w:val="7"/>
              <w:snapToGrid w:val="0"/>
              <w:spacing w:before="0"/>
              <w:ind w:left="250" w:right="2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专利代理机构</w:t>
            </w:r>
          </w:p>
          <w:p>
            <w:pPr>
              <w:pStyle w:val="7"/>
              <w:snapToGrid w:val="0"/>
              <w:spacing w:before="0"/>
              <w:ind w:left="247" w:right="2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（家）</w:t>
            </w:r>
          </w:p>
        </w:tc>
        <w:tc>
          <w:tcPr>
            <w:tcW w:w="2454" w:type="dxa"/>
            <w:noWrap w:val="0"/>
            <w:vAlign w:val="center"/>
          </w:tcPr>
          <w:p>
            <w:pPr>
              <w:pStyle w:val="7"/>
              <w:snapToGrid w:val="0"/>
              <w:spacing w:before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专利代理师</w:t>
            </w:r>
          </w:p>
          <w:p>
            <w:pPr>
              <w:pStyle w:val="7"/>
              <w:snapToGrid w:val="0"/>
              <w:spacing w:before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（人次）</w:t>
            </w:r>
          </w:p>
        </w:tc>
        <w:tc>
          <w:tcPr>
            <w:tcW w:w="2454" w:type="dxa"/>
            <w:noWrap w:val="0"/>
            <w:vAlign w:val="center"/>
          </w:tcPr>
          <w:p>
            <w:pPr>
              <w:pStyle w:val="7"/>
              <w:snapToGrid w:val="0"/>
              <w:spacing w:before="0"/>
              <w:ind w:left="250" w:right="2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商标代理机构</w:t>
            </w:r>
          </w:p>
          <w:p>
            <w:pPr>
              <w:pStyle w:val="7"/>
              <w:snapToGrid w:val="0"/>
              <w:spacing w:before="0"/>
              <w:ind w:left="247" w:right="2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（家）</w:t>
            </w:r>
          </w:p>
        </w:tc>
        <w:tc>
          <w:tcPr>
            <w:tcW w:w="2457" w:type="dxa"/>
            <w:noWrap w:val="0"/>
            <w:vAlign w:val="center"/>
          </w:tcPr>
          <w:p>
            <w:pPr>
              <w:pStyle w:val="7"/>
              <w:snapToGrid w:val="0"/>
              <w:spacing w:before="0"/>
              <w:ind w:left="251" w:right="2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商标从业人员</w:t>
            </w:r>
          </w:p>
          <w:p>
            <w:pPr>
              <w:pStyle w:val="7"/>
              <w:snapToGrid w:val="0"/>
              <w:spacing w:before="0"/>
              <w:ind w:left="249" w:right="2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（人次）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3876" w:type="dxa"/>
            <w:noWrap w:val="0"/>
            <w:vAlign w:val="center"/>
          </w:tcPr>
          <w:p>
            <w:pPr>
              <w:pStyle w:val="7"/>
              <w:spacing w:before="78"/>
              <w:ind w:left="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行政检查</w:t>
            </w:r>
          </w:p>
        </w:tc>
        <w:tc>
          <w:tcPr>
            <w:tcW w:w="2454" w:type="dxa"/>
            <w:noWrap w:val="0"/>
            <w:vAlign w:val="center"/>
          </w:tcPr>
          <w:p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454" w:type="dxa"/>
            <w:noWrap w:val="0"/>
            <w:vAlign w:val="center"/>
          </w:tcPr>
          <w:p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454" w:type="dxa"/>
            <w:noWrap w:val="0"/>
            <w:vAlign w:val="center"/>
          </w:tcPr>
          <w:p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457" w:type="dxa"/>
            <w:noWrap w:val="0"/>
            <w:vAlign w:val="center"/>
          </w:tcPr>
          <w:p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26" w:hRule="atLeast"/>
        </w:trPr>
        <w:tc>
          <w:tcPr>
            <w:tcW w:w="3876" w:type="dxa"/>
            <w:noWrap w:val="0"/>
            <w:vAlign w:val="center"/>
          </w:tcPr>
          <w:p>
            <w:pPr>
              <w:pStyle w:val="7"/>
              <w:spacing w:before="79"/>
              <w:ind w:left="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行政约谈</w:t>
            </w:r>
          </w:p>
        </w:tc>
        <w:tc>
          <w:tcPr>
            <w:tcW w:w="2454" w:type="dxa"/>
            <w:noWrap w:val="0"/>
            <w:vAlign w:val="center"/>
          </w:tcPr>
          <w:p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454" w:type="dxa"/>
            <w:noWrap w:val="0"/>
            <w:vAlign w:val="center"/>
          </w:tcPr>
          <w:p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454" w:type="dxa"/>
            <w:noWrap w:val="0"/>
            <w:vAlign w:val="center"/>
          </w:tcPr>
          <w:p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457" w:type="dxa"/>
            <w:noWrap w:val="0"/>
            <w:vAlign w:val="center"/>
          </w:tcPr>
          <w:p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3876" w:type="dxa"/>
            <w:noWrap w:val="0"/>
            <w:vAlign w:val="center"/>
          </w:tcPr>
          <w:p>
            <w:pPr>
              <w:pStyle w:val="7"/>
              <w:spacing w:before="79"/>
              <w:ind w:left="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责令整改</w:t>
            </w:r>
          </w:p>
        </w:tc>
        <w:tc>
          <w:tcPr>
            <w:tcW w:w="2454" w:type="dxa"/>
            <w:noWrap w:val="0"/>
            <w:vAlign w:val="center"/>
          </w:tcPr>
          <w:p>
            <w:pPr>
              <w:pStyle w:val="7"/>
              <w:rPr>
                <w:rFonts w:asci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454" w:type="dxa"/>
            <w:noWrap w:val="0"/>
            <w:vAlign w:val="center"/>
          </w:tcPr>
          <w:p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454" w:type="dxa"/>
            <w:noWrap w:val="0"/>
            <w:vAlign w:val="center"/>
          </w:tcPr>
          <w:p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457" w:type="dxa"/>
            <w:noWrap w:val="0"/>
            <w:vAlign w:val="center"/>
          </w:tcPr>
          <w:p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3" w:hRule="atLeast"/>
        </w:trPr>
        <w:tc>
          <w:tcPr>
            <w:tcW w:w="3876" w:type="dxa"/>
            <w:noWrap w:val="0"/>
            <w:vAlign w:val="center"/>
          </w:tcPr>
          <w:p>
            <w:pPr>
              <w:pStyle w:val="7"/>
              <w:snapToGrid w:val="0"/>
              <w:spacing w:before="0"/>
              <w:ind w:left="247" w:right="2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行政处罚（专利代理机构及专利代理师由有处罚权限地市填写）</w:t>
            </w:r>
          </w:p>
        </w:tc>
        <w:tc>
          <w:tcPr>
            <w:tcW w:w="2454" w:type="dxa"/>
            <w:noWrap w:val="0"/>
            <w:vAlign w:val="center"/>
          </w:tcPr>
          <w:p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454" w:type="dxa"/>
            <w:noWrap w:val="0"/>
            <w:vAlign w:val="center"/>
          </w:tcPr>
          <w:p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454" w:type="dxa"/>
            <w:noWrap w:val="0"/>
            <w:vAlign w:val="center"/>
          </w:tcPr>
          <w:p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457" w:type="dxa"/>
            <w:noWrap w:val="0"/>
            <w:vAlign w:val="center"/>
          </w:tcPr>
          <w:p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8" w:hRule="atLeast"/>
        </w:trPr>
        <w:tc>
          <w:tcPr>
            <w:tcW w:w="3876" w:type="dxa"/>
            <w:noWrap w:val="0"/>
            <w:vAlign w:val="center"/>
          </w:tcPr>
          <w:p>
            <w:pPr>
              <w:pStyle w:val="7"/>
              <w:snapToGrid w:val="0"/>
              <w:spacing w:before="0"/>
              <w:ind w:left="0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0"/>
                <w:w w:val="100"/>
                <w:sz w:val="28"/>
                <w:szCs w:val="28"/>
              </w:rPr>
              <w:t>打击团伙</w:t>
            </w:r>
            <w:r>
              <w:rPr>
                <w:spacing w:val="17"/>
                <w:w w:val="95"/>
                <w:sz w:val="28"/>
                <w:szCs w:val="28"/>
              </w:rPr>
              <w:t>型非正常专利申请</w:t>
            </w:r>
            <w:r>
              <w:rPr>
                <w:spacing w:val="-20"/>
                <w:sz w:val="28"/>
                <w:szCs w:val="28"/>
              </w:rPr>
              <w:t>代理行为情况</w:t>
            </w:r>
            <w:r>
              <w:rPr>
                <w:spacing w:val="-8"/>
                <w:sz w:val="28"/>
                <w:szCs w:val="28"/>
              </w:rPr>
              <w:t>（</w:t>
            </w:r>
            <w:r>
              <w:rPr>
                <w:spacing w:val="-9"/>
                <w:sz w:val="28"/>
                <w:szCs w:val="28"/>
              </w:rPr>
              <w:t>措施和成效，</w:t>
            </w:r>
            <w:r>
              <w:rPr>
                <w:rFonts w:ascii="Times New Roman" w:eastAsia="Times New Roman"/>
                <w:spacing w:val="-28"/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字以内）</w:t>
            </w:r>
          </w:p>
        </w:tc>
        <w:tc>
          <w:tcPr>
            <w:tcW w:w="9819" w:type="dxa"/>
            <w:gridSpan w:val="4"/>
            <w:noWrap w:val="0"/>
            <w:vAlign w:val="center"/>
          </w:tcPr>
          <w:p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8" w:hRule="atLeast"/>
        </w:trPr>
        <w:tc>
          <w:tcPr>
            <w:tcW w:w="3876" w:type="dxa"/>
            <w:noWrap w:val="0"/>
            <w:vAlign w:val="center"/>
          </w:tcPr>
          <w:p>
            <w:pPr>
              <w:pStyle w:val="7"/>
              <w:snapToGrid w:val="0"/>
              <w:spacing w:before="0"/>
              <w:ind w:left="0" w:leftChars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打击无资质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专利</w:t>
            </w:r>
            <w:r>
              <w:rPr>
                <w:sz w:val="28"/>
                <w:szCs w:val="28"/>
              </w:rPr>
              <w:t>代理行为情况（措施和成效，</w:t>
            </w:r>
            <w:r>
              <w:rPr>
                <w:rFonts w:ascii="Times New Roman" w:eastAsia="Times New Roman"/>
                <w:sz w:val="28"/>
                <w:szCs w:val="28"/>
              </w:rPr>
              <w:t xml:space="preserve">200 </w:t>
            </w:r>
            <w:r>
              <w:rPr>
                <w:sz w:val="28"/>
                <w:szCs w:val="28"/>
              </w:rPr>
              <w:t>字以内）</w:t>
            </w:r>
          </w:p>
        </w:tc>
        <w:tc>
          <w:tcPr>
            <w:tcW w:w="9819" w:type="dxa"/>
            <w:gridSpan w:val="4"/>
            <w:noWrap w:val="0"/>
            <w:vAlign w:val="center"/>
          </w:tcPr>
          <w:p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8" w:hRule="atLeast"/>
        </w:trPr>
        <w:tc>
          <w:tcPr>
            <w:tcW w:w="3876" w:type="dxa"/>
            <w:noWrap w:val="0"/>
            <w:vAlign w:val="center"/>
          </w:tcPr>
          <w:p>
            <w:pPr>
              <w:pStyle w:val="7"/>
              <w:snapToGrid w:val="0"/>
              <w:spacing w:before="0"/>
              <w:ind w:left="0" w:leftChars="0"/>
              <w:jc w:val="left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打击恶意</w:t>
            </w:r>
            <w:r>
              <w:rPr>
                <w:rFonts w:ascii="Times New Roman" w:hAnsi="Times New Roman" w:eastAsia="Times New Roman"/>
                <w:w w:val="95"/>
                <w:sz w:val="28"/>
                <w:szCs w:val="28"/>
              </w:rPr>
              <w:t>“</w:t>
            </w:r>
            <w:r>
              <w:rPr>
                <w:w w:val="95"/>
                <w:sz w:val="28"/>
                <w:szCs w:val="28"/>
              </w:rPr>
              <w:t>撤三</w:t>
            </w:r>
            <w:r>
              <w:rPr>
                <w:rFonts w:ascii="Times New Roman" w:hAnsi="Times New Roman" w:eastAsia="Times New Roman"/>
                <w:w w:val="95"/>
                <w:sz w:val="28"/>
                <w:szCs w:val="28"/>
              </w:rPr>
              <w:t>”</w:t>
            </w:r>
            <w:r>
              <w:rPr>
                <w:w w:val="95"/>
                <w:sz w:val="28"/>
                <w:szCs w:val="28"/>
              </w:rPr>
              <w:t>商标</w:t>
            </w:r>
            <w:r>
              <w:rPr>
                <w:rFonts w:ascii="宋体" w:hAnsi="宋体" w:eastAsia="宋体" w:cs="宋体"/>
                <w:w w:val="100"/>
                <w:sz w:val="28"/>
                <w:szCs w:val="28"/>
              </w:rPr>
              <w:t>代理</w:t>
            </w:r>
            <w:r>
              <w:rPr>
                <w:w w:val="95"/>
                <w:sz w:val="28"/>
                <w:szCs w:val="28"/>
              </w:rPr>
              <w:t>违</w:t>
            </w:r>
            <w:r>
              <w:rPr>
                <w:sz w:val="28"/>
                <w:szCs w:val="28"/>
              </w:rPr>
              <w:t>法行为情况（措施和成效，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字以内）</w:t>
            </w:r>
          </w:p>
        </w:tc>
        <w:tc>
          <w:tcPr>
            <w:tcW w:w="9819" w:type="dxa"/>
            <w:gridSpan w:val="4"/>
            <w:noWrap w:val="0"/>
            <w:vAlign w:val="center"/>
          </w:tcPr>
          <w:p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8" w:hRule="atLeast"/>
        </w:trPr>
        <w:tc>
          <w:tcPr>
            <w:tcW w:w="3876" w:type="dxa"/>
            <w:noWrap w:val="0"/>
            <w:vAlign w:val="center"/>
          </w:tcPr>
          <w:p>
            <w:pPr>
              <w:pStyle w:val="7"/>
              <w:snapToGrid w:val="0"/>
              <w:spacing w:before="0" w:line="240" w:lineRule="auto"/>
              <w:ind w:left="0" w:leftChars="0" w:right="0" w:rightChars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治理冒用官方名义等不正当手段招揽业务行为情况（措施和成效，</w:t>
            </w:r>
            <w:r>
              <w:rPr>
                <w:rFonts w:ascii="Times New Roman" w:eastAsia="Times New Roman"/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字以内）</w:t>
            </w:r>
          </w:p>
        </w:tc>
        <w:tc>
          <w:tcPr>
            <w:tcW w:w="9819" w:type="dxa"/>
            <w:gridSpan w:val="4"/>
            <w:noWrap w:val="0"/>
            <w:vAlign w:val="center"/>
          </w:tcPr>
          <w:p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公文小标宋">
    <w:altName w:val="方正小标宋_GBK"/>
    <w:panose1 w:val="02000500000000000000"/>
    <w:charset w:val="00"/>
    <w:family w:val="auto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A7CFD1"/>
    <w:rsid w:val="7AEF3556"/>
    <w:rsid w:val="FFA7C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4"/>
      <w:lang w:val="en-US" w:eastAsia="zh-CN" w:bidi="ar-SA"/>
    </w:rPr>
  </w:style>
  <w:style w:type="paragraph" w:styleId="3">
    <w:name w:val="Normal Indent"/>
    <w:next w:val="4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next w:val="1"/>
    <w:unhideWhenUsed/>
    <w:qFormat/>
    <w:uiPriority w:val="99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Table Paragraph"/>
    <w:qFormat/>
    <w:uiPriority w:val="1"/>
    <w:pPr>
      <w:widowControl w:val="0"/>
      <w:jc w:val="both"/>
    </w:pPr>
    <w:rPr>
      <w:rFonts w:ascii="宋体" w:hAnsi="宋体" w:eastAsia="宋体" w:cs="宋体"/>
      <w:kern w:val="2"/>
      <w:sz w:val="21"/>
      <w:szCs w:val="24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2024-08-09T16:59:00Z</dcterms:created>
  <dc:creator>WANGQW</dc:creator>
  <cp:lastModifiedBy>WANGQW</cp:lastModifiedBy>
  <dcterms:modified xsi:type="dcterms:W3CDTF">2024-08-09T17:01:49Z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16B2558D6D99D7BB84DAB566B7EBADA8</vt:lpwstr>
  </property>
</Properties>
</file>