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after="0" w:line="579" w:lineRule="exact"/>
        <w:ind w:firstLine="0"/>
        <w:jc w:val="center"/>
        <w:textAlignment w:val="auto"/>
        <w:rPr>
          <w:rFonts w:hint="eastAsia" w:ascii="方正小标宋简体" w:eastAsia="方正小标宋简体" w:cs="方正小标宋简体"/>
          <w:color w:val="000000"/>
          <w:w w:val="97"/>
          <w:sz w:val="44"/>
          <w:szCs w:val="44"/>
          <w:highlight w:val="none"/>
          <w:lang w:bidi="ar-SA"/>
        </w:rPr>
      </w:pPr>
    </w:p>
    <w:p>
      <w:pPr>
        <w:keepNext w:val="0"/>
        <w:keepLines w:val="0"/>
        <w:pageBreakBefore w:val="0"/>
        <w:widowControl w:val="0"/>
        <w:kinsoku/>
        <w:wordWrap/>
        <w:topLinePunct w:val="0"/>
        <w:autoSpaceDE/>
        <w:autoSpaceDN/>
        <w:bidi w:val="0"/>
        <w:spacing w:after="0" w:line="579" w:lineRule="exact"/>
        <w:ind w:firstLine="0"/>
        <w:jc w:val="center"/>
        <w:textAlignment w:val="auto"/>
        <w:rPr>
          <w:rFonts w:hint="eastAsia" w:ascii="方正小标宋简体" w:eastAsia="方正小标宋简体" w:cs="方正小标宋简体"/>
          <w:color w:val="000000"/>
          <w:w w:val="97"/>
          <w:sz w:val="44"/>
          <w:szCs w:val="44"/>
          <w:highlight w:val="none"/>
          <w:lang w:bidi="ar-SA"/>
        </w:rPr>
      </w:pPr>
      <w:r>
        <w:rPr>
          <w:rFonts w:hint="eastAsia" w:ascii="方正小标宋简体" w:eastAsia="方正小标宋简体" w:cs="方正小标宋简体"/>
          <w:color w:val="000000"/>
          <w:w w:val="97"/>
          <w:sz w:val="44"/>
          <w:szCs w:val="44"/>
          <w:highlight w:val="none"/>
          <w:lang w:bidi="ar-SA"/>
        </w:rPr>
        <w:t>关于深圳市</w:t>
      </w:r>
      <w:r>
        <w:rPr>
          <w:rFonts w:hint="eastAsia" w:ascii="方正小标宋简体" w:eastAsia="方正小标宋简体" w:cs="方正小标宋简体"/>
          <w:color w:val="000000"/>
          <w:w w:val="97"/>
          <w:sz w:val="44"/>
          <w:szCs w:val="44"/>
          <w:highlight w:val="none"/>
          <w:lang w:eastAsia="zh-CN" w:bidi="ar-SA"/>
        </w:rPr>
        <w:t>2021</w:t>
      </w:r>
      <w:r>
        <w:rPr>
          <w:rFonts w:hint="eastAsia" w:ascii="方正小标宋简体" w:eastAsia="方正小标宋简体" w:cs="方正小标宋简体"/>
          <w:color w:val="000000"/>
          <w:w w:val="97"/>
          <w:sz w:val="44"/>
          <w:szCs w:val="44"/>
          <w:highlight w:val="none"/>
          <w:lang w:bidi="ar-SA"/>
        </w:rPr>
        <w:t>年本级决算的报告</w:t>
      </w:r>
    </w:p>
    <w:p>
      <w:pPr>
        <w:keepNext w:val="0"/>
        <w:keepLines w:val="0"/>
        <w:pageBreakBefore w:val="0"/>
        <w:widowControl w:val="0"/>
        <w:kinsoku/>
        <w:wordWrap/>
        <w:topLinePunct w:val="0"/>
        <w:autoSpaceDE/>
        <w:autoSpaceDN/>
        <w:bidi w:val="0"/>
        <w:spacing w:after="0" w:line="579" w:lineRule="exact"/>
        <w:ind w:firstLine="0"/>
        <w:jc w:val="center"/>
        <w:textAlignment w:val="auto"/>
        <w:rPr>
          <w:rFonts w:hint="eastAsia" w:ascii="楷体_GB2312" w:eastAsia="楷体_GB2312" w:cs="楷体_GB2312"/>
          <w:color w:val="000000"/>
          <w:sz w:val="32"/>
          <w:szCs w:val="32"/>
          <w:highlight w:val="none"/>
          <w:lang w:eastAsia="zh-CN" w:bidi="ar-SA"/>
        </w:rPr>
      </w:pPr>
      <w:r>
        <w:rPr>
          <w:rFonts w:hint="eastAsia" w:ascii="楷体_GB2312" w:eastAsia="楷体_GB2312" w:cs="楷体_GB2312"/>
          <w:color w:val="000000"/>
          <w:sz w:val="32"/>
          <w:szCs w:val="32"/>
          <w:highlight w:val="none"/>
          <w:lang w:eastAsia="zh-CN" w:bidi="ar-SA"/>
        </w:rPr>
        <w:t>在市七届人大常委会第十一次会议上</w:t>
      </w:r>
    </w:p>
    <w:p>
      <w:pPr>
        <w:keepNext w:val="0"/>
        <w:keepLines w:val="0"/>
        <w:pageBreakBefore w:val="0"/>
        <w:widowControl w:val="0"/>
        <w:kinsoku/>
        <w:wordWrap/>
        <w:topLinePunct w:val="0"/>
        <w:autoSpaceDE/>
        <w:autoSpaceDN/>
        <w:bidi w:val="0"/>
        <w:spacing w:after="0" w:line="579" w:lineRule="exact"/>
        <w:ind w:firstLine="0"/>
        <w:jc w:val="center"/>
        <w:textAlignment w:val="auto"/>
        <w:rPr>
          <w:rFonts w:hint="eastAsia" w:ascii="楷体_GB2312" w:eastAsia="楷体_GB2312" w:cs="楷体_GB2312"/>
          <w:color w:val="000000"/>
          <w:sz w:val="32"/>
          <w:szCs w:val="32"/>
          <w:highlight w:val="none"/>
          <w:lang w:bidi="ar-SA"/>
        </w:rPr>
      </w:pPr>
      <w:r>
        <w:rPr>
          <w:rFonts w:hint="eastAsia" w:ascii="楷体_GB2312" w:eastAsia="楷体_GB2312" w:cs="楷体_GB2312"/>
          <w:color w:val="000000"/>
          <w:sz w:val="32"/>
          <w:szCs w:val="32"/>
          <w:highlight w:val="none"/>
          <w:lang w:bidi="ar-SA"/>
        </w:rPr>
        <w:t>深圳市财政局局长  代金涛</w:t>
      </w:r>
    </w:p>
    <w:p>
      <w:pPr>
        <w:keepNext w:val="0"/>
        <w:keepLines w:val="0"/>
        <w:pageBreakBefore w:val="0"/>
        <w:widowControl w:val="0"/>
        <w:kinsoku/>
        <w:wordWrap/>
        <w:topLinePunct w:val="0"/>
        <w:autoSpaceDE/>
        <w:autoSpaceDN/>
        <w:bidi w:val="0"/>
        <w:spacing w:after="0" w:line="579" w:lineRule="exact"/>
        <w:ind w:firstLine="198" w:firstLineChars="62"/>
        <w:textAlignment w:val="auto"/>
        <w:rPr>
          <w:rFonts w:ascii="宋体" w:hAnsi="宋体" w:eastAsia="仿宋_GB2312" w:cs="Times New Roman"/>
          <w:color w:val="000000"/>
          <w:sz w:val="32"/>
          <w:szCs w:val="32"/>
          <w:highlight w:val="none"/>
          <w:lang w:bidi="ar-SA"/>
        </w:rPr>
      </w:pPr>
    </w:p>
    <w:p>
      <w:pPr>
        <w:keepNext w:val="0"/>
        <w:keepLines w:val="0"/>
        <w:pageBreakBefore w:val="0"/>
        <w:widowControl w:val="0"/>
        <w:kinsoku/>
        <w:wordWrap/>
        <w:topLinePunct w:val="0"/>
        <w:autoSpaceDE/>
        <w:autoSpaceDN/>
        <w:bidi w:val="0"/>
        <w:spacing w:after="0" w:line="579" w:lineRule="exact"/>
        <w:ind w:firstLine="0"/>
        <w:textAlignment w:val="auto"/>
        <w:rPr>
          <w:rFonts w:hint="eastAsia" w:ascii="仿宋_GB2312" w:eastAsia="仿宋_GB2312" w:cs="Times New Roman"/>
          <w:color w:val="000000"/>
          <w:sz w:val="32"/>
          <w:szCs w:val="32"/>
          <w:highlight w:val="none"/>
          <w:lang w:bidi="ar-SA"/>
        </w:rPr>
      </w:pPr>
      <w:r>
        <w:rPr>
          <w:rFonts w:hint="eastAsia" w:ascii="仿宋_GB2312" w:eastAsia="仿宋_GB2312" w:cs="Times New Roman"/>
          <w:color w:val="000000"/>
          <w:sz w:val="32"/>
          <w:szCs w:val="32"/>
          <w:highlight w:val="none"/>
          <w:lang w:bidi="ar-SA"/>
        </w:rPr>
        <w:t>主任</w:t>
      </w:r>
      <w:r>
        <w:rPr>
          <w:rFonts w:hint="eastAsia" w:ascii="仿宋_GB2312" w:eastAsia="仿宋_GB2312" w:cs="Times New Roman"/>
          <w:color w:val="000000"/>
          <w:sz w:val="32"/>
          <w:szCs w:val="32"/>
          <w:highlight w:val="none"/>
          <w:lang w:eastAsia="zh-CN" w:bidi="ar-SA"/>
        </w:rPr>
        <w:t>，</w:t>
      </w:r>
      <w:r>
        <w:rPr>
          <w:rFonts w:hint="eastAsia" w:ascii="仿宋_GB2312" w:eastAsia="仿宋_GB2312" w:cs="Times New Roman"/>
          <w:color w:val="000000"/>
          <w:sz w:val="32"/>
          <w:szCs w:val="32"/>
          <w:highlight w:val="none"/>
          <w:lang w:bidi="ar-SA"/>
        </w:rPr>
        <w:t xml:space="preserve">各位副主任，秘书长，各位委员： </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Times New Roman"/>
          <w:color w:val="000000"/>
          <w:sz w:val="32"/>
          <w:szCs w:val="32"/>
          <w:highlight w:val="none"/>
          <w:lang w:bidi="ar-SA"/>
        </w:rPr>
      </w:pPr>
      <w:r>
        <w:rPr>
          <w:rFonts w:hint="eastAsia" w:ascii="仿宋_GB2312" w:eastAsia="仿宋_GB2312" w:cs="Times New Roman"/>
          <w:color w:val="000000"/>
          <w:sz w:val="32"/>
          <w:szCs w:val="32"/>
          <w:highlight w:val="none"/>
          <w:lang w:bidi="ar-SA"/>
        </w:rPr>
        <w:t>受市政府委托，我向市人大常委会提出深圳市</w:t>
      </w:r>
      <w:r>
        <w:rPr>
          <w:rFonts w:hint="eastAsia" w:ascii="仿宋_GB2312" w:eastAsia="仿宋_GB2312" w:cs="Times New Roman"/>
          <w:color w:val="000000"/>
          <w:sz w:val="32"/>
          <w:szCs w:val="32"/>
          <w:highlight w:val="none"/>
          <w:lang w:eastAsia="zh-CN" w:bidi="ar-SA"/>
        </w:rPr>
        <w:t>2021</w:t>
      </w:r>
      <w:r>
        <w:rPr>
          <w:rFonts w:hint="eastAsia" w:ascii="仿宋_GB2312" w:eastAsia="仿宋_GB2312" w:cs="Times New Roman"/>
          <w:color w:val="000000"/>
          <w:sz w:val="32"/>
          <w:szCs w:val="32"/>
          <w:highlight w:val="none"/>
          <w:lang w:bidi="ar-SA"/>
        </w:rPr>
        <w:t>年本级决算报告和决算草案，请予审查。</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黑体" w:eastAsia="黑体" w:cs="Times New Roman"/>
          <w:color w:val="000000"/>
          <w:sz w:val="32"/>
          <w:szCs w:val="32"/>
          <w:highlight w:val="none"/>
          <w:lang w:bidi="ar-SA"/>
        </w:rPr>
      </w:pPr>
      <w:r>
        <w:rPr>
          <w:rFonts w:hint="eastAsia" w:ascii="黑体" w:eastAsia="黑体" w:cs="Times New Roman"/>
          <w:color w:val="000000"/>
          <w:sz w:val="32"/>
          <w:szCs w:val="32"/>
          <w:highlight w:val="none"/>
          <w:lang w:bidi="ar-SA"/>
        </w:rPr>
        <w:t>一、</w:t>
      </w:r>
      <w:r>
        <w:rPr>
          <w:rFonts w:hint="eastAsia" w:ascii="黑体" w:eastAsia="黑体" w:cs="Times New Roman"/>
          <w:color w:val="000000"/>
          <w:sz w:val="32"/>
          <w:szCs w:val="32"/>
          <w:highlight w:val="none"/>
          <w:lang w:eastAsia="zh-CN" w:bidi="ar-SA"/>
        </w:rPr>
        <w:t>2021</w:t>
      </w:r>
      <w:r>
        <w:rPr>
          <w:rFonts w:hint="eastAsia" w:ascii="黑体" w:eastAsia="黑体" w:cs="Times New Roman"/>
          <w:color w:val="000000"/>
          <w:sz w:val="32"/>
          <w:szCs w:val="32"/>
          <w:highlight w:val="none"/>
          <w:lang w:bidi="ar-SA"/>
        </w:rPr>
        <w:t>年全市一般公共预算收支决算概况</w:t>
      </w:r>
    </w:p>
    <w:p>
      <w:pPr>
        <w:keepNext w:val="0"/>
        <w:keepLines w:val="0"/>
        <w:pageBreakBefore w:val="0"/>
        <w:widowControl w:val="0"/>
        <w:kinsoku/>
        <w:wordWrap/>
        <w:overflowPunct w:val="0"/>
        <w:topLinePunct w:val="0"/>
        <w:autoSpaceDE/>
        <w:autoSpaceDN/>
        <w:bidi w:val="0"/>
        <w:spacing w:after="0" w:line="579" w:lineRule="exact"/>
        <w:ind w:firstLine="640" w:firstLineChars="200"/>
        <w:jc w:val="both"/>
        <w:textAlignment w:val="auto"/>
        <w:rPr>
          <w:rFonts w:hint="eastAsia" w:ascii="仿宋_GB2312" w:eastAsia="仿宋_GB2312" w:cs="仿宋_GB2312"/>
          <w:color w:val="000000"/>
          <w:kern w:val="0"/>
          <w:sz w:val="32"/>
          <w:szCs w:val="32"/>
          <w:highlight w:val="none"/>
          <w:lang w:bidi="ar-SA"/>
        </w:rPr>
      </w:pPr>
      <w:r>
        <w:rPr>
          <w:rFonts w:hint="eastAsia" w:ascii="仿宋_GB2312" w:eastAsia="仿宋_GB2312" w:cs="仿宋_GB2312"/>
          <w:color w:val="000000"/>
          <w:sz w:val="32"/>
          <w:szCs w:val="32"/>
          <w:highlight w:val="none"/>
          <w:lang w:val="en-US" w:eastAsia="zh-CN" w:bidi="ar-SA"/>
        </w:rPr>
        <w:t>2021年，</w:t>
      </w:r>
      <w:r>
        <w:rPr>
          <w:rFonts w:hint="eastAsia" w:ascii="仿宋_GB2312" w:eastAsia="仿宋_GB2312" w:cs="仿宋_GB2312"/>
          <w:color w:val="000000"/>
          <w:kern w:val="0"/>
          <w:sz w:val="32"/>
          <w:szCs w:val="32"/>
          <w:highlight w:val="none"/>
          <w:lang w:bidi="ar-SA"/>
        </w:rPr>
        <w:t>全市一般公共预算收入4257.</w:t>
      </w:r>
      <w:r>
        <w:rPr>
          <w:rFonts w:hint="eastAsia" w:ascii="仿宋_GB2312" w:eastAsia="仿宋_GB2312" w:cs="仿宋_GB2312"/>
          <w:color w:val="000000"/>
          <w:kern w:val="0"/>
          <w:sz w:val="32"/>
          <w:szCs w:val="32"/>
          <w:highlight w:val="none"/>
          <w:lang w:val="en-US" w:eastAsia="zh-CN" w:bidi="ar-SA"/>
        </w:rPr>
        <w:t>7</w:t>
      </w:r>
      <w:r>
        <w:rPr>
          <w:rFonts w:hint="eastAsia" w:ascii="仿宋_GB2312" w:eastAsia="仿宋_GB2312" w:cs="仿宋_GB2312"/>
          <w:color w:val="000000"/>
          <w:kern w:val="0"/>
          <w:sz w:val="32"/>
          <w:szCs w:val="32"/>
          <w:highlight w:val="none"/>
          <w:lang w:eastAsia="zh-CN" w:bidi="ar-SA"/>
        </w:rPr>
        <w:t>亿元</w:t>
      </w:r>
      <w:r>
        <w:rPr>
          <w:rFonts w:hint="eastAsia" w:ascii="仿宋_GB2312" w:eastAsia="仿宋_GB2312" w:cs="仿宋_GB2312"/>
          <w:color w:val="000000"/>
          <w:kern w:val="0"/>
          <w:sz w:val="32"/>
          <w:szCs w:val="32"/>
          <w:highlight w:val="none"/>
          <w:lang w:bidi="ar-SA"/>
        </w:rPr>
        <w:t>，各项转移性收入</w:t>
      </w:r>
      <w:r>
        <w:rPr>
          <w:rFonts w:hint="eastAsia" w:ascii="仿宋_GB2312" w:eastAsia="仿宋_GB2312" w:cs="仿宋_GB2312"/>
          <w:color w:val="000000"/>
          <w:kern w:val="0"/>
          <w:sz w:val="32"/>
          <w:szCs w:val="32"/>
          <w:highlight w:val="none"/>
          <w:lang w:val="en-US" w:eastAsia="zh-CN" w:bidi="ar-SA"/>
        </w:rPr>
        <w:t>1966.1</w:t>
      </w:r>
      <w:r>
        <w:rPr>
          <w:rFonts w:hint="eastAsia" w:ascii="仿宋_GB2312" w:eastAsia="仿宋_GB2312" w:cs="仿宋_GB2312"/>
          <w:color w:val="000000"/>
          <w:kern w:val="0"/>
          <w:sz w:val="32"/>
          <w:szCs w:val="32"/>
          <w:highlight w:val="none"/>
          <w:lang w:bidi="ar-SA"/>
        </w:rPr>
        <w:t>亿元，总收入</w:t>
      </w:r>
      <w:r>
        <w:rPr>
          <w:rFonts w:hint="eastAsia" w:ascii="仿宋_GB2312" w:eastAsia="仿宋_GB2312" w:cs="仿宋_GB2312"/>
          <w:color w:val="000000"/>
          <w:kern w:val="0"/>
          <w:sz w:val="32"/>
          <w:szCs w:val="32"/>
          <w:highlight w:val="none"/>
          <w:lang w:val="en-US" w:eastAsia="zh-CN" w:bidi="ar-SA"/>
        </w:rPr>
        <w:t>6223.8</w:t>
      </w:r>
      <w:r>
        <w:rPr>
          <w:rFonts w:hint="eastAsia" w:ascii="仿宋_GB2312" w:eastAsia="仿宋_GB2312" w:cs="仿宋_GB2312"/>
          <w:color w:val="000000"/>
          <w:kern w:val="0"/>
          <w:sz w:val="32"/>
          <w:szCs w:val="32"/>
          <w:highlight w:val="none"/>
          <w:lang w:bidi="ar-SA"/>
        </w:rPr>
        <w:t>亿元</w:t>
      </w:r>
      <w:r>
        <w:rPr>
          <w:rFonts w:hint="eastAsia" w:ascii="仿宋_GB2312" w:eastAsia="仿宋_GB2312" w:cs="仿宋_GB2312"/>
          <w:color w:val="000000"/>
          <w:kern w:val="0"/>
          <w:sz w:val="32"/>
          <w:szCs w:val="32"/>
          <w:highlight w:val="none"/>
          <w:lang w:eastAsia="zh-CN" w:bidi="ar-SA"/>
        </w:rPr>
        <w:t>。</w:t>
      </w:r>
      <w:r>
        <w:rPr>
          <w:rFonts w:hint="eastAsia" w:ascii="仿宋_GB2312" w:eastAsia="仿宋_GB2312" w:cs="仿宋_GB2312"/>
          <w:color w:val="000000"/>
          <w:kern w:val="0"/>
          <w:sz w:val="32"/>
          <w:szCs w:val="32"/>
          <w:highlight w:val="none"/>
          <w:lang w:bidi="ar-SA"/>
        </w:rPr>
        <w:t>全市一般公共预算支出</w:t>
      </w:r>
      <w:r>
        <w:rPr>
          <w:rFonts w:hint="eastAsia" w:ascii="仿宋_GB2312" w:eastAsia="仿宋_GB2312" w:cs="仿宋_GB2312"/>
          <w:color w:val="000000"/>
          <w:kern w:val="0"/>
          <w:sz w:val="32"/>
          <w:szCs w:val="32"/>
          <w:highlight w:val="none"/>
          <w:lang w:val="en-US" w:eastAsia="zh-CN" w:bidi="ar-SA"/>
        </w:rPr>
        <w:t>4570.2</w:t>
      </w:r>
      <w:r>
        <w:rPr>
          <w:rFonts w:hint="eastAsia" w:ascii="仿宋_GB2312" w:eastAsia="仿宋_GB2312" w:cs="仿宋_GB2312"/>
          <w:color w:val="000000"/>
          <w:kern w:val="0"/>
          <w:sz w:val="32"/>
          <w:szCs w:val="32"/>
          <w:highlight w:val="none"/>
          <w:lang w:bidi="ar-SA"/>
        </w:rPr>
        <w:t>亿元</w:t>
      </w:r>
      <w:r>
        <w:rPr>
          <w:rFonts w:hint="eastAsia" w:ascii="仿宋_GB2312" w:eastAsia="仿宋_GB2312" w:cs="仿宋_GB2312"/>
          <w:color w:val="000000"/>
          <w:kern w:val="0"/>
          <w:sz w:val="32"/>
          <w:szCs w:val="32"/>
          <w:highlight w:val="none"/>
          <w:lang w:eastAsia="zh-CN" w:bidi="ar-SA"/>
        </w:rPr>
        <w:t>，</w:t>
      </w:r>
      <w:r>
        <w:rPr>
          <w:rFonts w:hint="eastAsia" w:ascii="仿宋_GB2312" w:eastAsia="仿宋_GB2312" w:cs="仿宋_GB2312"/>
          <w:color w:val="000000"/>
          <w:kern w:val="0"/>
          <w:sz w:val="32"/>
          <w:szCs w:val="32"/>
          <w:highlight w:val="none"/>
          <w:lang w:bidi="ar-SA"/>
        </w:rPr>
        <w:t>各项转移性支出</w:t>
      </w:r>
      <w:r>
        <w:rPr>
          <w:rFonts w:hint="eastAsia" w:ascii="仿宋_GB2312" w:eastAsia="仿宋_GB2312" w:cs="仿宋_GB2312"/>
          <w:color w:val="000000"/>
          <w:kern w:val="0"/>
          <w:sz w:val="32"/>
          <w:szCs w:val="32"/>
          <w:highlight w:val="none"/>
          <w:lang w:val="en-US" w:eastAsia="zh-CN" w:bidi="ar-SA"/>
        </w:rPr>
        <w:t>1556.3</w:t>
      </w:r>
      <w:r>
        <w:rPr>
          <w:rFonts w:hint="eastAsia" w:ascii="仿宋_GB2312" w:eastAsia="仿宋_GB2312" w:cs="仿宋_GB2312"/>
          <w:color w:val="000000"/>
          <w:kern w:val="0"/>
          <w:sz w:val="32"/>
          <w:szCs w:val="32"/>
          <w:highlight w:val="none"/>
          <w:lang w:bidi="ar-SA"/>
        </w:rPr>
        <w:t>亿元</w:t>
      </w:r>
      <w:r>
        <w:rPr>
          <w:rFonts w:hint="eastAsia" w:ascii="仿宋_GB2312" w:eastAsia="仿宋_GB2312" w:cs="仿宋_GB2312"/>
          <w:color w:val="000000"/>
          <w:kern w:val="0"/>
          <w:sz w:val="32"/>
          <w:szCs w:val="32"/>
          <w:highlight w:val="none"/>
          <w:lang w:eastAsia="zh-CN" w:bidi="ar-SA"/>
        </w:rPr>
        <w:t>，</w:t>
      </w:r>
      <w:r>
        <w:rPr>
          <w:rFonts w:hint="eastAsia" w:ascii="仿宋_GB2312" w:eastAsia="仿宋_GB2312" w:cs="仿宋_GB2312"/>
          <w:color w:val="000000"/>
          <w:kern w:val="0"/>
          <w:sz w:val="32"/>
          <w:szCs w:val="32"/>
          <w:highlight w:val="none"/>
          <w:lang w:bidi="ar-SA"/>
        </w:rPr>
        <w:t>总支出</w:t>
      </w:r>
      <w:r>
        <w:rPr>
          <w:rFonts w:hint="eastAsia" w:ascii="仿宋_GB2312" w:eastAsia="仿宋_GB2312" w:cs="仿宋_GB2312"/>
          <w:color w:val="000000"/>
          <w:kern w:val="0"/>
          <w:sz w:val="32"/>
          <w:szCs w:val="32"/>
          <w:highlight w:val="none"/>
          <w:lang w:val="en-US" w:eastAsia="zh-CN" w:bidi="ar-SA"/>
        </w:rPr>
        <w:t>6126.5</w:t>
      </w:r>
      <w:r>
        <w:rPr>
          <w:rFonts w:hint="eastAsia" w:ascii="仿宋_GB2312" w:eastAsia="仿宋_GB2312" w:cs="仿宋_GB2312"/>
          <w:color w:val="000000"/>
          <w:kern w:val="0"/>
          <w:sz w:val="32"/>
          <w:szCs w:val="32"/>
          <w:highlight w:val="none"/>
          <w:lang w:bidi="ar-SA"/>
        </w:rPr>
        <w:t>亿元。总收支相抵后，结转结余</w:t>
      </w:r>
      <w:r>
        <w:rPr>
          <w:rFonts w:hint="eastAsia" w:ascii="仿宋_GB2312" w:eastAsia="仿宋_GB2312" w:cs="仿宋_GB2312"/>
          <w:color w:val="000000"/>
          <w:kern w:val="0"/>
          <w:sz w:val="32"/>
          <w:szCs w:val="32"/>
          <w:highlight w:val="none"/>
          <w:lang w:val="en-US" w:eastAsia="zh-CN" w:bidi="ar-SA"/>
        </w:rPr>
        <w:t>97.2</w:t>
      </w:r>
      <w:r>
        <w:rPr>
          <w:rFonts w:hint="eastAsia" w:ascii="仿宋_GB2312" w:eastAsia="仿宋_GB2312" w:cs="仿宋_GB2312"/>
          <w:color w:val="000000"/>
          <w:kern w:val="0"/>
          <w:sz w:val="32"/>
          <w:szCs w:val="32"/>
          <w:highlight w:val="none"/>
          <w:lang w:bidi="ar-SA"/>
        </w:rPr>
        <w:t>亿元。</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黑体" w:eastAsia="黑体" w:cs="Times New Roman"/>
          <w:color w:val="000000"/>
          <w:sz w:val="32"/>
          <w:szCs w:val="32"/>
          <w:highlight w:val="none"/>
          <w:lang w:bidi="ar-SA"/>
        </w:rPr>
      </w:pPr>
      <w:r>
        <w:rPr>
          <w:rFonts w:hint="eastAsia" w:ascii="黑体" w:eastAsia="黑体" w:cs="Times New Roman"/>
          <w:color w:val="000000"/>
          <w:sz w:val="32"/>
          <w:szCs w:val="32"/>
          <w:highlight w:val="none"/>
          <w:lang w:bidi="ar-SA"/>
        </w:rPr>
        <w:t>二、</w:t>
      </w:r>
      <w:r>
        <w:rPr>
          <w:rFonts w:hint="eastAsia" w:ascii="黑体" w:eastAsia="黑体" w:cs="Times New Roman"/>
          <w:color w:val="000000"/>
          <w:sz w:val="32"/>
          <w:szCs w:val="32"/>
          <w:highlight w:val="none"/>
          <w:lang w:eastAsia="zh-CN" w:bidi="ar-SA"/>
        </w:rPr>
        <w:t>2021</w:t>
      </w:r>
      <w:r>
        <w:rPr>
          <w:rFonts w:hint="eastAsia" w:ascii="黑体" w:eastAsia="黑体" w:cs="Times New Roman"/>
          <w:color w:val="000000"/>
          <w:sz w:val="32"/>
          <w:szCs w:val="32"/>
          <w:highlight w:val="none"/>
          <w:lang w:bidi="ar-SA"/>
        </w:rPr>
        <w:t>年市本级政府全口径决算情况</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楷体_GB2312" w:eastAsia="楷体_GB2312" w:cs="Times New Roman"/>
          <w:bCs/>
          <w:color w:val="000000"/>
          <w:sz w:val="32"/>
          <w:szCs w:val="32"/>
          <w:highlight w:val="none"/>
          <w:lang w:bidi="ar-SA"/>
        </w:rPr>
      </w:pPr>
      <w:r>
        <w:rPr>
          <w:rFonts w:hint="eastAsia" w:ascii="楷体_GB2312" w:eastAsia="楷体_GB2312" w:cs="Times New Roman"/>
          <w:bCs/>
          <w:color w:val="000000"/>
          <w:sz w:val="32"/>
          <w:szCs w:val="32"/>
          <w:highlight w:val="none"/>
          <w:lang w:bidi="ar-SA"/>
        </w:rPr>
        <w:t>（一）一般公共预算收支决算情况</w:t>
      </w:r>
    </w:p>
    <w:p>
      <w:pPr>
        <w:keepNext w:val="0"/>
        <w:keepLines w:val="0"/>
        <w:pageBreakBefore w:val="0"/>
        <w:widowControl w:val="0"/>
        <w:kinsoku/>
        <w:wordWrap/>
        <w:topLinePunct w:val="0"/>
        <w:autoSpaceDE/>
        <w:autoSpaceDN/>
        <w:bidi w:val="0"/>
        <w:spacing w:after="0" w:line="579" w:lineRule="exact"/>
        <w:ind w:firstLine="643" w:firstLineChars="200"/>
        <w:textAlignment w:val="auto"/>
        <w:rPr>
          <w:rFonts w:hint="eastAsia" w:ascii="仿宋_GB2312" w:eastAsia="仿宋_GB2312" w:cs="Times New Roman"/>
          <w:b/>
          <w:color w:val="000000"/>
          <w:sz w:val="32"/>
          <w:szCs w:val="32"/>
          <w:highlight w:val="none"/>
          <w:lang w:bidi="ar-SA"/>
        </w:rPr>
      </w:pPr>
      <w:r>
        <w:rPr>
          <w:rFonts w:hint="eastAsia" w:ascii="仿宋_GB2312" w:eastAsia="仿宋_GB2312" w:cs="Times New Roman"/>
          <w:b/>
          <w:color w:val="000000"/>
          <w:sz w:val="32"/>
          <w:szCs w:val="32"/>
          <w:highlight w:val="none"/>
          <w:lang w:bidi="ar-SA"/>
        </w:rPr>
        <w:t>1.收支平衡情况。</w:t>
      </w:r>
      <w:r>
        <w:rPr>
          <w:rFonts w:hint="eastAsia" w:ascii="仿宋_GB2312" w:eastAsia="仿宋_GB2312" w:cs="仿宋_GB2312"/>
          <w:color w:val="000000"/>
          <w:sz w:val="32"/>
          <w:szCs w:val="32"/>
          <w:highlight w:val="none"/>
          <w:lang w:eastAsia="zh-CN" w:bidi="ar-SA"/>
        </w:rPr>
        <w:t>2021</w:t>
      </w:r>
      <w:r>
        <w:rPr>
          <w:rFonts w:hint="eastAsia" w:ascii="仿宋_GB2312" w:eastAsia="仿宋_GB2312" w:cs="仿宋_GB2312"/>
          <w:color w:val="000000"/>
          <w:sz w:val="32"/>
          <w:szCs w:val="32"/>
          <w:highlight w:val="none"/>
          <w:lang w:bidi="ar-SA"/>
        </w:rPr>
        <w:t>年，市本级一般公共预算收入</w:t>
      </w:r>
      <w:r>
        <w:rPr>
          <w:rFonts w:hint="eastAsia" w:ascii="仿宋_GB2312" w:eastAsia="仿宋_GB2312" w:cs="仿宋_GB2312"/>
          <w:color w:val="000000"/>
          <w:sz w:val="32"/>
          <w:szCs w:val="32"/>
          <w:highlight w:val="none"/>
          <w:lang w:val="en-US" w:eastAsia="zh-CN" w:bidi="ar-SA"/>
        </w:rPr>
        <w:t>2630亿元</w:t>
      </w:r>
      <w:r>
        <w:rPr>
          <w:rFonts w:hint="eastAsia" w:ascii="仿宋_GB2312" w:eastAsia="仿宋_GB2312" w:cs="仿宋_GB2312"/>
          <w:color w:val="000000"/>
          <w:sz w:val="32"/>
          <w:szCs w:val="32"/>
          <w:highlight w:val="none"/>
          <w:lang w:val="zh-CN" w:eastAsia="zh-CN" w:bidi="ar-SA"/>
        </w:rPr>
        <w:t>，</w:t>
      </w:r>
      <w:r>
        <w:rPr>
          <w:rFonts w:hint="eastAsia" w:ascii="仿宋_GB2312" w:eastAsia="仿宋_GB2312" w:cs="仿宋_GB2312"/>
          <w:color w:val="000000"/>
          <w:sz w:val="32"/>
          <w:szCs w:val="32"/>
          <w:highlight w:val="none"/>
          <w:lang w:bidi="ar-SA"/>
        </w:rPr>
        <w:t>各项转移性收入</w:t>
      </w:r>
      <w:r>
        <w:rPr>
          <w:rFonts w:hint="eastAsia" w:ascii="仿宋_GB2312" w:eastAsia="仿宋_GB2312" w:cs="仿宋_GB2312"/>
          <w:color w:val="000000"/>
          <w:sz w:val="32"/>
          <w:szCs w:val="32"/>
          <w:highlight w:val="none"/>
          <w:lang w:val="en-US" w:eastAsia="zh-CN" w:bidi="ar-SA"/>
        </w:rPr>
        <w:t>1199</w:t>
      </w:r>
      <w:r>
        <w:rPr>
          <w:rFonts w:hint="eastAsia" w:ascii="仿宋_GB2312" w:eastAsia="仿宋_GB2312" w:cs="仿宋_GB2312"/>
          <w:color w:val="000000"/>
          <w:sz w:val="32"/>
          <w:szCs w:val="32"/>
          <w:highlight w:val="none"/>
          <w:lang w:bidi="ar-SA"/>
        </w:rPr>
        <w:t>亿元</w:t>
      </w:r>
      <w:r>
        <w:rPr>
          <w:rFonts w:hint="eastAsia" w:ascii="仿宋_GB2312" w:eastAsia="仿宋_GB2312" w:cs="仿宋_GB2312"/>
          <w:color w:val="000000"/>
          <w:sz w:val="32"/>
          <w:szCs w:val="32"/>
          <w:highlight w:val="none"/>
          <w:lang w:eastAsia="zh-CN" w:bidi="ar-SA"/>
        </w:rPr>
        <w:t>，</w:t>
      </w:r>
      <w:r>
        <w:rPr>
          <w:rFonts w:hint="eastAsia" w:ascii="仿宋_GB2312" w:eastAsia="仿宋_GB2312" w:cs="仿宋_GB2312"/>
          <w:color w:val="000000"/>
          <w:sz w:val="32"/>
          <w:szCs w:val="32"/>
          <w:highlight w:val="none"/>
          <w:lang w:bidi="ar-SA"/>
        </w:rPr>
        <w:t>总收入</w:t>
      </w:r>
      <w:r>
        <w:rPr>
          <w:rFonts w:hint="eastAsia" w:ascii="仿宋_GB2312" w:eastAsia="仿宋_GB2312" w:cs="仿宋_GB2312"/>
          <w:color w:val="000000"/>
          <w:sz w:val="32"/>
          <w:szCs w:val="32"/>
          <w:highlight w:val="none"/>
          <w:lang w:val="en-US" w:eastAsia="zh-CN" w:bidi="ar-SA"/>
        </w:rPr>
        <w:t>3829</w:t>
      </w:r>
      <w:r>
        <w:rPr>
          <w:rFonts w:hint="eastAsia" w:ascii="仿宋_GB2312" w:eastAsia="仿宋_GB2312" w:cs="仿宋_GB2312"/>
          <w:color w:val="000000"/>
          <w:sz w:val="32"/>
          <w:szCs w:val="32"/>
          <w:highlight w:val="none"/>
          <w:lang w:bidi="ar-SA"/>
        </w:rPr>
        <w:t>亿元。市本级一般公共预算支出</w:t>
      </w:r>
      <w:r>
        <w:rPr>
          <w:rFonts w:hint="eastAsia" w:ascii="仿宋_GB2312" w:eastAsia="仿宋_GB2312" w:cs="仿宋_GB2312"/>
          <w:color w:val="000000"/>
          <w:sz w:val="32"/>
          <w:szCs w:val="32"/>
          <w:highlight w:val="none"/>
          <w:lang w:val="en-US" w:eastAsia="zh-CN" w:bidi="ar-SA"/>
        </w:rPr>
        <w:t>2054.1</w:t>
      </w:r>
      <w:r>
        <w:rPr>
          <w:rFonts w:hint="eastAsia" w:ascii="仿宋_GB2312" w:eastAsia="仿宋_GB2312" w:cs="仿宋_GB2312"/>
          <w:color w:val="000000"/>
          <w:sz w:val="32"/>
          <w:szCs w:val="32"/>
          <w:highlight w:val="none"/>
          <w:lang w:bidi="ar-SA"/>
        </w:rPr>
        <w:t>亿元</w:t>
      </w:r>
      <w:r>
        <w:rPr>
          <w:rFonts w:hint="eastAsia" w:ascii="仿宋_GB2312" w:eastAsia="仿宋_GB2312" w:cs="仿宋_GB2312"/>
          <w:color w:val="000000"/>
          <w:sz w:val="32"/>
          <w:szCs w:val="32"/>
          <w:highlight w:val="none"/>
          <w:lang w:eastAsia="zh-CN" w:bidi="ar-SA"/>
        </w:rPr>
        <w:t>，</w:t>
      </w:r>
      <w:r>
        <w:rPr>
          <w:rFonts w:hint="eastAsia" w:ascii="仿宋_GB2312" w:eastAsia="仿宋_GB2312" w:cs="Times New Roman"/>
          <w:color w:val="000000"/>
          <w:sz w:val="32"/>
          <w:szCs w:val="32"/>
          <w:highlight w:val="none"/>
          <w:lang w:bidi="ar-SA"/>
        </w:rPr>
        <w:t>各项转移性支出</w:t>
      </w:r>
      <w:r>
        <w:rPr>
          <w:rFonts w:hint="eastAsia" w:ascii="仿宋_GB2312" w:eastAsia="仿宋_GB2312" w:cs="Times New Roman"/>
          <w:color w:val="000000"/>
          <w:sz w:val="32"/>
          <w:szCs w:val="32"/>
          <w:highlight w:val="none"/>
          <w:lang w:val="en-US" w:eastAsia="zh-CN" w:bidi="ar-SA"/>
        </w:rPr>
        <w:t>1697</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32"/>
          <w:highlight w:val="none"/>
          <w:lang w:eastAsia="zh-CN" w:bidi="ar-SA"/>
        </w:rPr>
        <w:t>，</w:t>
      </w:r>
      <w:r>
        <w:rPr>
          <w:rFonts w:hint="eastAsia" w:ascii="仿宋_GB2312" w:eastAsia="仿宋_GB2312" w:cs="仿宋_GB2312"/>
          <w:color w:val="000000"/>
          <w:sz w:val="32"/>
          <w:szCs w:val="32"/>
          <w:highlight w:val="none"/>
          <w:lang w:bidi="ar-SA"/>
        </w:rPr>
        <w:t>总支出</w:t>
      </w:r>
      <w:r>
        <w:rPr>
          <w:rFonts w:hint="eastAsia" w:ascii="仿宋_GB2312" w:eastAsia="仿宋_GB2312" w:cs="仿宋_GB2312"/>
          <w:color w:val="000000"/>
          <w:sz w:val="32"/>
          <w:szCs w:val="32"/>
          <w:highlight w:val="none"/>
          <w:lang w:val="en-US" w:eastAsia="zh-CN" w:bidi="ar-SA"/>
        </w:rPr>
        <w:t>3751.1</w:t>
      </w:r>
      <w:r>
        <w:rPr>
          <w:rFonts w:hint="eastAsia" w:ascii="仿宋_GB2312" w:eastAsia="仿宋_GB2312" w:cs="仿宋_GB2312"/>
          <w:color w:val="000000"/>
          <w:sz w:val="32"/>
          <w:szCs w:val="32"/>
          <w:highlight w:val="none"/>
          <w:lang w:bidi="ar-SA"/>
        </w:rPr>
        <w:t>亿元。</w:t>
      </w:r>
      <w:r>
        <w:rPr>
          <w:rFonts w:hint="eastAsia" w:ascii="仿宋_GB2312" w:eastAsia="仿宋_GB2312" w:cs="Times New Roman"/>
          <w:color w:val="000000"/>
          <w:sz w:val="32"/>
          <w:szCs w:val="32"/>
          <w:highlight w:val="none"/>
          <w:lang w:bidi="ar-SA"/>
        </w:rPr>
        <w:t>总收支相抵后，结转结余</w:t>
      </w:r>
      <w:r>
        <w:rPr>
          <w:rFonts w:hint="eastAsia" w:ascii="仿宋_GB2312" w:eastAsia="仿宋_GB2312" w:cs="仿宋_GB2312"/>
          <w:color w:val="000000"/>
          <w:sz w:val="32"/>
          <w:szCs w:val="32"/>
          <w:highlight w:val="none"/>
          <w:lang w:val="en-US" w:eastAsia="zh-CN" w:bidi="ar-SA"/>
        </w:rPr>
        <w:t>77.9</w:t>
      </w:r>
      <w:r>
        <w:rPr>
          <w:rFonts w:hint="eastAsia" w:ascii="仿宋_GB2312" w:eastAsia="仿宋_GB2312" w:cs="仿宋_GB2312"/>
          <w:color w:val="000000"/>
          <w:sz w:val="32"/>
          <w:szCs w:val="32"/>
          <w:highlight w:val="none"/>
          <w:lang w:bidi="ar-SA"/>
        </w:rPr>
        <w:t>亿元。</w:t>
      </w:r>
    </w:p>
    <w:p>
      <w:pPr>
        <w:keepNext w:val="0"/>
        <w:keepLines w:val="0"/>
        <w:pageBreakBefore w:val="0"/>
        <w:widowControl w:val="0"/>
        <w:kinsoku/>
        <w:wordWrap/>
        <w:topLinePunct w:val="0"/>
        <w:autoSpaceDE/>
        <w:autoSpaceDN/>
        <w:bidi w:val="0"/>
        <w:spacing w:after="0" w:line="579" w:lineRule="exact"/>
        <w:ind w:firstLine="643" w:firstLineChars="200"/>
        <w:textAlignment w:val="auto"/>
        <w:rPr>
          <w:rFonts w:hint="eastAsia" w:ascii="仿宋_GB2312" w:eastAsia="仿宋_GB2312" w:cs="Times New Roman"/>
          <w:b/>
          <w:color w:val="000000"/>
          <w:sz w:val="32"/>
          <w:szCs w:val="32"/>
          <w:highlight w:val="none"/>
          <w:lang w:bidi="ar-SA"/>
        </w:rPr>
      </w:pPr>
      <w:r>
        <w:rPr>
          <w:rFonts w:hint="eastAsia" w:ascii="仿宋_GB2312" w:eastAsia="仿宋_GB2312" w:cs="Times New Roman"/>
          <w:b/>
          <w:color w:val="000000"/>
          <w:sz w:val="32"/>
          <w:szCs w:val="32"/>
          <w:highlight w:val="none"/>
          <w:lang w:bidi="ar-SA"/>
        </w:rPr>
        <w:t>2.收入决算情况。</w:t>
      </w:r>
      <w:r>
        <w:rPr>
          <w:rFonts w:hint="eastAsia" w:ascii="仿宋_GB2312" w:eastAsia="仿宋_GB2312" w:cs="仿宋_GB2312"/>
          <w:color w:val="000000"/>
          <w:sz w:val="32"/>
          <w:szCs w:val="32"/>
          <w:highlight w:val="none"/>
          <w:lang w:eastAsia="zh-CN" w:bidi="ar-SA"/>
        </w:rPr>
        <w:t>2021</w:t>
      </w:r>
      <w:r>
        <w:rPr>
          <w:rFonts w:hint="eastAsia" w:ascii="仿宋_GB2312" w:eastAsia="仿宋_GB2312" w:cs="仿宋_GB2312"/>
          <w:color w:val="000000"/>
          <w:sz w:val="32"/>
          <w:szCs w:val="32"/>
          <w:highlight w:val="none"/>
          <w:lang w:bidi="ar-SA"/>
        </w:rPr>
        <w:t>年，市本级一般公共预算总收入</w:t>
      </w:r>
      <w:r>
        <w:rPr>
          <w:rFonts w:hint="eastAsia" w:ascii="仿宋_GB2312" w:eastAsia="仿宋_GB2312" w:cs="仿宋_GB2312"/>
          <w:color w:val="000000"/>
          <w:sz w:val="32"/>
          <w:szCs w:val="32"/>
          <w:highlight w:val="none"/>
          <w:lang w:val="en-US" w:eastAsia="zh-CN" w:bidi="ar-SA"/>
        </w:rPr>
        <w:t>3829</w:t>
      </w:r>
      <w:r>
        <w:rPr>
          <w:rFonts w:hint="eastAsia" w:ascii="仿宋_GB2312" w:eastAsia="仿宋_GB2312" w:cs="仿宋_GB2312"/>
          <w:color w:val="000000"/>
          <w:sz w:val="32"/>
          <w:szCs w:val="32"/>
          <w:highlight w:val="none"/>
          <w:lang w:bidi="ar-SA"/>
        </w:rPr>
        <w:t>亿元,包括:</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宋体"/>
          <w:color w:val="000000"/>
          <w:kern w:val="0"/>
          <w:sz w:val="32"/>
          <w:szCs w:val="32"/>
          <w:highlight w:val="none"/>
          <w:lang w:val="en-US" w:eastAsia="zh-CN" w:bidi="ar-SA"/>
        </w:rPr>
      </w:pPr>
      <w:r>
        <w:rPr>
          <w:rFonts w:hint="eastAsia" w:ascii="仿宋_GB2312" w:eastAsia="仿宋_GB2312" w:cs="Times New Roman"/>
          <w:color w:val="000000"/>
          <w:sz w:val="32"/>
          <w:szCs w:val="32"/>
          <w:highlight w:val="none"/>
          <w:lang w:bidi="ar-SA"/>
        </w:rPr>
        <w:t>（1）税收收入。市本级税收收入</w:t>
      </w:r>
      <w:r>
        <w:rPr>
          <w:rFonts w:hint="eastAsia" w:ascii="仿宋_GB2312" w:eastAsia="仿宋_GB2312" w:cs="Times New Roman"/>
          <w:color w:val="000000"/>
          <w:sz w:val="32"/>
          <w:szCs w:val="32"/>
          <w:highlight w:val="none"/>
          <w:lang w:val="en-US" w:eastAsia="zh-CN" w:bidi="ar-SA"/>
        </w:rPr>
        <w:t>1907.2</w:t>
      </w:r>
      <w:r>
        <w:rPr>
          <w:rFonts w:hint="eastAsia" w:ascii="仿宋_GB2312" w:eastAsia="仿宋_GB2312" w:cs="Times New Roman"/>
          <w:color w:val="000000"/>
          <w:sz w:val="32"/>
          <w:szCs w:val="32"/>
          <w:highlight w:val="none"/>
          <w:lang w:bidi="ar-SA"/>
        </w:rPr>
        <w:t>亿元,主要包括:增值税</w:t>
      </w:r>
      <w:r>
        <w:rPr>
          <w:rFonts w:hint="eastAsia" w:ascii="仿宋_GB2312" w:eastAsia="仿宋_GB2312" w:cs="Times New Roman"/>
          <w:color w:val="000000"/>
          <w:sz w:val="32"/>
          <w:szCs w:val="32"/>
          <w:highlight w:val="none"/>
          <w:lang w:val="en-US" w:eastAsia="zh-CN" w:bidi="ar-SA"/>
        </w:rPr>
        <w:t>682.9</w:t>
      </w:r>
      <w:r>
        <w:rPr>
          <w:rFonts w:hint="eastAsia" w:ascii="仿宋_GB2312" w:eastAsia="仿宋_GB2312" w:cs="Times New Roman"/>
          <w:color w:val="000000"/>
          <w:sz w:val="32"/>
          <w:szCs w:val="32"/>
          <w:highlight w:val="none"/>
          <w:lang w:bidi="ar-SA"/>
        </w:rPr>
        <w:t>亿元,企业所得税</w:t>
      </w:r>
      <w:r>
        <w:rPr>
          <w:rFonts w:hint="eastAsia" w:ascii="仿宋_GB2312" w:eastAsia="仿宋_GB2312" w:cs="Times New Roman"/>
          <w:color w:val="000000"/>
          <w:sz w:val="32"/>
          <w:szCs w:val="32"/>
          <w:highlight w:val="none"/>
          <w:lang w:val="en-US" w:eastAsia="zh-CN" w:bidi="ar-SA"/>
        </w:rPr>
        <w:t>523.8</w:t>
      </w:r>
      <w:r>
        <w:rPr>
          <w:rFonts w:hint="eastAsia" w:ascii="仿宋_GB2312" w:eastAsia="仿宋_GB2312" w:cs="Times New Roman"/>
          <w:color w:val="000000"/>
          <w:sz w:val="32"/>
          <w:szCs w:val="32"/>
          <w:highlight w:val="none"/>
          <w:lang w:bidi="ar-SA"/>
        </w:rPr>
        <w:t>亿元,个人所得税</w:t>
      </w:r>
      <w:r>
        <w:rPr>
          <w:rFonts w:hint="eastAsia" w:ascii="仿宋_GB2312" w:eastAsia="仿宋_GB2312" w:cs="宋体"/>
          <w:color w:val="000000"/>
          <w:kern w:val="0"/>
          <w:sz w:val="32"/>
          <w:szCs w:val="32"/>
          <w:highlight w:val="none"/>
          <w:lang w:val="en-US" w:eastAsia="zh-CN" w:bidi="ar-SA"/>
        </w:rPr>
        <w:t>275.2</w:t>
      </w:r>
      <w:r>
        <w:rPr>
          <w:rFonts w:hint="eastAsia" w:ascii="仿宋_GB2312" w:eastAsia="仿宋_GB2312" w:cs="宋体"/>
          <w:color w:val="000000"/>
          <w:kern w:val="0"/>
          <w:sz w:val="32"/>
          <w:szCs w:val="32"/>
          <w:highlight w:val="none"/>
          <w:lang w:bidi="ar-SA"/>
        </w:rPr>
        <w:t>亿元，</w:t>
      </w:r>
      <w:r>
        <w:rPr>
          <w:rFonts w:hint="eastAsia" w:ascii="仿宋_GB2312" w:eastAsia="仿宋_GB2312" w:cs="Times New Roman"/>
          <w:color w:val="000000"/>
          <w:sz w:val="32"/>
          <w:szCs w:val="32"/>
          <w:highlight w:val="none"/>
          <w:lang w:bidi="ar-SA"/>
        </w:rPr>
        <w:t>土地增值税</w:t>
      </w:r>
      <w:r>
        <w:rPr>
          <w:rFonts w:hint="eastAsia" w:ascii="仿宋_GB2312" w:eastAsia="仿宋_GB2312" w:cs="宋体"/>
          <w:color w:val="000000"/>
          <w:kern w:val="0"/>
          <w:sz w:val="32"/>
          <w:szCs w:val="32"/>
          <w:highlight w:val="none"/>
          <w:lang w:val="en-US" w:eastAsia="zh-CN" w:bidi="ar-SA"/>
        </w:rPr>
        <w:t>280</w:t>
      </w:r>
      <w:r>
        <w:rPr>
          <w:rFonts w:hint="eastAsia" w:ascii="仿宋_GB2312" w:eastAsia="仿宋_GB2312" w:cs="宋体"/>
          <w:color w:val="000000"/>
          <w:kern w:val="0"/>
          <w:sz w:val="32"/>
          <w:szCs w:val="32"/>
          <w:highlight w:val="none"/>
          <w:lang w:bidi="ar-SA"/>
        </w:rPr>
        <w:t>亿元</w:t>
      </w:r>
      <w:r>
        <w:rPr>
          <w:rFonts w:hint="eastAsia" w:ascii="仿宋_GB2312" w:eastAsia="仿宋_GB2312" w:cs="宋体"/>
          <w:color w:val="000000"/>
          <w:kern w:val="0"/>
          <w:sz w:val="32"/>
          <w:szCs w:val="32"/>
          <w:highlight w:val="none"/>
          <w:lang w:eastAsia="zh-CN" w:bidi="ar-SA"/>
        </w:rPr>
        <w:t>，</w:t>
      </w:r>
      <w:r>
        <w:rPr>
          <w:rFonts w:hint="eastAsia" w:ascii="仿宋_GB2312" w:eastAsia="仿宋_GB2312" w:cs="Times New Roman"/>
          <w:color w:val="000000"/>
          <w:sz w:val="32"/>
          <w:szCs w:val="32"/>
          <w:highlight w:val="none"/>
          <w:lang w:bidi="ar-SA"/>
        </w:rPr>
        <w:t>契税</w:t>
      </w:r>
      <w:r>
        <w:rPr>
          <w:rFonts w:hint="eastAsia" w:ascii="仿宋_GB2312" w:eastAsia="仿宋_GB2312" w:cs="宋体"/>
          <w:color w:val="000000"/>
          <w:kern w:val="0"/>
          <w:sz w:val="32"/>
          <w:szCs w:val="32"/>
          <w:highlight w:val="none"/>
          <w:lang w:val="en-US" w:eastAsia="zh-CN" w:bidi="ar-SA"/>
        </w:rPr>
        <w:t>86.1</w:t>
      </w:r>
      <w:r>
        <w:rPr>
          <w:rFonts w:hint="eastAsia" w:ascii="仿宋_GB2312" w:eastAsia="仿宋_GB2312" w:cs="宋体"/>
          <w:color w:val="000000"/>
          <w:kern w:val="0"/>
          <w:sz w:val="32"/>
          <w:szCs w:val="32"/>
          <w:highlight w:val="none"/>
          <w:lang w:bidi="ar-SA"/>
        </w:rPr>
        <w:t>亿元</w:t>
      </w:r>
      <w:r>
        <w:rPr>
          <w:rFonts w:hint="eastAsia" w:ascii="仿宋_GB2312" w:eastAsia="仿宋_GB2312" w:cs="宋体"/>
          <w:color w:val="000000"/>
          <w:kern w:val="0"/>
          <w:sz w:val="32"/>
          <w:szCs w:val="32"/>
          <w:highlight w:val="none"/>
          <w:lang w:val="en-US" w:eastAsia="zh-CN" w:bidi="ar-SA"/>
        </w:rPr>
        <w:t>。</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Times New Roman"/>
          <w:color w:val="000000"/>
          <w:sz w:val="32"/>
          <w:szCs w:val="32"/>
          <w:highlight w:val="none"/>
          <w:lang w:bidi="ar-SA"/>
        </w:rPr>
      </w:pPr>
      <w:r>
        <w:rPr>
          <w:rFonts w:hint="eastAsia" w:ascii="仿宋_GB2312" w:eastAsia="仿宋_GB2312" w:cs="Times New Roman"/>
          <w:color w:val="000000"/>
          <w:sz w:val="32"/>
          <w:szCs w:val="32"/>
          <w:highlight w:val="none"/>
          <w:lang w:bidi="ar-SA"/>
        </w:rPr>
        <w:t>（2）非税收入。市本级非税收入</w:t>
      </w:r>
      <w:r>
        <w:rPr>
          <w:rFonts w:hint="eastAsia" w:ascii="仿宋_GB2312" w:eastAsia="仿宋_GB2312" w:cs="Times New Roman"/>
          <w:color w:val="000000"/>
          <w:sz w:val="32"/>
          <w:szCs w:val="32"/>
          <w:highlight w:val="none"/>
          <w:lang w:val="en-US" w:eastAsia="zh-CN" w:bidi="ar-SA"/>
        </w:rPr>
        <w:t>722.8</w:t>
      </w:r>
      <w:r>
        <w:rPr>
          <w:rFonts w:hint="eastAsia" w:ascii="仿宋_GB2312" w:eastAsia="仿宋_GB2312" w:cs="Times New Roman"/>
          <w:color w:val="000000"/>
          <w:sz w:val="32"/>
          <w:szCs w:val="32"/>
          <w:highlight w:val="none"/>
          <w:lang w:bidi="ar-SA"/>
        </w:rPr>
        <w:t>亿元，主要包括：专项收入3</w:t>
      </w:r>
      <w:r>
        <w:rPr>
          <w:rFonts w:hint="eastAsia" w:ascii="仿宋_GB2312" w:eastAsia="仿宋_GB2312" w:cs="Times New Roman"/>
          <w:color w:val="000000"/>
          <w:sz w:val="32"/>
          <w:szCs w:val="32"/>
          <w:highlight w:val="none"/>
          <w:lang w:val="en-US" w:eastAsia="zh-CN" w:bidi="ar-SA"/>
        </w:rPr>
        <w:t>74.9</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32"/>
          <w:highlight w:val="none"/>
          <w:lang w:eastAsia="zh-CN" w:bidi="ar-SA"/>
        </w:rPr>
        <w:t>，</w:t>
      </w:r>
      <w:r>
        <w:rPr>
          <w:rFonts w:hint="eastAsia" w:ascii="仿宋_GB2312" w:eastAsia="仿宋_GB2312" w:cs="Times New Roman"/>
          <w:color w:val="000000"/>
          <w:sz w:val="32"/>
          <w:szCs w:val="32"/>
          <w:highlight w:val="none"/>
          <w:lang w:bidi="ar-SA"/>
        </w:rPr>
        <w:t>国有资源(资产)有偿使用收入23</w:t>
      </w:r>
      <w:r>
        <w:rPr>
          <w:rFonts w:hint="eastAsia" w:ascii="仿宋_GB2312" w:eastAsia="仿宋_GB2312" w:cs="Times New Roman"/>
          <w:color w:val="000000"/>
          <w:sz w:val="32"/>
          <w:szCs w:val="32"/>
          <w:highlight w:val="none"/>
          <w:lang w:val="en-US" w:eastAsia="zh-CN" w:bidi="ar-SA"/>
        </w:rPr>
        <w:t>0</w:t>
      </w:r>
      <w:r>
        <w:rPr>
          <w:rFonts w:hint="eastAsia" w:ascii="仿宋_GB2312" w:eastAsia="仿宋_GB2312" w:cs="Times New Roman"/>
          <w:color w:val="000000"/>
          <w:sz w:val="32"/>
          <w:szCs w:val="32"/>
          <w:highlight w:val="none"/>
          <w:lang w:bidi="ar-SA"/>
        </w:rPr>
        <w:t>.4亿元等。</w:t>
      </w:r>
    </w:p>
    <w:p>
      <w:pPr>
        <w:spacing w:after="0" w:line="579" w:lineRule="exact"/>
        <w:ind w:firstLine="640" w:firstLineChars="200"/>
        <w:rPr>
          <w:rFonts w:hint="eastAsia" w:ascii="仿宋_GB2312" w:eastAsia="仿宋_GB2312" w:cs="Times New Roman"/>
          <w:color w:val="000000"/>
          <w:sz w:val="32"/>
          <w:szCs w:val="32"/>
          <w:highlight w:val="none"/>
          <w:lang w:bidi="ar-SA"/>
        </w:rPr>
      </w:pPr>
      <w:r>
        <w:rPr>
          <w:rFonts w:hint="eastAsia" w:ascii="仿宋_GB2312" w:eastAsia="仿宋_GB2312" w:cs="Times New Roman"/>
          <w:color w:val="000000"/>
          <w:sz w:val="32"/>
          <w:szCs w:val="32"/>
          <w:highlight w:val="none"/>
          <w:lang w:bidi="ar-SA"/>
        </w:rPr>
        <w:t>（3）转移性收入。市本级转移性收入</w:t>
      </w:r>
      <w:r>
        <w:rPr>
          <w:rFonts w:hint="eastAsia" w:ascii="仿宋_GB2312" w:eastAsia="仿宋_GB2312" w:cs="仿宋_GB2312"/>
          <w:color w:val="000000"/>
          <w:sz w:val="32"/>
          <w:szCs w:val="32"/>
          <w:highlight w:val="none"/>
          <w:lang w:val="en-US" w:eastAsia="zh-CN" w:bidi="ar-SA"/>
        </w:rPr>
        <w:t>1199</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32"/>
          <w:highlight w:val="none"/>
          <w:lang w:eastAsia="zh-CN" w:bidi="ar-SA"/>
        </w:rPr>
        <w:t>，</w:t>
      </w:r>
      <w:r>
        <w:rPr>
          <w:rFonts w:hint="eastAsia" w:ascii="仿宋_GB2312" w:eastAsia="仿宋_GB2312" w:cs="Times New Roman"/>
          <w:color w:val="000000"/>
          <w:sz w:val="32"/>
          <w:szCs w:val="32"/>
          <w:highlight w:val="none"/>
          <w:lang w:bidi="ar-SA"/>
        </w:rPr>
        <w:t>主要包括：</w:t>
      </w:r>
      <w:r>
        <w:rPr>
          <w:rFonts w:hint="eastAsia" w:ascii="仿宋_GB2312" w:eastAsia="仿宋_GB2312" w:cs="Times New Roman"/>
          <w:color w:val="000000"/>
          <w:sz w:val="32"/>
          <w:szCs w:val="32"/>
          <w:highlight w:val="none"/>
          <w:lang w:eastAsia="zh-CN" w:bidi="ar-SA"/>
        </w:rPr>
        <w:t>中央和省</w:t>
      </w:r>
      <w:r>
        <w:rPr>
          <w:rFonts w:hint="eastAsia" w:ascii="仿宋_GB2312" w:eastAsia="仿宋_GB2312" w:cs="Times New Roman"/>
          <w:color w:val="000000"/>
          <w:sz w:val="32"/>
          <w:szCs w:val="32"/>
          <w:highlight w:val="none"/>
          <w:lang w:bidi="ar-SA"/>
        </w:rPr>
        <w:t>补助收入</w:t>
      </w:r>
      <w:r>
        <w:rPr>
          <w:rFonts w:hint="eastAsia" w:ascii="仿宋_GB2312" w:eastAsia="仿宋_GB2312" w:cs="Times New Roman"/>
          <w:color w:val="000000"/>
          <w:sz w:val="32"/>
          <w:szCs w:val="32"/>
          <w:highlight w:val="none"/>
          <w:lang w:val="en-US" w:eastAsia="zh-CN" w:bidi="ar-SA"/>
        </w:rPr>
        <w:t>402.3</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32"/>
          <w:highlight w:val="none"/>
          <w:lang w:eastAsia="zh-CN" w:bidi="ar-SA"/>
        </w:rPr>
        <w:t>，</w:t>
      </w:r>
      <w:r>
        <w:rPr>
          <w:rFonts w:hint="eastAsia" w:ascii="仿宋_GB2312" w:eastAsia="仿宋_GB2312" w:cs="Times New Roman"/>
          <w:color w:val="000000"/>
          <w:sz w:val="32"/>
          <w:szCs w:val="32"/>
          <w:highlight w:val="none"/>
          <w:lang w:bidi="ar-SA"/>
        </w:rPr>
        <w:t>下级上解收入</w:t>
      </w:r>
      <w:r>
        <w:rPr>
          <w:rFonts w:hint="eastAsia" w:ascii="仿宋_GB2312" w:eastAsia="仿宋_GB2312" w:cs="Times New Roman"/>
          <w:color w:val="000000"/>
          <w:sz w:val="32"/>
          <w:szCs w:val="32"/>
          <w:highlight w:val="none"/>
          <w:lang w:val="en-US" w:eastAsia="zh-CN" w:bidi="ar-SA"/>
        </w:rPr>
        <w:t>143.9</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32"/>
          <w:highlight w:val="none"/>
          <w:lang w:eastAsia="zh-CN" w:bidi="ar-SA"/>
        </w:rPr>
        <w:t>，</w:t>
      </w:r>
      <w:r>
        <w:rPr>
          <w:rFonts w:hint="eastAsia" w:ascii="仿宋_GB2312" w:eastAsia="仿宋_GB2312" w:cs="Times New Roman"/>
          <w:color w:val="000000"/>
          <w:sz w:val="32"/>
          <w:szCs w:val="32"/>
          <w:highlight w:val="none"/>
          <w:lang w:bidi="ar-SA"/>
        </w:rPr>
        <w:t>调入预算稳定调节基金</w:t>
      </w:r>
      <w:r>
        <w:rPr>
          <w:rFonts w:hint="eastAsia" w:ascii="仿宋_GB2312" w:eastAsia="仿宋_GB2312" w:cs="Times New Roman"/>
          <w:color w:val="000000"/>
          <w:sz w:val="32"/>
          <w:szCs w:val="32"/>
          <w:highlight w:val="none"/>
          <w:lang w:val="en-US" w:eastAsia="zh-CN" w:bidi="ar-SA"/>
        </w:rPr>
        <w:t>320</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32"/>
          <w:highlight w:val="none"/>
          <w:lang w:eastAsia="zh-CN" w:bidi="ar-SA"/>
        </w:rPr>
        <w:t>，</w:t>
      </w:r>
      <w:r>
        <w:rPr>
          <w:rFonts w:hint="eastAsia" w:ascii="仿宋_GB2312" w:eastAsia="仿宋_GB2312" w:cs="Times New Roman"/>
          <w:color w:val="000000"/>
          <w:sz w:val="32"/>
          <w:szCs w:val="32"/>
          <w:highlight w:val="none"/>
          <w:lang w:bidi="ar-SA"/>
        </w:rPr>
        <w:t>调入资金1</w:t>
      </w:r>
      <w:r>
        <w:rPr>
          <w:rFonts w:hint="eastAsia" w:ascii="仿宋_GB2312" w:eastAsia="仿宋_GB2312" w:cs="Times New Roman"/>
          <w:color w:val="000000"/>
          <w:sz w:val="32"/>
          <w:szCs w:val="32"/>
          <w:highlight w:val="none"/>
          <w:lang w:val="en-US" w:eastAsia="zh-CN" w:bidi="ar-SA"/>
        </w:rPr>
        <w:t>32</w:t>
      </w:r>
      <w:r>
        <w:rPr>
          <w:rFonts w:hint="eastAsia" w:ascii="仿宋_GB2312" w:eastAsia="仿宋_GB2312" w:cs="Times New Roman"/>
          <w:color w:val="000000"/>
          <w:sz w:val="32"/>
          <w:szCs w:val="32"/>
          <w:highlight w:val="none"/>
          <w:lang w:bidi="ar-SA"/>
        </w:rPr>
        <w:t>.4亿元</w:t>
      </w:r>
      <w:r>
        <w:rPr>
          <w:rFonts w:hint="eastAsia" w:ascii="仿宋_GB2312" w:eastAsia="仿宋_GB2312" w:cs="Times New Roman"/>
          <w:color w:val="000000"/>
          <w:sz w:val="32"/>
          <w:szCs w:val="32"/>
          <w:highlight w:val="none"/>
          <w:lang w:eastAsia="zh-CN" w:bidi="ar-SA"/>
        </w:rPr>
        <w:t>，</w:t>
      </w:r>
      <w:r>
        <w:rPr>
          <w:rFonts w:hint="eastAsia" w:ascii="仿宋_GB2312" w:eastAsia="仿宋_GB2312" w:cs="Times New Roman"/>
          <w:color w:val="000000"/>
          <w:sz w:val="32"/>
          <w:szCs w:val="32"/>
          <w:highlight w:val="none"/>
          <w:lang w:bidi="ar-SA"/>
        </w:rPr>
        <w:t>债务收入</w:t>
      </w:r>
      <w:r>
        <w:rPr>
          <w:rFonts w:hint="eastAsia" w:ascii="仿宋_GB2312" w:eastAsia="仿宋_GB2312" w:cs="Times New Roman"/>
          <w:color w:val="000000"/>
          <w:sz w:val="32"/>
          <w:szCs w:val="32"/>
          <w:highlight w:val="none"/>
          <w:lang w:val="en-US" w:eastAsia="zh-CN" w:bidi="ar-SA"/>
        </w:rPr>
        <w:t>69.2</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32"/>
          <w:highlight w:val="none"/>
          <w:lang w:eastAsia="zh-CN" w:bidi="ar-SA"/>
        </w:rPr>
        <w:t>，</w:t>
      </w:r>
      <w:r>
        <w:rPr>
          <w:rFonts w:hint="eastAsia" w:ascii="仿宋_GB2312" w:eastAsia="仿宋_GB2312" w:cs="Times New Roman"/>
          <w:color w:val="000000"/>
          <w:sz w:val="32"/>
          <w:szCs w:val="32"/>
          <w:highlight w:val="none"/>
          <w:lang w:bidi="ar-SA"/>
        </w:rPr>
        <w:t>结转结余收入</w:t>
      </w:r>
      <w:r>
        <w:rPr>
          <w:rFonts w:hint="eastAsia" w:ascii="仿宋_GB2312" w:eastAsia="仿宋_GB2312" w:cs="Times New Roman"/>
          <w:color w:val="000000"/>
          <w:sz w:val="32"/>
          <w:szCs w:val="32"/>
          <w:highlight w:val="none"/>
          <w:lang w:val="en-US" w:eastAsia="zh-CN" w:bidi="ar-SA"/>
        </w:rPr>
        <w:t>131.2</w:t>
      </w:r>
      <w:r>
        <w:rPr>
          <w:rFonts w:hint="eastAsia" w:ascii="仿宋_GB2312" w:eastAsia="仿宋_GB2312" w:cs="Times New Roman"/>
          <w:color w:val="000000"/>
          <w:sz w:val="32"/>
          <w:szCs w:val="32"/>
          <w:highlight w:val="none"/>
          <w:lang w:bidi="ar-SA"/>
        </w:rPr>
        <w:t>亿元。</w:t>
      </w:r>
    </w:p>
    <w:p>
      <w:pPr>
        <w:keepNext w:val="0"/>
        <w:keepLines w:val="0"/>
        <w:pageBreakBefore w:val="0"/>
        <w:widowControl w:val="0"/>
        <w:kinsoku/>
        <w:wordWrap/>
        <w:topLinePunct w:val="0"/>
        <w:autoSpaceDE/>
        <w:autoSpaceDN/>
        <w:bidi w:val="0"/>
        <w:snapToGrid w:val="0"/>
        <w:spacing w:after="0" w:line="579" w:lineRule="exact"/>
        <w:ind w:firstLine="640" w:firstLineChars="200"/>
        <w:textAlignment w:val="auto"/>
        <w:rPr>
          <w:rFonts w:hint="eastAsia" w:ascii="仿宋_GB2312" w:eastAsia="仿宋_GB2312" w:cs="仿宋_GB2312"/>
          <w:color w:val="000000"/>
          <w:kern w:val="0"/>
          <w:sz w:val="32"/>
          <w:szCs w:val="32"/>
          <w:highlight w:val="none"/>
          <w:lang w:bidi="ar-SA"/>
        </w:rPr>
      </w:pPr>
      <w:r>
        <w:rPr>
          <w:rFonts w:hint="eastAsia" w:ascii="仿宋_GB2312" w:eastAsia="仿宋_GB2312" w:cs="宋体"/>
          <w:color w:val="000000"/>
          <w:kern w:val="0"/>
          <w:sz w:val="32"/>
          <w:szCs w:val="32"/>
          <w:highlight w:val="none"/>
          <w:lang w:bidi="ar-SA"/>
        </w:rPr>
        <w:t>3.支出决算情况</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Times New Roman"/>
          <w:color w:val="000000"/>
          <w:sz w:val="32"/>
          <w:szCs w:val="32"/>
          <w:highlight w:val="none"/>
          <w:lang w:bidi="ar-SA"/>
        </w:rPr>
      </w:pPr>
      <w:r>
        <w:rPr>
          <w:rFonts w:hint="eastAsia" w:ascii="仿宋_GB2312" w:eastAsia="仿宋_GB2312" w:cs="仿宋_GB2312"/>
          <w:color w:val="000000"/>
          <w:sz w:val="32"/>
          <w:szCs w:val="32"/>
          <w:highlight w:val="none"/>
          <w:lang w:eastAsia="zh-CN" w:bidi="ar-SA"/>
        </w:rPr>
        <w:t>2021</w:t>
      </w:r>
      <w:r>
        <w:rPr>
          <w:rFonts w:hint="eastAsia" w:ascii="仿宋_GB2312" w:eastAsia="仿宋_GB2312" w:cs="仿宋_GB2312"/>
          <w:color w:val="000000"/>
          <w:sz w:val="32"/>
          <w:szCs w:val="32"/>
          <w:highlight w:val="none"/>
          <w:lang w:bidi="ar-SA"/>
        </w:rPr>
        <w:t>年市本级一般公共预算支出</w:t>
      </w:r>
      <w:r>
        <w:rPr>
          <w:rFonts w:hint="eastAsia" w:ascii="仿宋_GB2312" w:eastAsia="仿宋_GB2312" w:cs="仿宋_GB2312"/>
          <w:color w:val="000000"/>
          <w:sz w:val="32"/>
          <w:szCs w:val="32"/>
          <w:highlight w:val="none"/>
          <w:lang w:val="en-US" w:eastAsia="zh-CN" w:bidi="ar-SA"/>
        </w:rPr>
        <w:t>2054.1</w:t>
      </w:r>
      <w:r>
        <w:rPr>
          <w:rFonts w:hint="eastAsia" w:ascii="仿宋_GB2312" w:eastAsia="仿宋_GB2312" w:cs="仿宋_GB2312"/>
          <w:color w:val="000000"/>
          <w:sz w:val="32"/>
          <w:szCs w:val="32"/>
          <w:highlight w:val="none"/>
          <w:lang w:bidi="ar-SA"/>
        </w:rPr>
        <w:t>亿元,</w:t>
      </w:r>
      <w:r>
        <w:rPr>
          <w:rFonts w:hint="eastAsia" w:ascii="仿宋_GB2312" w:eastAsia="仿宋_GB2312" w:cs="Times New Roman"/>
          <w:color w:val="000000"/>
          <w:sz w:val="32"/>
          <w:szCs w:val="32"/>
          <w:highlight w:val="none"/>
          <w:lang w:bidi="ar-SA"/>
        </w:rPr>
        <w:t>各项转移性支出</w:t>
      </w:r>
      <w:r>
        <w:rPr>
          <w:rFonts w:hint="eastAsia" w:ascii="仿宋_GB2312" w:eastAsia="仿宋_GB2312" w:cs="Times New Roman"/>
          <w:color w:val="000000"/>
          <w:sz w:val="32"/>
          <w:szCs w:val="32"/>
          <w:highlight w:val="none"/>
          <w:lang w:val="en-US" w:eastAsia="zh-CN" w:bidi="ar-SA"/>
        </w:rPr>
        <w:t>1697</w:t>
      </w:r>
      <w:r>
        <w:rPr>
          <w:rFonts w:hint="eastAsia" w:ascii="仿宋_GB2312" w:eastAsia="仿宋_GB2312" w:cs="Times New Roman"/>
          <w:color w:val="000000"/>
          <w:sz w:val="32"/>
          <w:szCs w:val="32"/>
          <w:highlight w:val="none"/>
          <w:lang w:bidi="ar-SA"/>
        </w:rPr>
        <w:t>亿元</w:t>
      </w:r>
      <w:r>
        <w:rPr>
          <w:rFonts w:hint="eastAsia" w:ascii="仿宋_GB2312" w:eastAsia="仿宋_GB2312" w:cs="仿宋_GB2312"/>
          <w:color w:val="000000"/>
          <w:sz w:val="32"/>
          <w:szCs w:val="32"/>
          <w:highlight w:val="none"/>
          <w:lang w:bidi="ar-SA"/>
        </w:rPr>
        <w:t>。</w:t>
      </w:r>
      <w:r>
        <w:rPr>
          <w:rFonts w:hint="eastAsia" w:ascii="仿宋_GB2312" w:eastAsia="仿宋_GB2312" w:cs="Times New Roman"/>
          <w:color w:val="000000"/>
          <w:sz w:val="32"/>
          <w:szCs w:val="32"/>
          <w:highlight w:val="none"/>
          <w:lang w:bidi="ar-SA"/>
        </w:rPr>
        <w:t>主要情况如下：</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Times New Roman"/>
          <w:color w:val="000000"/>
          <w:sz w:val="32"/>
          <w:szCs w:val="32"/>
          <w:highlight w:val="none"/>
          <w:lang w:bidi="ar-SA"/>
        </w:rPr>
      </w:pPr>
      <w:r>
        <w:rPr>
          <w:rFonts w:hint="eastAsia" w:ascii="仿宋_GB2312" w:eastAsia="仿宋_GB2312" w:cs="Times New Roman"/>
          <w:color w:val="000000"/>
          <w:sz w:val="32"/>
          <w:szCs w:val="32"/>
          <w:highlight w:val="none"/>
          <w:lang w:bidi="ar-SA"/>
        </w:rPr>
        <w:t>（1）一般公共服务支出</w:t>
      </w:r>
      <w:r>
        <w:rPr>
          <w:rFonts w:hint="eastAsia" w:ascii="仿宋_GB2312" w:eastAsia="仿宋_GB2312" w:cs="Times New Roman"/>
          <w:color w:val="000000"/>
          <w:sz w:val="32"/>
          <w:szCs w:val="32"/>
          <w:highlight w:val="none"/>
          <w:lang w:val="en-US" w:eastAsia="zh-CN" w:bidi="ar-SA"/>
        </w:rPr>
        <w:t>134.7</w:t>
      </w:r>
      <w:r>
        <w:rPr>
          <w:rFonts w:hint="eastAsia" w:ascii="仿宋_GB2312" w:eastAsia="仿宋_GB2312" w:cs="Times New Roman"/>
          <w:color w:val="000000"/>
          <w:sz w:val="32"/>
          <w:szCs w:val="32"/>
          <w:highlight w:val="none"/>
          <w:lang w:bidi="ar-SA"/>
        </w:rPr>
        <w:t>亿元，该科目主要反映政府提供一般公共服务的支出。</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Times New Roman"/>
          <w:color w:val="000000"/>
          <w:sz w:val="32"/>
          <w:szCs w:val="32"/>
          <w:highlight w:val="none"/>
          <w:lang w:eastAsia="zh-CN" w:bidi="ar-SA"/>
        </w:rPr>
      </w:pPr>
      <w:r>
        <w:rPr>
          <w:rFonts w:hint="eastAsia" w:ascii="仿宋_GB2312" w:eastAsia="仿宋_GB2312" w:cs="Times New Roman"/>
          <w:color w:val="000000"/>
          <w:sz w:val="32"/>
          <w:szCs w:val="32"/>
          <w:highlight w:val="none"/>
          <w:lang w:bidi="ar-SA"/>
        </w:rPr>
        <w:t>（2）公共安全支出12</w:t>
      </w:r>
      <w:r>
        <w:rPr>
          <w:rFonts w:hint="eastAsia" w:ascii="仿宋_GB2312" w:eastAsia="仿宋_GB2312" w:cs="Times New Roman"/>
          <w:color w:val="000000"/>
          <w:sz w:val="32"/>
          <w:szCs w:val="32"/>
          <w:highlight w:val="none"/>
          <w:lang w:val="en-US" w:eastAsia="zh-CN" w:bidi="ar-SA"/>
        </w:rPr>
        <w:t>1.1</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32"/>
          <w:highlight w:val="none"/>
          <w:lang w:eastAsia="zh-CN" w:bidi="ar-SA"/>
        </w:rPr>
        <w:t>，</w:t>
      </w:r>
      <w:r>
        <w:rPr>
          <w:rFonts w:hint="eastAsia" w:ascii="仿宋_GB2312" w:eastAsia="仿宋_GB2312" w:cs="Times New Roman"/>
          <w:color w:val="000000"/>
          <w:sz w:val="32"/>
          <w:szCs w:val="32"/>
          <w:highlight w:val="none"/>
          <w:lang w:bidi="ar-SA"/>
        </w:rPr>
        <w:t>该科目主要反映公共安全领域的相关支出</w:t>
      </w:r>
      <w:r>
        <w:rPr>
          <w:rFonts w:hint="eastAsia" w:ascii="仿宋_GB2312" w:eastAsia="仿宋_GB2312" w:cs="Times New Roman"/>
          <w:color w:val="000000"/>
          <w:sz w:val="32"/>
          <w:szCs w:val="32"/>
          <w:highlight w:val="none"/>
          <w:lang w:eastAsia="zh-CN" w:bidi="ar-SA"/>
        </w:rPr>
        <w:t>，下降主要是据实保障支出。</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仿宋_GB2312"/>
          <w:color w:val="000000"/>
          <w:sz w:val="32"/>
          <w:szCs w:val="32"/>
          <w:highlight w:val="none"/>
          <w:lang w:bidi="ar-SA"/>
        </w:rPr>
      </w:pPr>
      <w:r>
        <w:rPr>
          <w:rFonts w:hint="eastAsia" w:ascii="仿宋_GB2312" w:eastAsia="仿宋_GB2312" w:cs="Times New Roman"/>
          <w:color w:val="000000"/>
          <w:sz w:val="32"/>
          <w:szCs w:val="32"/>
          <w:highlight w:val="none"/>
          <w:lang w:bidi="ar-SA"/>
        </w:rPr>
        <w:t>（3）教育支出</w:t>
      </w:r>
      <w:r>
        <w:rPr>
          <w:rFonts w:hint="eastAsia" w:ascii="仿宋_GB2312" w:eastAsia="仿宋_GB2312" w:cs="Times New Roman"/>
          <w:color w:val="000000"/>
          <w:sz w:val="32"/>
          <w:szCs w:val="32"/>
          <w:highlight w:val="none"/>
          <w:lang w:val="en-US" w:eastAsia="zh-CN" w:bidi="ar-SA"/>
        </w:rPr>
        <w:t>300.3</w:t>
      </w:r>
      <w:r>
        <w:rPr>
          <w:rFonts w:hint="eastAsia" w:ascii="仿宋_GB2312" w:eastAsia="仿宋_GB2312" w:cs="Times New Roman"/>
          <w:color w:val="000000"/>
          <w:sz w:val="32"/>
          <w:szCs w:val="32"/>
          <w:highlight w:val="none"/>
          <w:lang w:bidi="ar-SA"/>
        </w:rPr>
        <w:t>亿元，该科目主要反映教育行政机关、高校、市属中小学等教育部门的经费支出，以及用于教育领域的相关支出。</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仿宋_GB2312"/>
          <w:color w:val="000000"/>
          <w:sz w:val="32"/>
          <w:szCs w:val="32"/>
          <w:highlight w:val="none"/>
          <w:lang w:val="en-US" w:eastAsia="zh-CN" w:bidi="ar-SA"/>
        </w:rPr>
      </w:pPr>
      <w:r>
        <w:rPr>
          <w:rFonts w:hint="eastAsia" w:ascii="仿宋_GB2312" w:eastAsia="仿宋_GB2312" w:cs="Times New Roman"/>
          <w:color w:val="000000"/>
          <w:sz w:val="32"/>
          <w:szCs w:val="32"/>
          <w:highlight w:val="none"/>
          <w:lang w:bidi="ar-SA"/>
        </w:rPr>
        <w:t>（4）科学技术支出</w:t>
      </w:r>
      <w:r>
        <w:rPr>
          <w:rFonts w:hint="eastAsia" w:ascii="仿宋_GB2312" w:eastAsia="仿宋_GB2312" w:cs="Times New Roman"/>
          <w:color w:val="000000"/>
          <w:sz w:val="32"/>
          <w:szCs w:val="32"/>
          <w:highlight w:val="none"/>
          <w:lang w:val="en-US" w:eastAsia="zh-CN" w:bidi="ar-SA"/>
        </w:rPr>
        <w:t>271.8</w:t>
      </w:r>
      <w:r>
        <w:rPr>
          <w:rFonts w:hint="eastAsia" w:ascii="仿宋_GB2312" w:eastAsia="仿宋_GB2312" w:cs="Times New Roman"/>
          <w:color w:val="000000"/>
          <w:sz w:val="32"/>
          <w:szCs w:val="32"/>
          <w:highlight w:val="none"/>
          <w:lang w:bidi="ar-SA"/>
        </w:rPr>
        <w:t>亿元，</w:t>
      </w:r>
      <w:r>
        <w:rPr>
          <w:rFonts w:hint="eastAsia" w:ascii="仿宋_GB2312" w:eastAsia="仿宋_GB2312" w:cs="宋体"/>
          <w:color w:val="000000"/>
          <w:kern w:val="0"/>
          <w:sz w:val="32"/>
          <w:szCs w:val="32"/>
          <w:highlight w:val="none"/>
          <w:lang w:val="zh-CN" w:eastAsia="zh-CN" w:bidi="ar-SA"/>
        </w:rPr>
        <w:t>该科目主要反映用于科学技术、技术研发、科学普及等领域及行业主管部门的经费支出。</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Times New Roman"/>
          <w:color w:val="000000"/>
          <w:sz w:val="32"/>
          <w:szCs w:val="32"/>
          <w:highlight w:val="none"/>
          <w:lang w:bidi="ar-SA"/>
        </w:rPr>
      </w:pPr>
      <w:r>
        <w:rPr>
          <w:rFonts w:hint="eastAsia" w:ascii="仿宋_GB2312" w:eastAsia="仿宋_GB2312" w:cs="Times New Roman"/>
          <w:color w:val="000000"/>
          <w:sz w:val="32"/>
          <w:szCs w:val="32"/>
          <w:highlight w:val="none"/>
          <w:lang w:bidi="ar-SA"/>
        </w:rPr>
        <w:t>（5）文化旅游体育与传媒支出</w:t>
      </w:r>
      <w:r>
        <w:rPr>
          <w:rFonts w:hint="eastAsia" w:ascii="仿宋_GB2312" w:eastAsia="仿宋_GB2312" w:cs="Times New Roman"/>
          <w:color w:val="000000"/>
          <w:sz w:val="32"/>
          <w:szCs w:val="32"/>
          <w:highlight w:val="none"/>
          <w:lang w:val="en-US" w:eastAsia="zh-CN" w:bidi="ar-SA"/>
        </w:rPr>
        <w:t>35.3</w:t>
      </w:r>
      <w:r>
        <w:rPr>
          <w:rFonts w:hint="eastAsia" w:ascii="仿宋_GB2312" w:eastAsia="仿宋_GB2312" w:cs="Times New Roman"/>
          <w:color w:val="000000"/>
          <w:sz w:val="32"/>
          <w:szCs w:val="32"/>
          <w:highlight w:val="none"/>
          <w:lang w:bidi="ar-SA"/>
        </w:rPr>
        <w:t>亿元，该科目主要反映用于文化、文物、体育、广播影视、新闻出版领域及行业主管部门的经费支出。</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Times New Roman"/>
          <w:color w:val="000000"/>
          <w:sz w:val="32"/>
          <w:szCs w:val="32"/>
          <w:highlight w:val="none"/>
          <w:lang w:bidi="ar-SA"/>
        </w:rPr>
      </w:pPr>
      <w:r>
        <w:rPr>
          <w:rFonts w:hint="eastAsia" w:ascii="仿宋_GB2312" w:eastAsia="仿宋_GB2312" w:cs="Times New Roman"/>
          <w:color w:val="000000"/>
          <w:sz w:val="32"/>
          <w:szCs w:val="32"/>
          <w:highlight w:val="none"/>
          <w:lang w:bidi="ar-SA"/>
        </w:rPr>
        <w:t>（6）社会保障和就业支出</w:t>
      </w:r>
      <w:r>
        <w:rPr>
          <w:rFonts w:hint="eastAsia" w:ascii="仿宋_GB2312" w:eastAsia="仿宋_GB2312" w:cs="Times New Roman"/>
          <w:color w:val="000000"/>
          <w:sz w:val="32"/>
          <w:szCs w:val="32"/>
          <w:highlight w:val="none"/>
          <w:lang w:val="en-US" w:eastAsia="zh-CN" w:bidi="ar-SA"/>
        </w:rPr>
        <w:t>125.3</w:t>
      </w:r>
      <w:r>
        <w:rPr>
          <w:rFonts w:hint="eastAsia" w:ascii="仿宋_GB2312" w:eastAsia="仿宋_GB2312" w:cs="Times New Roman"/>
          <w:color w:val="000000"/>
          <w:sz w:val="32"/>
          <w:szCs w:val="32"/>
          <w:highlight w:val="none"/>
          <w:lang w:bidi="ar-SA"/>
        </w:rPr>
        <w:t>亿元，该科目主要反映政府在社会保障和就业方面的支出。</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Times New Roman"/>
          <w:color w:val="000000"/>
          <w:sz w:val="32"/>
          <w:szCs w:val="32"/>
          <w:highlight w:val="none"/>
          <w:lang w:bidi="ar-SA"/>
        </w:rPr>
      </w:pPr>
      <w:r>
        <w:rPr>
          <w:rFonts w:hint="eastAsia" w:ascii="仿宋_GB2312" w:eastAsia="仿宋_GB2312" w:cs="Times New Roman"/>
          <w:color w:val="000000"/>
          <w:sz w:val="32"/>
          <w:szCs w:val="32"/>
          <w:highlight w:val="none"/>
          <w:lang w:bidi="ar-SA"/>
        </w:rPr>
        <w:t>（7）卫生健康支出</w:t>
      </w:r>
      <w:r>
        <w:rPr>
          <w:rFonts w:hint="eastAsia" w:ascii="仿宋_GB2312" w:eastAsia="仿宋_GB2312" w:cs="Times New Roman"/>
          <w:color w:val="000000"/>
          <w:sz w:val="32"/>
          <w:szCs w:val="32"/>
          <w:highlight w:val="none"/>
          <w:lang w:val="en-US" w:eastAsia="zh-CN" w:bidi="ar-SA"/>
        </w:rPr>
        <w:t>256.5</w:t>
      </w:r>
      <w:r>
        <w:rPr>
          <w:rFonts w:hint="eastAsia" w:ascii="仿宋_GB2312" w:eastAsia="仿宋_GB2312" w:cs="Times New Roman"/>
          <w:color w:val="000000"/>
          <w:sz w:val="32"/>
          <w:szCs w:val="32"/>
          <w:highlight w:val="none"/>
          <w:lang w:bidi="ar-SA"/>
        </w:rPr>
        <w:t>亿元，该科目主要反映用于公立医院、公共卫生、医疗保障和计划生育等领域及行业主管部门的经费支出。</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Times New Roman"/>
          <w:color w:val="000000"/>
          <w:sz w:val="32"/>
          <w:szCs w:val="32"/>
          <w:highlight w:val="none"/>
          <w:lang w:bidi="ar-SA"/>
        </w:rPr>
      </w:pPr>
      <w:r>
        <w:rPr>
          <w:rFonts w:hint="eastAsia" w:ascii="仿宋_GB2312" w:eastAsia="仿宋_GB2312" w:cs="Times New Roman"/>
          <w:color w:val="000000"/>
          <w:sz w:val="32"/>
          <w:szCs w:val="32"/>
          <w:highlight w:val="none"/>
          <w:lang w:bidi="ar-SA"/>
        </w:rPr>
        <w:t>（8）节能环保支出</w:t>
      </w:r>
      <w:r>
        <w:rPr>
          <w:rFonts w:hint="eastAsia" w:ascii="仿宋_GB2312" w:eastAsia="仿宋_GB2312" w:cs="Times New Roman"/>
          <w:color w:val="000000"/>
          <w:sz w:val="32"/>
          <w:szCs w:val="32"/>
          <w:highlight w:val="none"/>
          <w:lang w:val="en-US" w:eastAsia="zh-CN" w:bidi="ar-SA"/>
        </w:rPr>
        <w:t>131.7</w:t>
      </w:r>
      <w:r>
        <w:rPr>
          <w:rFonts w:hint="eastAsia" w:ascii="仿宋_GB2312" w:eastAsia="仿宋_GB2312" w:cs="Times New Roman"/>
          <w:color w:val="000000"/>
          <w:sz w:val="32"/>
          <w:szCs w:val="32"/>
          <w:highlight w:val="none"/>
          <w:lang w:bidi="ar-SA"/>
        </w:rPr>
        <w:t>亿元，该科目主要反映用于节能减排、环境保护等领域及行业主管部门的</w:t>
      </w:r>
      <w:r>
        <w:rPr>
          <w:rFonts w:hint="eastAsia" w:ascii="仿宋_GB2312" w:eastAsia="仿宋_GB2312" w:cs="仿宋_GB2312"/>
          <w:color w:val="000000"/>
          <w:sz w:val="32"/>
          <w:szCs w:val="32"/>
          <w:highlight w:val="none"/>
          <w:lang w:bidi="ar-SA"/>
        </w:rPr>
        <w:t>经费</w:t>
      </w:r>
      <w:r>
        <w:rPr>
          <w:rFonts w:hint="eastAsia" w:ascii="仿宋_GB2312" w:eastAsia="仿宋_GB2312" w:cs="Times New Roman"/>
          <w:color w:val="000000"/>
          <w:sz w:val="32"/>
          <w:szCs w:val="32"/>
          <w:highlight w:val="none"/>
          <w:lang w:bidi="ar-SA"/>
        </w:rPr>
        <w:t>支出。</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Times New Roman"/>
          <w:color w:val="000000"/>
          <w:sz w:val="32"/>
          <w:szCs w:val="32"/>
          <w:highlight w:val="none"/>
          <w:lang w:val="en-US" w:eastAsia="zh-CN" w:bidi="ar-SA"/>
        </w:rPr>
      </w:pPr>
      <w:r>
        <w:rPr>
          <w:rFonts w:hint="eastAsia" w:ascii="仿宋_GB2312" w:eastAsia="仿宋_GB2312" w:cs="Times New Roman"/>
          <w:color w:val="000000"/>
          <w:sz w:val="32"/>
          <w:szCs w:val="32"/>
          <w:highlight w:val="none"/>
          <w:lang w:bidi="ar-SA"/>
        </w:rPr>
        <w:t>（9）城乡社区支出</w:t>
      </w:r>
      <w:r>
        <w:rPr>
          <w:rFonts w:hint="eastAsia" w:ascii="仿宋_GB2312" w:eastAsia="仿宋_GB2312" w:cs="Times New Roman"/>
          <w:color w:val="000000"/>
          <w:sz w:val="32"/>
          <w:szCs w:val="32"/>
          <w:highlight w:val="none"/>
          <w:lang w:val="en-US" w:eastAsia="zh-CN" w:bidi="ar-SA"/>
        </w:rPr>
        <w:t>134</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32"/>
          <w:highlight w:val="none"/>
          <w:lang w:val="zh-CN" w:eastAsia="zh-CN" w:bidi="ar-SA"/>
        </w:rPr>
        <w:t>该</w:t>
      </w:r>
      <w:r>
        <w:rPr>
          <w:rFonts w:hint="eastAsia" w:ascii="仿宋_GB2312" w:eastAsia="仿宋_GB2312" w:cs="Times New Roman"/>
          <w:color w:val="000000"/>
          <w:sz w:val="32"/>
          <w:szCs w:val="32"/>
          <w:highlight w:val="none"/>
          <w:lang w:bidi="ar-SA"/>
        </w:rPr>
        <w:t>科目主要反映用于城乡社区管理、公共设施、环境卫生、工程建设等领域及行业主管部门的经费支出</w:t>
      </w:r>
      <w:r>
        <w:rPr>
          <w:rFonts w:hint="eastAsia" w:ascii="仿宋_GB2312" w:eastAsia="仿宋_GB2312" w:cs="Times New Roman"/>
          <w:color w:val="000000"/>
          <w:sz w:val="32"/>
          <w:szCs w:val="32"/>
          <w:highlight w:val="none"/>
          <w:lang w:val="en-US" w:eastAsia="zh-CN" w:bidi="ar-SA"/>
        </w:rPr>
        <w:t>。</w:t>
      </w:r>
    </w:p>
    <w:p>
      <w:pPr>
        <w:keepNext w:val="0"/>
        <w:keepLines w:val="0"/>
        <w:pageBreakBefore w:val="0"/>
        <w:widowControl w:val="0"/>
        <w:kinsoku/>
        <w:wordWrap/>
        <w:topLinePunct w:val="0"/>
        <w:autoSpaceDE/>
        <w:autoSpaceDN/>
        <w:bidi w:val="0"/>
        <w:snapToGrid w:val="0"/>
        <w:spacing w:after="0" w:line="579" w:lineRule="exact"/>
        <w:ind w:firstLine="640" w:firstLineChars="200"/>
        <w:textAlignment w:val="auto"/>
        <w:rPr>
          <w:rFonts w:hint="eastAsia" w:ascii="仿宋_GB2312" w:eastAsia="仿宋_GB2312" w:cs="Times New Roman"/>
          <w:color w:val="000000"/>
          <w:sz w:val="32"/>
          <w:szCs w:val="32"/>
          <w:highlight w:val="none"/>
          <w:lang w:val="en-US" w:eastAsia="zh-CN" w:bidi="ar-SA"/>
        </w:rPr>
      </w:pPr>
      <w:r>
        <w:rPr>
          <w:rFonts w:hint="eastAsia" w:ascii="仿宋_GB2312" w:eastAsia="仿宋_GB2312" w:cs="Times New Roman"/>
          <w:color w:val="000000"/>
          <w:sz w:val="32"/>
          <w:szCs w:val="32"/>
          <w:highlight w:val="none"/>
          <w:lang w:bidi="ar-SA"/>
        </w:rPr>
        <w:t>（10）农林水支出</w:t>
      </w:r>
      <w:r>
        <w:rPr>
          <w:rFonts w:hint="eastAsia" w:ascii="仿宋_GB2312" w:eastAsia="仿宋_GB2312" w:cs="Times New Roman"/>
          <w:color w:val="000000"/>
          <w:sz w:val="32"/>
          <w:szCs w:val="32"/>
          <w:highlight w:val="none"/>
          <w:lang w:val="en-US" w:eastAsia="zh-CN" w:bidi="ar-SA"/>
        </w:rPr>
        <w:t>53.1</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32"/>
          <w:highlight w:val="none"/>
          <w:lang w:val="zh-CN" w:eastAsia="zh-CN" w:bidi="ar-SA"/>
        </w:rPr>
        <w:t>该科目主要反映用于农业、林业、水利等领域及行业主管部门的经费支出。</w:t>
      </w:r>
    </w:p>
    <w:p>
      <w:pPr>
        <w:snapToGrid w:val="0"/>
        <w:spacing w:after="0" w:line="579" w:lineRule="exact"/>
        <w:ind w:firstLine="640" w:firstLineChars="200"/>
        <w:rPr>
          <w:rFonts w:hint="eastAsia" w:ascii="仿宋_GB2312" w:eastAsia="仿宋_GB2312" w:cs="仿宋_GB2312"/>
          <w:color w:val="000000"/>
          <w:sz w:val="32"/>
          <w:szCs w:val="32"/>
          <w:highlight w:val="none"/>
          <w:lang w:val="zh-CN" w:eastAsia="zh-CN" w:bidi="ar-SA"/>
        </w:rPr>
      </w:pPr>
      <w:r>
        <w:rPr>
          <w:rFonts w:hint="eastAsia" w:ascii="仿宋_GB2312" w:eastAsia="仿宋_GB2312" w:cs="Times New Roman"/>
          <w:color w:val="000000"/>
          <w:sz w:val="32"/>
          <w:szCs w:val="32"/>
          <w:highlight w:val="none"/>
          <w:lang w:bidi="ar-SA"/>
        </w:rPr>
        <w:t>（11）交通运输支出</w:t>
      </w:r>
      <w:r>
        <w:rPr>
          <w:rFonts w:hint="eastAsia" w:ascii="仿宋_GB2312" w:eastAsia="仿宋_GB2312" w:cs="Times New Roman"/>
          <w:color w:val="000000"/>
          <w:sz w:val="32"/>
          <w:szCs w:val="32"/>
          <w:highlight w:val="none"/>
          <w:lang w:val="en-US" w:eastAsia="zh-CN" w:bidi="ar-SA"/>
        </w:rPr>
        <w:t>163.6</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32"/>
          <w:highlight w:val="none"/>
          <w:lang w:val="zh-CN" w:eastAsia="zh-CN" w:bidi="ar-SA"/>
        </w:rPr>
        <w:t>该科目主要反映用于公路水路、铁路运输、航空运输等领域及行业主管部门的经费支出。</w:t>
      </w:r>
    </w:p>
    <w:p>
      <w:pPr>
        <w:snapToGrid w:val="0"/>
        <w:spacing w:after="0" w:line="579" w:lineRule="exact"/>
        <w:ind w:firstLine="640" w:firstLineChars="200"/>
        <w:rPr>
          <w:rFonts w:hint="eastAsia" w:ascii="仿宋_GB2312" w:eastAsia="仿宋_GB2312" w:cs="仿宋_GB2312"/>
          <w:color w:val="000000"/>
          <w:sz w:val="32"/>
          <w:szCs w:val="32"/>
          <w:highlight w:val="none"/>
          <w:lang w:val="zh-CN" w:eastAsia="zh-CN" w:bidi="ar-SA"/>
        </w:rPr>
      </w:pPr>
      <w:r>
        <w:rPr>
          <w:rFonts w:hint="eastAsia" w:ascii="仿宋_GB2312" w:eastAsia="仿宋_GB2312" w:cs="Times New Roman"/>
          <w:color w:val="000000"/>
          <w:sz w:val="32"/>
          <w:szCs w:val="32"/>
          <w:highlight w:val="none"/>
          <w:lang w:bidi="ar-SA"/>
        </w:rPr>
        <w:t>（12）资源勘探工业信息等支出</w:t>
      </w:r>
      <w:r>
        <w:rPr>
          <w:rFonts w:hint="eastAsia" w:ascii="仿宋_GB2312" w:eastAsia="仿宋_GB2312" w:cs="Times New Roman"/>
          <w:color w:val="000000"/>
          <w:sz w:val="32"/>
          <w:szCs w:val="32"/>
          <w:highlight w:val="none"/>
          <w:lang w:val="en-US" w:eastAsia="zh-CN" w:bidi="ar-SA"/>
        </w:rPr>
        <w:t>105.7</w:t>
      </w:r>
      <w:r>
        <w:rPr>
          <w:rFonts w:hint="eastAsia" w:ascii="仿宋_GB2312" w:eastAsia="仿宋_GB2312" w:cs="Times New Roman"/>
          <w:color w:val="000000"/>
          <w:sz w:val="32"/>
          <w:szCs w:val="32"/>
          <w:highlight w:val="none"/>
          <w:lang w:bidi="ar-SA"/>
        </w:rPr>
        <w:t>亿元，该科目主要反映用于制造业、信息化行业、安全生产、国资监管等领域及行业主管部门的经费支出。</w:t>
      </w:r>
    </w:p>
    <w:p>
      <w:pPr>
        <w:keepNext w:val="0"/>
        <w:keepLines w:val="0"/>
        <w:pageBreakBefore w:val="0"/>
        <w:widowControl w:val="0"/>
        <w:kinsoku/>
        <w:wordWrap/>
        <w:overflowPunct/>
        <w:topLinePunct w:val="0"/>
        <w:autoSpaceDE/>
        <w:autoSpaceDN/>
        <w:bidi w:val="0"/>
        <w:adjustRightInd/>
        <w:snapToGrid w:val="0"/>
        <w:spacing w:after="0" w:line="579" w:lineRule="exact"/>
        <w:ind w:firstLine="640" w:firstLineChars="200"/>
        <w:textAlignment w:val="auto"/>
        <w:rPr>
          <w:rFonts w:hint="eastAsia" w:ascii="仿宋_GB2312" w:eastAsia="仿宋_GB2312" w:cs="Times New Roman"/>
          <w:color w:val="000000"/>
          <w:sz w:val="32"/>
          <w:szCs w:val="32"/>
          <w:highlight w:val="none"/>
          <w:lang w:bidi="ar-SA"/>
        </w:rPr>
      </w:pPr>
      <w:r>
        <w:rPr>
          <w:rFonts w:hint="eastAsia" w:ascii="仿宋_GB2312" w:eastAsia="仿宋_GB2312" w:cs="Times New Roman"/>
          <w:color w:val="000000"/>
          <w:sz w:val="32"/>
          <w:szCs w:val="32"/>
          <w:highlight w:val="none"/>
          <w:lang w:bidi="ar-SA"/>
        </w:rPr>
        <w:t>（13）商业服务业等支出</w:t>
      </w:r>
      <w:r>
        <w:rPr>
          <w:rFonts w:hint="eastAsia" w:ascii="仿宋_GB2312" w:eastAsia="仿宋_GB2312" w:cs="Times New Roman"/>
          <w:color w:val="000000"/>
          <w:sz w:val="32"/>
          <w:szCs w:val="32"/>
          <w:highlight w:val="none"/>
          <w:lang w:val="en-US" w:eastAsia="zh-CN" w:bidi="ar-SA"/>
        </w:rPr>
        <w:t>60.5</w:t>
      </w:r>
      <w:r>
        <w:rPr>
          <w:rFonts w:hint="eastAsia" w:ascii="仿宋_GB2312" w:eastAsia="仿宋_GB2312" w:cs="Times New Roman"/>
          <w:color w:val="000000"/>
          <w:sz w:val="32"/>
          <w:szCs w:val="32"/>
          <w:highlight w:val="none"/>
          <w:lang w:bidi="ar-SA"/>
        </w:rPr>
        <w:t>亿元，该科目主要反映用于商业流通、对外贸易等领域及行业主管部门的经费支出。</w:t>
      </w:r>
    </w:p>
    <w:p>
      <w:pPr>
        <w:keepNext w:val="0"/>
        <w:keepLines w:val="0"/>
        <w:pageBreakBefore w:val="0"/>
        <w:widowControl w:val="0"/>
        <w:kinsoku/>
        <w:wordWrap/>
        <w:topLinePunct w:val="0"/>
        <w:autoSpaceDE/>
        <w:autoSpaceDN/>
        <w:bidi w:val="0"/>
        <w:snapToGrid w:val="0"/>
        <w:spacing w:after="0" w:line="579" w:lineRule="exact"/>
        <w:ind w:firstLine="640" w:firstLineChars="200"/>
        <w:textAlignment w:val="auto"/>
        <w:rPr>
          <w:rFonts w:hint="eastAsia" w:ascii="仿宋_GB2312" w:eastAsia="仿宋_GB2312" w:cs="仿宋_GB2312"/>
          <w:color w:val="000000"/>
          <w:sz w:val="32"/>
          <w:szCs w:val="32"/>
          <w:highlight w:val="none"/>
          <w:lang w:bidi="ar-SA"/>
        </w:rPr>
      </w:pPr>
      <w:r>
        <w:rPr>
          <w:rFonts w:hint="eastAsia" w:ascii="仿宋_GB2312" w:eastAsia="仿宋_GB2312" w:cs="Times New Roman"/>
          <w:color w:val="000000"/>
          <w:sz w:val="32"/>
          <w:szCs w:val="32"/>
          <w:highlight w:val="none"/>
          <w:lang w:bidi="ar-SA"/>
        </w:rPr>
        <w:t>（14）金融支出</w:t>
      </w:r>
      <w:r>
        <w:rPr>
          <w:rFonts w:hint="eastAsia" w:ascii="仿宋_GB2312" w:eastAsia="仿宋_GB2312" w:cs="Times New Roman"/>
          <w:color w:val="000000"/>
          <w:sz w:val="32"/>
          <w:szCs w:val="32"/>
          <w:highlight w:val="none"/>
          <w:lang w:val="en-US" w:eastAsia="zh-CN" w:bidi="ar-SA"/>
        </w:rPr>
        <w:t>5.1</w:t>
      </w:r>
      <w:r>
        <w:rPr>
          <w:rFonts w:hint="eastAsia" w:ascii="仿宋_GB2312" w:eastAsia="仿宋_GB2312" w:cs="Times New Roman"/>
          <w:color w:val="000000"/>
          <w:sz w:val="32"/>
          <w:szCs w:val="32"/>
          <w:highlight w:val="none"/>
          <w:lang w:bidi="ar-SA"/>
        </w:rPr>
        <w:t>亿元，该科目主要反映用于金融监管、金融业发展等领域及行业主管部门的支出</w:t>
      </w:r>
      <w:r>
        <w:rPr>
          <w:rFonts w:hint="eastAsia" w:ascii="仿宋_GB2312" w:eastAsia="仿宋_GB2312" w:cs="Times New Roman"/>
          <w:color w:val="000000"/>
          <w:sz w:val="32"/>
          <w:szCs w:val="32"/>
          <w:highlight w:val="none"/>
          <w:lang w:val="zh-CN" w:eastAsia="zh-CN" w:bidi="ar-SA"/>
        </w:rPr>
        <w:t>。</w:t>
      </w:r>
    </w:p>
    <w:p>
      <w:pPr>
        <w:keepNext w:val="0"/>
        <w:keepLines w:val="0"/>
        <w:pageBreakBefore w:val="0"/>
        <w:widowControl w:val="0"/>
        <w:kinsoku/>
        <w:wordWrap/>
        <w:topLinePunct w:val="0"/>
        <w:autoSpaceDE/>
        <w:autoSpaceDN/>
        <w:bidi w:val="0"/>
        <w:snapToGrid w:val="0"/>
        <w:spacing w:after="0" w:line="579" w:lineRule="exact"/>
        <w:ind w:firstLine="640" w:firstLineChars="200"/>
        <w:textAlignment w:val="auto"/>
        <w:rPr>
          <w:rFonts w:hint="eastAsia" w:ascii="仿宋_GB2312" w:eastAsia="仿宋_GB2312" w:cs="Times New Roman"/>
          <w:color w:val="000000"/>
          <w:sz w:val="32"/>
          <w:szCs w:val="32"/>
          <w:highlight w:val="none"/>
          <w:lang w:val="zh-CN" w:eastAsia="zh-CN" w:bidi="ar-SA"/>
        </w:rPr>
      </w:pPr>
      <w:r>
        <w:rPr>
          <w:rFonts w:hint="eastAsia" w:ascii="仿宋_GB2312" w:eastAsia="仿宋_GB2312" w:cs="Times New Roman"/>
          <w:color w:val="000000"/>
          <w:sz w:val="32"/>
          <w:szCs w:val="32"/>
          <w:highlight w:val="none"/>
          <w:lang w:bidi="ar-SA"/>
        </w:rPr>
        <w:t>（15）援助其他地区支出</w:t>
      </w:r>
      <w:r>
        <w:rPr>
          <w:rFonts w:hint="eastAsia" w:ascii="仿宋_GB2312" w:eastAsia="仿宋_GB2312" w:cs="Times New Roman"/>
          <w:color w:val="000000"/>
          <w:sz w:val="32"/>
          <w:szCs w:val="32"/>
          <w:highlight w:val="none"/>
          <w:lang w:val="en-US" w:eastAsia="zh-CN" w:bidi="ar-SA"/>
        </w:rPr>
        <w:t>49.4</w:t>
      </w:r>
      <w:r>
        <w:rPr>
          <w:rFonts w:hint="eastAsia" w:ascii="仿宋_GB2312" w:eastAsia="仿宋_GB2312" w:cs="Times New Roman"/>
          <w:color w:val="000000"/>
          <w:sz w:val="32"/>
          <w:szCs w:val="32"/>
          <w:highlight w:val="none"/>
          <w:lang w:bidi="ar-SA"/>
        </w:rPr>
        <w:t>亿元，该科目反映用于对口支援其他地区的支出</w:t>
      </w:r>
      <w:r>
        <w:rPr>
          <w:rFonts w:hint="eastAsia" w:ascii="仿宋_GB2312" w:eastAsia="仿宋_GB2312" w:cs="Times New Roman"/>
          <w:color w:val="000000"/>
          <w:sz w:val="32"/>
          <w:szCs w:val="32"/>
          <w:highlight w:val="none"/>
          <w:lang w:val="zh-CN" w:eastAsia="zh-CN" w:bidi="ar-SA"/>
        </w:rPr>
        <w:t>。</w:t>
      </w:r>
    </w:p>
    <w:p>
      <w:pPr>
        <w:snapToGrid w:val="0"/>
        <w:spacing w:after="0" w:line="579" w:lineRule="exact"/>
        <w:ind w:firstLine="640" w:firstLineChars="200"/>
        <w:rPr>
          <w:rFonts w:hint="eastAsia" w:ascii="仿宋_GB2312" w:eastAsia="仿宋_GB2312" w:cs="仿宋_GB2312"/>
          <w:color w:val="000000"/>
          <w:sz w:val="32"/>
          <w:szCs w:val="32"/>
          <w:highlight w:val="none"/>
          <w:lang w:val="zh-CN" w:eastAsia="zh-CN" w:bidi="ar-SA"/>
        </w:rPr>
      </w:pPr>
      <w:r>
        <w:rPr>
          <w:rFonts w:hint="eastAsia" w:ascii="仿宋_GB2312" w:eastAsia="仿宋_GB2312" w:cs="Times New Roman"/>
          <w:color w:val="000000"/>
          <w:sz w:val="32"/>
          <w:szCs w:val="32"/>
          <w:highlight w:val="none"/>
          <w:lang w:bidi="ar-SA"/>
        </w:rPr>
        <w:t>（16）自然资源海洋气象等支出</w:t>
      </w:r>
      <w:r>
        <w:rPr>
          <w:rFonts w:hint="eastAsia" w:ascii="仿宋_GB2312" w:eastAsia="仿宋_GB2312" w:cs="Times New Roman"/>
          <w:color w:val="000000"/>
          <w:sz w:val="32"/>
          <w:szCs w:val="32"/>
          <w:highlight w:val="none"/>
          <w:lang w:val="en-US" w:eastAsia="zh-CN" w:bidi="ar-SA"/>
        </w:rPr>
        <w:t>19.7</w:t>
      </w:r>
      <w:r>
        <w:rPr>
          <w:rFonts w:hint="eastAsia" w:ascii="仿宋_GB2312" w:eastAsia="仿宋_GB2312" w:cs="Times New Roman"/>
          <w:color w:val="000000"/>
          <w:sz w:val="32"/>
          <w:szCs w:val="32"/>
          <w:highlight w:val="none"/>
          <w:lang w:bidi="ar-SA"/>
        </w:rPr>
        <w:t>亿元，</w:t>
      </w:r>
      <w:r>
        <w:rPr>
          <w:rFonts w:hint="eastAsia" w:ascii="仿宋_GB2312" w:eastAsia="仿宋_GB2312" w:cs="仿宋_GB2312"/>
          <w:color w:val="000000"/>
          <w:sz w:val="32"/>
          <w:szCs w:val="32"/>
          <w:highlight w:val="none"/>
          <w:lang w:val="zh-CN" w:eastAsia="zh-CN" w:bidi="ar-SA"/>
        </w:rPr>
        <w:t>该科目主要反映用于国土、海洋、地震、气象等领域及行业主管部门的经费支出。</w:t>
      </w:r>
    </w:p>
    <w:p>
      <w:pPr>
        <w:keepNext w:val="0"/>
        <w:keepLines w:val="0"/>
        <w:pageBreakBefore w:val="0"/>
        <w:widowControl w:val="0"/>
        <w:kinsoku/>
        <w:wordWrap/>
        <w:topLinePunct w:val="0"/>
        <w:autoSpaceDE/>
        <w:autoSpaceDN/>
        <w:bidi w:val="0"/>
        <w:snapToGrid w:val="0"/>
        <w:spacing w:after="0" w:line="579" w:lineRule="exact"/>
        <w:ind w:firstLine="640" w:firstLineChars="200"/>
        <w:textAlignment w:val="auto"/>
        <w:rPr>
          <w:rFonts w:hint="eastAsia" w:ascii="仿宋_GB2312" w:eastAsia="仿宋_GB2312" w:cs="仿宋_GB2312"/>
          <w:color w:val="000000"/>
          <w:sz w:val="32"/>
          <w:szCs w:val="32"/>
          <w:highlight w:val="none"/>
          <w:lang w:val="zh-CN" w:eastAsia="zh-CN" w:bidi="ar-SA"/>
        </w:rPr>
      </w:pPr>
      <w:r>
        <w:rPr>
          <w:rFonts w:hint="eastAsia" w:ascii="仿宋_GB2312" w:eastAsia="仿宋_GB2312" w:cs="Times New Roman"/>
          <w:color w:val="000000"/>
          <w:sz w:val="32"/>
          <w:szCs w:val="32"/>
          <w:highlight w:val="none"/>
          <w:lang w:bidi="ar-SA"/>
        </w:rPr>
        <w:t>（17）住房保障支出</w:t>
      </w:r>
      <w:r>
        <w:rPr>
          <w:rFonts w:hint="eastAsia" w:ascii="仿宋_GB2312" w:eastAsia="仿宋_GB2312" w:cs="Times New Roman"/>
          <w:color w:val="000000"/>
          <w:sz w:val="32"/>
          <w:szCs w:val="32"/>
          <w:highlight w:val="none"/>
          <w:lang w:val="en-US" w:eastAsia="zh-CN" w:bidi="ar-SA"/>
        </w:rPr>
        <w:t>63</w:t>
      </w:r>
      <w:r>
        <w:rPr>
          <w:rFonts w:hint="eastAsia" w:ascii="仿宋_GB2312" w:eastAsia="仿宋_GB2312" w:cs="Times New Roman"/>
          <w:color w:val="000000"/>
          <w:sz w:val="32"/>
          <w:szCs w:val="32"/>
          <w:highlight w:val="none"/>
          <w:lang w:bidi="ar-SA"/>
        </w:rPr>
        <w:t>.9亿元，</w:t>
      </w:r>
      <w:r>
        <w:rPr>
          <w:rFonts w:hint="eastAsia" w:ascii="仿宋_GB2312" w:eastAsia="仿宋_GB2312" w:cs="仿宋_GB2312"/>
          <w:color w:val="000000"/>
          <w:sz w:val="32"/>
          <w:szCs w:val="32"/>
          <w:highlight w:val="none"/>
          <w:lang w:val="zh-CN" w:eastAsia="zh-CN" w:bidi="ar-SA"/>
        </w:rPr>
        <w:t>该科目主要反映用于保障性安居工程、住房改革等领域及行业主管部门的经费支出。</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仿宋_GB2312"/>
          <w:color w:val="000000"/>
          <w:sz w:val="32"/>
          <w:szCs w:val="32"/>
          <w:highlight w:val="none"/>
          <w:lang w:val="zh-CN" w:eastAsia="zh-CN" w:bidi="ar-SA"/>
        </w:rPr>
      </w:pPr>
      <w:r>
        <w:rPr>
          <w:rFonts w:hint="eastAsia" w:ascii="仿宋_GB2312" w:eastAsia="仿宋_GB2312" w:cs="Times New Roman"/>
          <w:color w:val="000000"/>
          <w:sz w:val="32"/>
          <w:szCs w:val="32"/>
          <w:highlight w:val="none"/>
          <w:lang w:bidi="ar-SA"/>
        </w:rPr>
        <w:t>（18）粮油物资储备支出</w:t>
      </w:r>
      <w:r>
        <w:rPr>
          <w:rFonts w:hint="eastAsia" w:ascii="仿宋_GB2312" w:eastAsia="仿宋_GB2312" w:cs="Times New Roman"/>
          <w:color w:val="000000"/>
          <w:sz w:val="32"/>
          <w:szCs w:val="32"/>
          <w:highlight w:val="none"/>
          <w:lang w:val="en-US" w:eastAsia="zh-CN" w:bidi="ar-SA"/>
        </w:rPr>
        <w:t>8.3</w:t>
      </w:r>
      <w:r>
        <w:rPr>
          <w:rFonts w:hint="eastAsia" w:ascii="仿宋_GB2312" w:eastAsia="仿宋_GB2312" w:cs="Times New Roman"/>
          <w:color w:val="000000"/>
          <w:sz w:val="32"/>
          <w:szCs w:val="32"/>
          <w:highlight w:val="none"/>
          <w:lang w:bidi="ar-SA"/>
        </w:rPr>
        <w:t>亿元，</w:t>
      </w:r>
      <w:r>
        <w:rPr>
          <w:rFonts w:hint="eastAsia" w:ascii="仿宋_GB2312" w:eastAsia="仿宋_GB2312" w:cs="仿宋_GB2312"/>
          <w:color w:val="000000"/>
          <w:sz w:val="32"/>
          <w:szCs w:val="32"/>
          <w:highlight w:val="none"/>
          <w:lang w:val="zh-CN" w:eastAsia="zh-CN" w:bidi="ar-SA"/>
        </w:rPr>
        <w:t>该科目主要反映用于粮油、物资、能源、重要商品储备的经费支出。</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Times New Roman"/>
          <w:color w:val="000000"/>
          <w:sz w:val="32"/>
          <w:szCs w:val="24"/>
          <w:highlight w:val="none"/>
          <w:lang w:eastAsia="zh-CN" w:bidi="ar-SA"/>
        </w:rPr>
      </w:pPr>
      <w:r>
        <w:rPr>
          <w:rFonts w:hint="eastAsia" w:ascii="仿宋_GB2312" w:eastAsia="仿宋_GB2312" w:cs="Times New Roman"/>
          <w:color w:val="000000"/>
          <w:sz w:val="32"/>
          <w:szCs w:val="32"/>
          <w:highlight w:val="none"/>
          <w:lang w:bidi="ar-SA"/>
        </w:rPr>
        <w:t>（19）灾害防治及应急管理支出</w:t>
      </w:r>
      <w:r>
        <w:rPr>
          <w:rFonts w:hint="eastAsia" w:ascii="仿宋_GB2312" w:eastAsia="仿宋_GB2312" w:cs="Times New Roman"/>
          <w:color w:val="000000"/>
          <w:sz w:val="32"/>
          <w:szCs w:val="32"/>
          <w:highlight w:val="none"/>
          <w:lang w:val="en-US" w:eastAsia="zh-CN" w:bidi="ar-SA"/>
        </w:rPr>
        <w:t>7.8</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24"/>
          <w:highlight w:val="none"/>
          <w:lang w:bidi="ar-SA"/>
        </w:rPr>
        <w:t>该科目反映政府用于自然灾害防治、安全生产监管及应急管理等方面的支出</w:t>
      </w:r>
      <w:r>
        <w:rPr>
          <w:rFonts w:hint="eastAsia" w:ascii="仿宋_GB2312" w:eastAsia="仿宋_GB2312" w:cs="Times New Roman"/>
          <w:color w:val="000000"/>
          <w:sz w:val="32"/>
          <w:szCs w:val="24"/>
          <w:highlight w:val="none"/>
          <w:lang w:eastAsia="zh-CN" w:bidi="ar-SA"/>
        </w:rPr>
        <w:t>。</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Times New Roman"/>
          <w:color w:val="000000"/>
          <w:sz w:val="32"/>
          <w:szCs w:val="32"/>
          <w:highlight w:val="none"/>
          <w:lang w:bidi="ar-SA"/>
        </w:rPr>
      </w:pPr>
      <w:r>
        <w:rPr>
          <w:rFonts w:hint="eastAsia" w:ascii="仿宋_GB2312" w:eastAsia="仿宋_GB2312" w:cs="Times New Roman"/>
          <w:color w:val="000000"/>
          <w:sz w:val="32"/>
          <w:szCs w:val="32"/>
          <w:highlight w:val="none"/>
          <w:lang w:bidi="ar-SA"/>
        </w:rPr>
        <w:t>（20）其他支出</w:t>
      </w:r>
      <w:r>
        <w:rPr>
          <w:rFonts w:hint="eastAsia" w:ascii="仿宋_GB2312" w:eastAsia="仿宋_GB2312" w:cs="Times New Roman"/>
          <w:color w:val="000000"/>
          <w:sz w:val="32"/>
          <w:szCs w:val="32"/>
          <w:highlight w:val="none"/>
          <w:lang w:val="en-US" w:eastAsia="zh-CN" w:bidi="ar-SA"/>
        </w:rPr>
        <w:t>1.6</w:t>
      </w:r>
      <w:r>
        <w:rPr>
          <w:rFonts w:hint="eastAsia" w:ascii="仿宋_GB2312" w:eastAsia="仿宋_GB2312" w:cs="Times New Roman"/>
          <w:color w:val="000000"/>
          <w:sz w:val="32"/>
          <w:szCs w:val="32"/>
          <w:highlight w:val="none"/>
          <w:lang w:bidi="ar-SA"/>
        </w:rPr>
        <w:t>亿元，该科目反映以上科目以外的其他各项支出</w:t>
      </w:r>
      <w:r>
        <w:rPr>
          <w:rFonts w:hint="eastAsia" w:ascii="仿宋_GB2312" w:eastAsia="仿宋_GB2312" w:cs="Times New Roman"/>
          <w:color w:val="000000"/>
          <w:sz w:val="32"/>
          <w:szCs w:val="32"/>
          <w:highlight w:val="none"/>
          <w:lang w:val="zh-CN" w:eastAsia="zh-CN" w:bidi="ar-SA"/>
        </w:rPr>
        <w:t>。</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Times New Roman"/>
          <w:color w:val="000000"/>
          <w:sz w:val="32"/>
          <w:szCs w:val="32"/>
          <w:highlight w:val="none"/>
          <w:lang w:bidi="ar-SA"/>
        </w:rPr>
      </w:pPr>
      <w:r>
        <w:rPr>
          <w:rFonts w:hint="eastAsia" w:ascii="仿宋_GB2312" w:eastAsia="仿宋_GB2312" w:cs="Times New Roman"/>
          <w:color w:val="000000"/>
          <w:sz w:val="32"/>
          <w:szCs w:val="32"/>
          <w:highlight w:val="none"/>
          <w:lang w:bidi="ar-SA"/>
        </w:rPr>
        <w:t>（21）债务付息支出1.</w:t>
      </w:r>
      <w:r>
        <w:rPr>
          <w:rFonts w:hint="eastAsia" w:ascii="仿宋_GB2312" w:eastAsia="仿宋_GB2312" w:cs="Times New Roman"/>
          <w:color w:val="000000"/>
          <w:sz w:val="32"/>
          <w:szCs w:val="32"/>
          <w:highlight w:val="none"/>
          <w:lang w:val="en-US" w:eastAsia="zh-CN" w:bidi="ar-SA"/>
        </w:rPr>
        <w:t>2</w:t>
      </w:r>
      <w:r>
        <w:rPr>
          <w:rFonts w:hint="eastAsia" w:ascii="仿宋_GB2312" w:eastAsia="仿宋_GB2312" w:cs="Times New Roman"/>
          <w:color w:val="000000"/>
          <w:sz w:val="32"/>
          <w:szCs w:val="32"/>
          <w:highlight w:val="none"/>
          <w:lang w:bidi="ar-SA"/>
        </w:rPr>
        <w:t>亿元，该科目反映归还地方政府债务利息所发生的支出。</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Times New Roman"/>
          <w:color w:val="000000"/>
          <w:sz w:val="32"/>
          <w:szCs w:val="32"/>
          <w:highlight w:val="none"/>
          <w:lang w:val="en-US" w:eastAsia="zh-CN" w:bidi="ar-SA"/>
        </w:rPr>
      </w:pPr>
      <w:r>
        <w:rPr>
          <w:rFonts w:hint="eastAsia" w:ascii="仿宋_GB2312" w:eastAsia="仿宋_GB2312" w:cs="Times New Roman"/>
          <w:color w:val="000000"/>
          <w:sz w:val="32"/>
          <w:szCs w:val="32"/>
          <w:highlight w:val="none"/>
          <w:lang w:bidi="ar-SA"/>
        </w:rPr>
        <w:t>（22）各项转移性支出</w:t>
      </w:r>
      <w:r>
        <w:rPr>
          <w:rFonts w:hint="eastAsia" w:ascii="仿宋_GB2312" w:eastAsia="仿宋_GB2312" w:cs="Times New Roman"/>
          <w:color w:val="000000"/>
          <w:sz w:val="32"/>
          <w:szCs w:val="32"/>
          <w:highlight w:val="none"/>
          <w:lang w:val="en-US" w:eastAsia="zh-CN" w:bidi="ar-SA"/>
        </w:rPr>
        <w:t>1697</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32"/>
          <w:highlight w:val="none"/>
          <w:lang w:eastAsia="zh-CN" w:bidi="ar-SA"/>
        </w:rPr>
        <w:t>，</w:t>
      </w:r>
      <w:r>
        <w:rPr>
          <w:rFonts w:hint="eastAsia" w:ascii="仿宋_GB2312" w:eastAsia="仿宋_GB2312" w:cs="Times New Roman"/>
          <w:color w:val="000000"/>
          <w:sz w:val="32"/>
          <w:szCs w:val="32"/>
          <w:highlight w:val="none"/>
          <w:lang w:bidi="ar-SA"/>
        </w:rPr>
        <w:t>主要包括：</w:t>
      </w:r>
      <w:r>
        <w:rPr>
          <w:rFonts w:hint="eastAsia" w:ascii="仿宋_GB2312" w:eastAsia="仿宋_GB2312" w:cs="Times New Roman"/>
          <w:color w:val="000000"/>
          <w:sz w:val="32"/>
          <w:szCs w:val="32"/>
          <w:highlight w:val="none"/>
          <w:lang w:bidi="ar-SA"/>
        </w:rPr>
        <w:fldChar w:fldCharType="begin"/>
      </w:r>
      <w:r>
        <w:rPr>
          <w:rFonts w:hint="eastAsia" w:ascii="仿宋_GB2312" w:eastAsia="仿宋_GB2312" w:cs="Times New Roman"/>
          <w:color w:val="000000"/>
          <w:sz w:val="32"/>
          <w:szCs w:val="32"/>
          <w:highlight w:val="none"/>
          <w:lang w:bidi="ar-SA"/>
        </w:rPr>
        <w:instrText xml:space="preserve"> = 1 \* GB3 </w:instrText>
      </w:r>
      <w:r>
        <w:rPr>
          <w:rFonts w:hint="eastAsia" w:ascii="仿宋_GB2312" w:eastAsia="仿宋_GB2312" w:cs="Times New Roman"/>
          <w:color w:val="000000"/>
          <w:sz w:val="32"/>
          <w:szCs w:val="32"/>
          <w:highlight w:val="none"/>
          <w:lang w:bidi="ar-SA"/>
        </w:rPr>
        <w:fldChar w:fldCharType="separate"/>
      </w:r>
      <w:r>
        <w:rPr>
          <w:rFonts w:hint="eastAsia" w:ascii="仿宋_GB2312" w:eastAsia="仿宋_GB2312" w:cs="Times New Roman"/>
          <w:color w:val="000000"/>
          <w:sz w:val="32"/>
          <w:szCs w:val="32"/>
          <w:highlight w:val="none"/>
          <w:lang w:bidi="ar-SA"/>
        </w:rPr>
        <w:t>①</w:t>
      </w:r>
      <w:r>
        <w:rPr>
          <w:rFonts w:hint="eastAsia" w:ascii="仿宋_GB2312" w:eastAsia="仿宋_GB2312" w:cs="Times New Roman"/>
          <w:color w:val="000000"/>
          <w:sz w:val="32"/>
          <w:szCs w:val="32"/>
          <w:highlight w:val="none"/>
          <w:lang w:bidi="ar-SA"/>
        </w:rPr>
        <w:fldChar w:fldCharType="end"/>
      </w:r>
      <w:r>
        <w:rPr>
          <w:rFonts w:hint="eastAsia" w:ascii="仿宋_GB2312" w:eastAsia="仿宋_GB2312" w:cs="Times New Roman"/>
          <w:color w:val="000000"/>
          <w:sz w:val="32"/>
          <w:szCs w:val="32"/>
          <w:highlight w:val="none"/>
          <w:lang w:bidi="ar-SA"/>
        </w:rPr>
        <w:t>补助各区（新区</w:t>
      </w:r>
      <w:r>
        <w:rPr>
          <w:rFonts w:hint="eastAsia" w:ascii="仿宋_GB2312" w:eastAsia="仿宋_GB2312" w:cs="Times New Roman"/>
          <w:color w:val="000000"/>
          <w:sz w:val="32"/>
          <w:szCs w:val="32"/>
          <w:highlight w:val="none"/>
          <w:lang w:eastAsia="zh-CN" w:bidi="ar-SA"/>
        </w:rPr>
        <w:t>、深汕特别合作区</w:t>
      </w:r>
      <w:r>
        <w:rPr>
          <w:rFonts w:hint="eastAsia" w:ascii="仿宋_GB2312" w:eastAsia="仿宋_GB2312" w:cs="Times New Roman"/>
          <w:color w:val="000000"/>
          <w:sz w:val="32"/>
          <w:szCs w:val="32"/>
          <w:highlight w:val="none"/>
          <w:lang w:bidi="ar-SA"/>
        </w:rPr>
        <w:t>）支出</w:t>
      </w:r>
      <w:r>
        <w:rPr>
          <w:rFonts w:hint="eastAsia" w:ascii="仿宋_GB2312" w:eastAsia="仿宋_GB2312" w:cs="Times New Roman"/>
          <w:color w:val="000000"/>
          <w:sz w:val="32"/>
          <w:szCs w:val="32"/>
          <w:highlight w:val="none"/>
          <w:lang w:val="en-US" w:eastAsia="zh-CN" w:bidi="ar-SA"/>
        </w:rPr>
        <w:t>529.9</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32"/>
          <w:highlight w:val="none"/>
          <w:lang w:bidi="ar-SA"/>
        </w:rPr>
        <w:fldChar w:fldCharType="begin"/>
      </w:r>
      <w:r>
        <w:rPr>
          <w:rFonts w:hint="eastAsia" w:ascii="仿宋_GB2312" w:eastAsia="仿宋_GB2312" w:cs="Times New Roman"/>
          <w:color w:val="000000"/>
          <w:sz w:val="32"/>
          <w:szCs w:val="32"/>
          <w:highlight w:val="none"/>
          <w:lang w:bidi="ar-SA"/>
        </w:rPr>
        <w:instrText xml:space="preserve"> = 2 \* GB3 </w:instrText>
      </w:r>
      <w:r>
        <w:rPr>
          <w:rFonts w:hint="eastAsia" w:ascii="仿宋_GB2312" w:eastAsia="仿宋_GB2312" w:cs="Times New Roman"/>
          <w:color w:val="000000"/>
          <w:sz w:val="32"/>
          <w:szCs w:val="32"/>
          <w:highlight w:val="none"/>
          <w:lang w:bidi="ar-SA"/>
        </w:rPr>
        <w:fldChar w:fldCharType="separate"/>
      </w:r>
      <w:r>
        <w:rPr>
          <w:rFonts w:hint="eastAsia" w:ascii="仿宋_GB2312" w:eastAsia="仿宋_GB2312" w:cs="Times New Roman"/>
          <w:color w:val="000000"/>
          <w:sz w:val="32"/>
          <w:szCs w:val="32"/>
          <w:highlight w:val="none"/>
          <w:lang w:bidi="ar-SA"/>
        </w:rPr>
        <w:t>②</w:t>
      </w:r>
      <w:r>
        <w:rPr>
          <w:rFonts w:hint="eastAsia" w:ascii="仿宋_GB2312" w:eastAsia="仿宋_GB2312" w:cs="Times New Roman"/>
          <w:color w:val="000000"/>
          <w:sz w:val="32"/>
          <w:szCs w:val="32"/>
          <w:highlight w:val="none"/>
          <w:lang w:bidi="ar-SA"/>
        </w:rPr>
        <w:fldChar w:fldCharType="end"/>
      </w:r>
      <w:r>
        <w:rPr>
          <w:rFonts w:hint="eastAsia" w:ascii="仿宋_GB2312" w:eastAsia="仿宋_GB2312" w:cs="Times New Roman"/>
          <w:color w:val="000000"/>
          <w:sz w:val="32"/>
          <w:szCs w:val="32"/>
          <w:highlight w:val="none"/>
          <w:lang w:bidi="ar-SA"/>
        </w:rPr>
        <w:t>上解中央、省支出</w:t>
      </w:r>
      <w:r>
        <w:rPr>
          <w:rFonts w:hint="eastAsia" w:ascii="仿宋_GB2312" w:eastAsia="仿宋_GB2312" w:cs="Times New Roman"/>
          <w:color w:val="000000"/>
          <w:sz w:val="32"/>
          <w:szCs w:val="32"/>
          <w:highlight w:val="none"/>
          <w:lang w:val="en-US" w:eastAsia="zh-CN" w:bidi="ar-SA"/>
        </w:rPr>
        <w:t>382</w:t>
      </w:r>
      <w:r>
        <w:rPr>
          <w:rFonts w:hint="eastAsia" w:ascii="仿宋_GB2312" w:eastAsia="仿宋_GB2312" w:cs="Times New Roman"/>
          <w:color w:val="000000"/>
          <w:sz w:val="32"/>
          <w:szCs w:val="32"/>
          <w:highlight w:val="none"/>
          <w:lang w:bidi="ar-SA"/>
        </w:rPr>
        <w:t>亿元。其中，上解中央8</w:t>
      </w:r>
      <w:r>
        <w:rPr>
          <w:rFonts w:hint="eastAsia" w:ascii="仿宋_GB2312" w:eastAsia="仿宋_GB2312" w:cs="Times New Roman"/>
          <w:color w:val="000000"/>
          <w:sz w:val="32"/>
          <w:szCs w:val="32"/>
          <w:highlight w:val="none"/>
          <w:lang w:val="en-US" w:eastAsia="zh-CN" w:bidi="ar-SA"/>
        </w:rPr>
        <w:t>8.2</w:t>
      </w:r>
      <w:r>
        <w:rPr>
          <w:rFonts w:hint="eastAsia" w:ascii="仿宋_GB2312" w:eastAsia="仿宋_GB2312" w:cs="Times New Roman"/>
          <w:color w:val="000000"/>
          <w:sz w:val="32"/>
          <w:szCs w:val="32"/>
          <w:highlight w:val="none"/>
          <w:lang w:bidi="ar-SA"/>
        </w:rPr>
        <w:t>亿元，上解省</w:t>
      </w:r>
      <w:r>
        <w:rPr>
          <w:rFonts w:hint="eastAsia" w:ascii="仿宋_GB2312" w:eastAsia="仿宋_GB2312" w:cs="Times New Roman"/>
          <w:color w:val="000000"/>
          <w:sz w:val="32"/>
          <w:szCs w:val="32"/>
          <w:highlight w:val="none"/>
          <w:lang w:val="en-US" w:eastAsia="zh-CN" w:bidi="ar-SA"/>
        </w:rPr>
        <w:t>293.8</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32"/>
          <w:highlight w:val="none"/>
          <w:lang w:bidi="ar-SA"/>
        </w:rPr>
        <w:fldChar w:fldCharType="begin"/>
      </w:r>
      <w:r>
        <w:rPr>
          <w:rFonts w:hint="eastAsia" w:ascii="仿宋_GB2312" w:eastAsia="仿宋_GB2312" w:cs="Times New Roman"/>
          <w:color w:val="000000"/>
          <w:sz w:val="32"/>
          <w:szCs w:val="32"/>
          <w:highlight w:val="none"/>
          <w:lang w:bidi="ar-SA"/>
        </w:rPr>
        <w:instrText xml:space="preserve"> = 3 \* GB3 </w:instrText>
      </w:r>
      <w:r>
        <w:rPr>
          <w:rFonts w:hint="eastAsia" w:ascii="仿宋_GB2312" w:eastAsia="仿宋_GB2312" w:cs="Times New Roman"/>
          <w:color w:val="000000"/>
          <w:sz w:val="32"/>
          <w:szCs w:val="32"/>
          <w:highlight w:val="none"/>
          <w:lang w:bidi="ar-SA"/>
        </w:rPr>
        <w:fldChar w:fldCharType="separate"/>
      </w:r>
      <w:r>
        <w:rPr>
          <w:rFonts w:hint="eastAsia" w:ascii="仿宋_GB2312" w:eastAsia="仿宋_GB2312" w:cs="Times New Roman"/>
          <w:color w:val="000000"/>
          <w:sz w:val="32"/>
          <w:szCs w:val="32"/>
          <w:highlight w:val="none"/>
          <w:lang w:bidi="ar-SA"/>
        </w:rPr>
        <w:t>③</w:t>
      </w:r>
      <w:r>
        <w:rPr>
          <w:rFonts w:hint="eastAsia" w:ascii="仿宋_GB2312" w:eastAsia="仿宋_GB2312" w:cs="Times New Roman"/>
          <w:color w:val="000000"/>
          <w:sz w:val="32"/>
          <w:szCs w:val="32"/>
          <w:highlight w:val="none"/>
          <w:lang w:bidi="ar-SA"/>
        </w:rPr>
        <w:fldChar w:fldCharType="end"/>
      </w:r>
      <w:r>
        <w:rPr>
          <w:rFonts w:hint="eastAsia" w:ascii="仿宋_GB2312" w:eastAsia="仿宋_GB2312" w:cs="Times New Roman"/>
          <w:color w:val="000000"/>
          <w:sz w:val="32"/>
          <w:szCs w:val="32"/>
          <w:highlight w:val="none"/>
          <w:lang w:bidi="ar-SA"/>
        </w:rPr>
        <w:t>债务还本支出</w:t>
      </w:r>
      <w:r>
        <w:rPr>
          <w:rFonts w:hint="eastAsia" w:ascii="仿宋_GB2312" w:eastAsia="仿宋_GB2312" w:cs="Times New Roman"/>
          <w:color w:val="000000"/>
          <w:sz w:val="32"/>
          <w:szCs w:val="32"/>
          <w:highlight w:val="none"/>
          <w:lang w:val="en-US" w:eastAsia="zh-CN" w:bidi="ar-SA"/>
        </w:rPr>
        <w:t>18.6</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32"/>
          <w:highlight w:val="none"/>
          <w:lang w:bidi="ar-SA"/>
        </w:rPr>
        <w:fldChar w:fldCharType="begin"/>
      </w:r>
      <w:r>
        <w:rPr>
          <w:rFonts w:hint="eastAsia" w:ascii="仿宋_GB2312" w:eastAsia="仿宋_GB2312" w:cs="Times New Roman"/>
          <w:color w:val="000000"/>
          <w:sz w:val="32"/>
          <w:szCs w:val="32"/>
          <w:highlight w:val="none"/>
          <w:lang w:bidi="ar-SA"/>
        </w:rPr>
        <w:instrText xml:space="preserve"> = 4 \* GB3 </w:instrText>
      </w:r>
      <w:r>
        <w:rPr>
          <w:rFonts w:hint="eastAsia" w:ascii="仿宋_GB2312" w:eastAsia="仿宋_GB2312" w:cs="Times New Roman"/>
          <w:color w:val="000000"/>
          <w:sz w:val="32"/>
          <w:szCs w:val="32"/>
          <w:highlight w:val="none"/>
          <w:lang w:bidi="ar-SA"/>
        </w:rPr>
        <w:fldChar w:fldCharType="separate"/>
      </w:r>
      <w:r>
        <w:rPr>
          <w:rFonts w:hint="eastAsia" w:ascii="仿宋_GB2312" w:eastAsia="仿宋_GB2312" w:cs="Times New Roman"/>
          <w:color w:val="000000"/>
          <w:sz w:val="32"/>
          <w:szCs w:val="32"/>
          <w:highlight w:val="none"/>
          <w:lang w:bidi="ar-SA"/>
        </w:rPr>
        <w:t>④</w:t>
      </w:r>
      <w:r>
        <w:rPr>
          <w:rFonts w:hint="eastAsia" w:ascii="仿宋_GB2312" w:eastAsia="仿宋_GB2312" w:cs="Times New Roman"/>
          <w:color w:val="000000"/>
          <w:sz w:val="32"/>
          <w:szCs w:val="32"/>
          <w:highlight w:val="none"/>
          <w:lang w:bidi="ar-SA"/>
        </w:rPr>
        <w:fldChar w:fldCharType="end"/>
      </w:r>
      <w:r>
        <w:rPr>
          <w:rFonts w:hint="eastAsia" w:ascii="仿宋_GB2312" w:eastAsia="仿宋_GB2312" w:cs="Times New Roman"/>
          <w:color w:val="000000"/>
          <w:sz w:val="32"/>
          <w:szCs w:val="32"/>
          <w:highlight w:val="none"/>
          <w:lang w:bidi="ar-SA"/>
        </w:rPr>
        <w:t>债务转贷支出</w:t>
      </w:r>
      <w:r>
        <w:rPr>
          <w:rFonts w:hint="eastAsia" w:ascii="仿宋_GB2312" w:eastAsia="仿宋_GB2312" w:cs="Times New Roman"/>
          <w:color w:val="000000"/>
          <w:sz w:val="32"/>
          <w:szCs w:val="32"/>
          <w:highlight w:val="none"/>
          <w:lang w:val="en-US" w:eastAsia="zh-CN" w:bidi="ar-SA"/>
        </w:rPr>
        <w:t>13.2</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32"/>
          <w:highlight w:val="none"/>
          <w:lang w:bidi="ar-SA"/>
        </w:rPr>
        <w:fldChar w:fldCharType="begin"/>
      </w:r>
      <w:r>
        <w:rPr>
          <w:rFonts w:hint="eastAsia" w:ascii="仿宋_GB2312" w:eastAsia="仿宋_GB2312" w:cs="Times New Roman"/>
          <w:color w:val="000000"/>
          <w:sz w:val="32"/>
          <w:szCs w:val="32"/>
          <w:highlight w:val="none"/>
          <w:lang w:bidi="ar-SA"/>
        </w:rPr>
        <w:instrText xml:space="preserve"> = 5 \* GB3 </w:instrText>
      </w:r>
      <w:r>
        <w:rPr>
          <w:rFonts w:hint="eastAsia" w:ascii="仿宋_GB2312" w:eastAsia="仿宋_GB2312" w:cs="Times New Roman"/>
          <w:color w:val="000000"/>
          <w:sz w:val="32"/>
          <w:szCs w:val="32"/>
          <w:highlight w:val="none"/>
          <w:lang w:bidi="ar-SA"/>
        </w:rPr>
        <w:fldChar w:fldCharType="separate"/>
      </w:r>
      <w:r>
        <w:rPr>
          <w:rFonts w:hint="eastAsia" w:ascii="仿宋_GB2312" w:eastAsia="仿宋_GB2312" w:cs="Times New Roman"/>
          <w:color w:val="000000"/>
          <w:sz w:val="32"/>
          <w:szCs w:val="32"/>
          <w:highlight w:val="none"/>
          <w:lang w:bidi="ar-SA"/>
        </w:rPr>
        <w:t>⑤</w:t>
      </w:r>
      <w:r>
        <w:rPr>
          <w:rFonts w:hint="eastAsia" w:ascii="仿宋_GB2312" w:eastAsia="仿宋_GB2312" w:cs="Times New Roman"/>
          <w:color w:val="000000"/>
          <w:sz w:val="32"/>
          <w:szCs w:val="32"/>
          <w:highlight w:val="none"/>
          <w:lang w:bidi="ar-SA"/>
        </w:rPr>
        <w:fldChar w:fldCharType="end"/>
      </w:r>
      <w:r>
        <w:rPr>
          <w:rFonts w:hint="eastAsia" w:ascii="仿宋_GB2312" w:eastAsia="仿宋_GB2312" w:cs="Times New Roman"/>
          <w:color w:val="000000"/>
          <w:sz w:val="32"/>
          <w:szCs w:val="32"/>
          <w:highlight w:val="none"/>
          <w:lang w:eastAsia="zh-CN" w:bidi="ar-SA"/>
        </w:rPr>
        <w:t>增设</w:t>
      </w:r>
      <w:r>
        <w:rPr>
          <w:rFonts w:hint="eastAsia" w:ascii="仿宋_GB2312" w:eastAsia="仿宋_GB2312" w:cs="Times New Roman"/>
          <w:color w:val="000000"/>
          <w:sz w:val="32"/>
          <w:szCs w:val="32"/>
          <w:highlight w:val="none"/>
          <w:lang w:bidi="ar-SA"/>
        </w:rPr>
        <w:t>本级预算周转金</w:t>
      </w:r>
      <w:r>
        <w:rPr>
          <w:rFonts w:hint="eastAsia" w:ascii="仿宋_GB2312" w:eastAsia="仿宋_GB2312" w:cs="Times New Roman"/>
          <w:color w:val="000000"/>
          <w:sz w:val="32"/>
          <w:szCs w:val="32"/>
          <w:highlight w:val="none"/>
          <w:lang w:val="en-US" w:eastAsia="zh-CN" w:bidi="ar-SA"/>
        </w:rPr>
        <w:t>0</w:t>
      </w:r>
      <w:r>
        <w:rPr>
          <w:rFonts w:hint="eastAsia" w:ascii="仿宋_GB2312" w:eastAsia="仿宋_GB2312" w:cs="Times New Roman"/>
          <w:color w:val="000000"/>
          <w:sz w:val="32"/>
          <w:szCs w:val="32"/>
          <w:highlight w:val="none"/>
          <w:lang w:bidi="ar-SA"/>
        </w:rPr>
        <w:t>元。</w:t>
      </w:r>
      <w:r>
        <w:rPr>
          <w:rFonts w:hint="eastAsia" w:ascii="仿宋_GB2312" w:eastAsia="仿宋_GB2312" w:cs="Times New Roman"/>
          <w:color w:val="000000"/>
          <w:sz w:val="32"/>
          <w:szCs w:val="32"/>
          <w:highlight w:val="none"/>
          <w:lang w:bidi="ar-SA"/>
        </w:rPr>
        <w:fldChar w:fldCharType="begin"/>
      </w:r>
      <w:r>
        <w:rPr>
          <w:rFonts w:hint="eastAsia" w:ascii="仿宋_GB2312" w:eastAsia="仿宋_GB2312" w:cs="Times New Roman"/>
          <w:color w:val="000000"/>
          <w:sz w:val="32"/>
          <w:szCs w:val="32"/>
          <w:highlight w:val="none"/>
          <w:lang w:bidi="ar-SA"/>
        </w:rPr>
        <w:instrText xml:space="preserve"> = 6 \* GB3 </w:instrText>
      </w:r>
      <w:r>
        <w:rPr>
          <w:rFonts w:hint="eastAsia" w:ascii="仿宋_GB2312" w:eastAsia="仿宋_GB2312" w:cs="Times New Roman"/>
          <w:color w:val="000000"/>
          <w:sz w:val="32"/>
          <w:szCs w:val="32"/>
          <w:highlight w:val="none"/>
          <w:lang w:bidi="ar-SA"/>
        </w:rPr>
        <w:fldChar w:fldCharType="separate"/>
      </w:r>
      <w:r>
        <w:rPr>
          <w:rFonts w:hint="eastAsia" w:ascii="仿宋_GB2312" w:eastAsia="仿宋_GB2312" w:cs="Times New Roman"/>
          <w:color w:val="000000"/>
          <w:sz w:val="32"/>
          <w:szCs w:val="32"/>
          <w:highlight w:val="none"/>
          <w:lang w:bidi="ar-SA"/>
        </w:rPr>
        <w:t>⑥</w:t>
      </w:r>
      <w:r>
        <w:rPr>
          <w:rFonts w:hint="eastAsia" w:ascii="仿宋_GB2312" w:eastAsia="仿宋_GB2312" w:cs="Times New Roman"/>
          <w:color w:val="000000"/>
          <w:sz w:val="32"/>
          <w:szCs w:val="32"/>
          <w:highlight w:val="none"/>
          <w:lang w:bidi="ar-SA"/>
        </w:rPr>
        <w:fldChar w:fldCharType="end"/>
      </w:r>
      <w:r>
        <w:rPr>
          <w:rFonts w:hint="eastAsia" w:ascii="仿宋_GB2312" w:eastAsia="仿宋_GB2312" w:cs="Times New Roman"/>
          <w:color w:val="000000"/>
          <w:sz w:val="32"/>
          <w:szCs w:val="32"/>
          <w:highlight w:val="none"/>
          <w:lang w:bidi="ar-SA"/>
        </w:rPr>
        <w:t>安排本级预算稳定调节基金</w:t>
      </w:r>
      <w:r>
        <w:rPr>
          <w:rFonts w:hint="eastAsia" w:ascii="仿宋_GB2312" w:eastAsia="仿宋_GB2312" w:cs="Times New Roman"/>
          <w:color w:val="000000"/>
          <w:sz w:val="32"/>
          <w:szCs w:val="32"/>
          <w:highlight w:val="none"/>
          <w:lang w:val="en-US" w:eastAsia="zh-CN" w:bidi="ar-SA"/>
        </w:rPr>
        <w:t>753.3</w:t>
      </w:r>
      <w:r>
        <w:rPr>
          <w:rFonts w:hint="eastAsia" w:ascii="仿宋_GB2312" w:eastAsia="仿宋_GB2312" w:cs="Times New Roman"/>
          <w:color w:val="000000"/>
          <w:sz w:val="32"/>
          <w:szCs w:val="32"/>
          <w:highlight w:val="none"/>
          <w:lang w:bidi="ar-SA"/>
        </w:rPr>
        <w:t>亿元。</w:t>
      </w:r>
    </w:p>
    <w:p>
      <w:pPr>
        <w:spacing w:after="0" w:line="579" w:lineRule="exact"/>
        <w:ind w:firstLine="643" w:firstLineChars="200"/>
        <w:rPr>
          <w:rFonts w:hint="eastAsia" w:ascii="仿宋_GB2312" w:eastAsia="仿宋_GB2312" w:cs="仿宋_GB2312"/>
          <w:color w:val="000000"/>
          <w:sz w:val="32"/>
          <w:szCs w:val="32"/>
          <w:highlight w:val="none"/>
          <w:lang w:eastAsia="zh-CN" w:bidi="ar-SA"/>
        </w:rPr>
      </w:pPr>
      <w:r>
        <w:rPr>
          <w:rFonts w:hint="eastAsia" w:ascii="仿宋_GB2312" w:eastAsia="仿宋_GB2312" w:cs="仿宋_GB2312"/>
          <w:b/>
          <w:color w:val="000000"/>
          <w:kern w:val="0"/>
          <w:sz w:val="32"/>
          <w:szCs w:val="32"/>
          <w:highlight w:val="none"/>
          <w:lang w:bidi="ar-SA"/>
        </w:rPr>
        <w:t>4.</w:t>
      </w:r>
      <w:r>
        <w:rPr>
          <w:rFonts w:hint="eastAsia" w:ascii="仿宋_GB2312" w:eastAsia="仿宋_GB2312" w:cs="仿宋_GB2312"/>
          <w:b/>
          <w:color w:val="000000"/>
          <w:sz w:val="32"/>
          <w:szCs w:val="32"/>
          <w:highlight w:val="none"/>
          <w:lang w:bidi="ar-SA"/>
        </w:rPr>
        <w:t>预备费使用情况</w:t>
      </w:r>
      <w:r>
        <w:rPr>
          <w:rFonts w:hint="eastAsia" w:ascii="仿宋_GB2312" w:eastAsia="仿宋_GB2312" w:cs="仿宋_GB2312"/>
          <w:b/>
          <w:color w:val="000000"/>
          <w:sz w:val="32"/>
          <w:szCs w:val="32"/>
          <w:highlight w:val="none"/>
          <w:lang w:eastAsia="zh-CN" w:bidi="ar-SA"/>
        </w:rPr>
        <w:t>。</w:t>
      </w:r>
      <w:r>
        <w:rPr>
          <w:rFonts w:hint="eastAsia" w:ascii="仿宋_GB2312" w:eastAsia="仿宋_GB2312" w:cs="仿宋_GB2312"/>
          <w:color w:val="000000"/>
          <w:sz w:val="32"/>
          <w:szCs w:val="32"/>
          <w:highlight w:val="none"/>
          <w:lang w:eastAsia="zh-CN" w:bidi="ar-SA"/>
        </w:rPr>
        <w:t>2021</w:t>
      </w:r>
      <w:r>
        <w:rPr>
          <w:rFonts w:hint="eastAsia" w:ascii="仿宋_GB2312" w:eastAsia="仿宋_GB2312" w:cs="仿宋_GB2312"/>
          <w:color w:val="000000"/>
          <w:sz w:val="32"/>
          <w:szCs w:val="32"/>
          <w:highlight w:val="none"/>
          <w:lang w:bidi="ar-SA"/>
        </w:rPr>
        <w:t>年本级预备费预算</w:t>
      </w:r>
      <w:r>
        <w:rPr>
          <w:rFonts w:hint="eastAsia" w:ascii="仿宋_GB2312" w:eastAsia="仿宋_GB2312" w:cs="仿宋_GB2312"/>
          <w:color w:val="000000"/>
          <w:sz w:val="32"/>
          <w:szCs w:val="32"/>
          <w:highlight w:val="none"/>
          <w:lang w:val="en-US" w:eastAsia="zh-CN" w:bidi="ar-SA"/>
        </w:rPr>
        <w:t>60</w:t>
      </w:r>
      <w:r>
        <w:rPr>
          <w:rFonts w:hint="eastAsia" w:ascii="仿宋_GB2312" w:eastAsia="仿宋_GB2312" w:cs="仿宋_GB2312"/>
          <w:color w:val="000000"/>
          <w:sz w:val="32"/>
          <w:szCs w:val="32"/>
          <w:highlight w:val="none"/>
          <w:lang w:bidi="ar-SA"/>
        </w:rPr>
        <w:t>亿元，实际支出</w:t>
      </w:r>
      <w:r>
        <w:rPr>
          <w:rFonts w:hint="eastAsia" w:ascii="仿宋_GB2312" w:eastAsia="仿宋_GB2312" w:cs="仿宋_GB2312"/>
          <w:color w:val="000000"/>
          <w:sz w:val="32"/>
          <w:szCs w:val="32"/>
          <w:highlight w:val="none"/>
          <w:lang w:val="en-US" w:eastAsia="zh-CN" w:bidi="ar-SA"/>
        </w:rPr>
        <w:t>41.5</w:t>
      </w:r>
      <w:r>
        <w:rPr>
          <w:rFonts w:hint="eastAsia" w:ascii="仿宋_GB2312" w:eastAsia="仿宋_GB2312" w:cs="仿宋_GB2312"/>
          <w:color w:val="000000"/>
          <w:sz w:val="32"/>
          <w:szCs w:val="32"/>
          <w:highlight w:val="none"/>
          <w:lang w:bidi="ar-SA"/>
        </w:rPr>
        <w:t>亿元（已列入相关支出科目决算数）</w:t>
      </w:r>
      <w:r>
        <w:rPr>
          <w:rFonts w:hint="eastAsia" w:ascii="仿宋_GB2312" w:eastAsia="仿宋_GB2312" w:cs="仿宋_GB2312"/>
          <w:color w:val="000000"/>
          <w:sz w:val="32"/>
          <w:szCs w:val="32"/>
          <w:highlight w:val="none"/>
          <w:lang w:eastAsia="zh-CN" w:bidi="ar-SA"/>
        </w:rPr>
        <w:t>。</w:t>
      </w:r>
    </w:p>
    <w:p>
      <w:pPr>
        <w:spacing w:after="0" w:line="579" w:lineRule="exact"/>
        <w:ind w:firstLine="643" w:firstLineChars="200"/>
        <w:rPr>
          <w:rFonts w:hint="eastAsia" w:ascii="仿宋_GB2312" w:eastAsia="仿宋_GB2312" w:cs="仿宋_GB2312"/>
          <w:color w:val="000000"/>
          <w:sz w:val="32"/>
          <w:szCs w:val="32"/>
          <w:highlight w:val="none"/>
          <w:lang w:val="zh-CN" w:eastAsia="zh-CN" w:bidi="ar-SA"/>
        </w:rPr>
      </w:pPr>
      <w:r>
        <w:rPr>
          <w:rFonts w:hint="eastAsia" w:ascii="仿宋_GB2312" w:eastAsia="仿宋_GB2312" w:cs="仿宋_GB2312"/>
          <w:b/>
          <w:color w:val="000000"/>
          <w:kern w:val="0"/>
          <w:sz w:val="32"/>
          <w:szCs w:val="32"/>
          <w:highlight w:val="none"/>
          <w:lang w:bidi="ar-SA"/>
        </w:rPr>
        <w:t>5.结转资金使用情况</w:t>
      </w:r>
      <w:r>
        <w:rPr>
          <w:rFonts w:hint="eastAsia" w:ascii="仿宋_GB2312" w:eastAsia="仿宋_GB2312" w:cs="仿宋_GB2312"/>
          <w:b/>
          <w:color w:val="000000"/>
          <w:kern w:val="0"/>
          <w:sz w:val="32"/>
          <w:szCs w:val="32"/>
          <w:highlight w:val="none"/>
          <w:lang w:eastAsia="zh-CN" w:bidi="ar-SA"/>
        </w:rPr>
        <w:t>。</w:t>
      </w:r>
      <w:r>
        <w:rPr>
          <w:rFonts w:hint="eastAsia" w:ascii="仿宋_GB2312" w:eastAsia="仿宋_GB2312" w:cs="仿宋_GB2312"/>
          <w:color w:val="000000"/>
          <w:sz w:val="32"/>
          <w:szCs w:val="32"/>
          <w:highlight w:val="none"/>
          <w:lang w:val="zh-CN" w:eastAsia="zh-CN" w:bidi="ar-SA"/>
        </w:rPr>
        <w:t>2020年市本级结转到2021年使用的资金共计131.2亿元，2021年实现支出115亿元，剩余资金补充预算稳定调节基金。</w:t>
      </w:r>
    </w:p>
    <w:p>
      <w:pPr>
        <w:spacing w:after="0" w:line="579" w:lineRule="exact"/>
        <w:ind w:firstLine="643" w:firstLineChars="200"/>
        <w:rPr>
          <w:rFonts w:hint="eastAsia" w:ascii="仿宋_GB2312" w:eastAsia="仿宋_GB2312" w:cs="仿宋_GB2312"/>
          <w:color w:val="000000"/>
          <w:sz w:val="32"/>
          <w:szCs w:val="32"/>
          <w:highlight w:val="none"/>
          <w:lang w:bidi="ar-SA"/>
        </w:rPr>
      </w:pPr>
      <w:r>
        <w:rPr>
          <w:rFonts w:hint="eastAsia" w:ascii="仿宋_GB2312" w:eastAsia="仿宋_GB2312" w:cs="Times New Roman"/>
          <w:b/>
          <w:color w:val="000000"/>
          <w:sz w:val="32"/>
          <w:szCs w:val="32"/>
          <w:highlight w:val="none"/>
          <w:lang w:bidi="ar-SA"/>
        </w:rPr>
        <w:t>6.“三公”经费支出情况</w:t>
      </w:r>
      <w:r>
        <w:rPr>
          <w:rFonts w:hint="eastAsia" w:ascii="仿宋_GB2312" w:eastAsia="仿宋_GB2312" w:cs="Times New Roman"/>
          <w:b/>
          <w:color w:val="000000"/>
          <w:sz w:val="32"/>
          <w:szCs w:val="32"/>
          <w:highlight w:val="none"/>
          <w:lang w:eastAsia="zh-CN" w:bidi="ar-SA"/>
        </w:rPr>
        <w:t>。</w:t>
      </w:r>
      <w:r>
        <w:rPr>
          <w:rFonts w:hint="eastAsia" w:ascii="仿宋_GB2312" w:eastAsia="仿宋_GB2312" w:cs="仿宋_GB2312"/>
          <w:color w:val="000000"/>
          <w:sz w:val="32"/>
          <w:szCs w:val="32"/>
          <w:highlight w:val="none"/>
          <w:lang w:bidi="ar-SA"/>
        </w:rPr>
        <w:t>我市认真落实中央八项规定精神和《党政机关厉行节约反对浪费条例》，继续严格控制“三公”经费支出。</w:t>
      </w:r>
      <w:r>
        <w:rPr>
          <w:rFonts w:hint="eastAsia" w:ascii="仿宋_GB2312" w:eastAsia="仿宋_GB2312" w:cs="仿宋_GB2312"/>
          <w:color w:val="000000"/>
          <w:sz w:val="32"/>
          <w:szCs w:val="32"/>
          <w:highlight w:val="none"/>
          <w:lang w:eastAsia="zh-CN" w:bidi="ar-SA"/>
        </w:rPr>
        <w:t>2021</w:t>
      </w:r>
      <w:r>
        <w:rPr>
          <w:rFonts w:hint="eastAsia" w:ascii="仿宋_GB2312" w:eastAsia="仿宋_GB2312" w:cs="仿宋_GB2312"/>
          <w:color w:val="000000"/>
          <w:sz w:val="32"/>
          <w:szCs w:val="32"/>
          <w:highlight w:val="none"/>
          <w:lang w:bidi="ar-SA"/>
        </w:rPr>
        <w:t>年，市本级各预算单位的因公出国（境）经费支出</w:t>
      </w:r>
      <w:r>
        <w:rPr>
          <w:rFonts w:hint="eastAsia" w:ascii="仿宋_GB2312" w:eastAsia="仿宋_GB2312" w:cs="仿宋_GB2312"/>
          <w:color w:val="000000"/>
          <w:sz w:val="32"/>
          <w:szCs w:val="32"/>
          <w:highlight w:val="none"/>
          <w:lang w:val="en-US" w:eastAsia="zh-CN" w:bidi="ar-SA"/>
        </w:rPr>
        <w:t>10万</w:t>
      </w:r>
      <w:r>
        <w:rPr>
          <w:rFonts w:hint="eastAsia" w:ascii="仿宋_GB2312" w:eastAsia="仿宋_GB2312" w:cs="仿宋_GB2312"/>
          <w:color w:val="000000"/>
          <w:sz w:val="32"/>
          <w:szCs w:val="32"/>
          <w:highlight w:val="none"/>
          <w:lang w:bidi="ar-SA"/>
        </w:rPr>
        <w:t>元，公务用车支出1.</w:t>
      </w:r>
      <w:r>
        <w:rPr>
          <w:rFonts w:hint="eastAsia" w:ascii="仿宋_GB2312" w:eastAsia="仿宋_GB2312" w:cs="仿宋_GB2312"/>
          <w:color w:val="000000"/>
          <w:sz w:val="32"/>
          <w:szCs w:val="32"/>
          <w:highlight w:val="none"/>
          <w:lang w:val="en-US" w:eastAsia="zh-CN" w:bidi="ar-SA"/>
        </w:rPr>
        <w:t>07</w:t>
      </w:r>
      <w:r>
        <w:rPr>
          <w:rFonts w:hint="eastAsia" w:ascii="仿宋_GB2312" w:eastAsia="仿宋_GB2312" w:cs="仿宋_GB2312"/>
          <w:color w:val="000000"/>
          <w:sz w:val="32"/>
          <w:szCs w:val="32"/>
          <w:highlight w:val="none"/>
          <w:lang w:bidi="ar-SA"/>
        </w:rPr>
        <w:t>亿元（其中购置支出0.</w:t>
      </w:r>
      <w:r>
        <w:rPr>
          <w:rFonts w:hint="eastAsia" w:ascii="仿宋_GB2312" w:eastAsia="仿宋_GB2312" w:cs="仿宋_GB2312"/>
          <w:color w:val="000000"/>
          <w:sz w:val="32"/>
          <w:szCs w:val="32"/>
          <w:highlight w:val="none"/>
          <w:lang w:val="en-US" w:eastAsia="zh-CN" w:bidi="ar-SA"/>
        </w:rPr>
        <w:t>14</w:t>
      </w:r>
      <w:r>
        <w:rPr>
          <w:rFonts w:hint="eastAsia" w:ascii="仿宋_GB2312" w:eastAsia="仿宋_GB2312" w:cs="仿宋_GB2312"/>
          <w:color w:val="000000"/>
          <w:sz w:val="32"/>
          <w:szCs w:val="32"/>
          <w:highlight w:val="none"/>
          <w:lang w:bidi="ar-SA"/>
        </w:rPr>
        <w:t>亿元、运行维护费支出</w:t>
      </w:r>
      <w:r>
        <w:rPr>
          <w:rFonts w:hint="eastAsia" w:ascii="仿宋_GB2312" w:eastAsia="仿宋_GB2312" w:cs="仿宋_GB2312"/>
          <w:color w:val="000000"/>
          <w:sz w:val="32"/>
          <w:szCs w:val="32"/>
          <w:highlight w:val="none"/>
          <w:lang w:val="en-US" w:eastAsia="zh-CN" w:bidi="ar-SA"/>
        </w:rPr>
        <w:t>0.93</w:t>
      </w:r>
      <w:r>
        <w:rPr>
          <w:rFonts w:hint="eastAsia" w:ascii="仿宋_GB2312" w:eastAsia="仿宋_GB2312" w:cs="仿宋_GB2312"/>
          <w:color w:val="000000"/>
          <w:sz w:val="32"/>
          <w:szCs w:val="32"/>
          <w:highlight w:val="none"/>
          <w:lang w:bidi="ar-SA"/>
        </w:rPr>
        <w:t>亿元），公务接待费支出0.</w:t>
      </w:r>
      <w:r>
        <w:rPr>
          <w:rFonts w:hint="eastAsia" w:ascii="仿宋_GB2312" w:eastAsia="仿宋_GB2312" w:cs="仿宋_GB2312"/>
          <w:color w:val="000000"/>
          <w:sz w:val="32"/>
          <w:szCs w:val="32"/>
          <w:highlight w:val="none"/>
          <w:lang w:val="en-US" w:eastAsia="zh-CN" w:bidi="ar-SA"/>
        </w:rPr>
        <w:t>15</w:t>
      </w:r>
      <w:r>
        <w:rPr>
          <w:rFonts w:hint="eastAsia" w:ascii="仿宋_GB2312" w:eastAsia="仿宋_GB2312" w:cs="仿宋_GB2312"/>
          <w:color w:val="000000"/>
          <w:sz w:val="32"/>
          <w:szCs w:val="32"/>
          <w:highlight w:val="none"/>
          <w:lang w:bidi="ar-SA"/>
        </w:rPr>
        <w:t>亿元，“三公”经费支出合计1.2</w:t>
      </w:r>
      <w:r>
        <w:rPr>
          <w:rFonts w:hint="eastAsia" w:ascii="仿宋_GB2312" w:eastAsia="仿宋_GB2312" w:cs="仿宋_GB2312"/>
          <w:color w:val="000000"/>
          <w:sz w:val="32"/>
          <w:szCs w:val="32"/>
          <w:highlight w:val="none"/>
          <w:lang w:val="en-US" w:eastAsia="zh-CN" w:bidi="ar-SA"/>
        </w:rPr>
        <w:t>2</w:t>
      </w:r>
      <w:r>
        <w:rPr>
          <w:rFonts w:hint="eastAsia" w:ascii="仿宋_GB2312" w:eastAsia="仿宋_GB2312" w:cs="仿宋_GB2312"/>
          <w:color w:val="000000"/>
          <w:sz w:val="32"/>
          <w:szCs w:val="32"/>
          <w:highlight w:val="none"/>
          <w:lang w:bidi="ar-SA"/>
        </w:rPr>
        <w:t>亿元，较预算控制数少</w:t>
      </w:r>
      <w:r>
        <w:rPr>
          <w:rFonts w:hint="eastAsia" w:ascii="仿宋_GB2312" w:eastAsia="仿宋_GB2312" w:cs="仿宋_GB2312"/>
          <w:color w:val="000000"/>
          <w:sz w:val="32"/>
          <w:szCs w:val="32"/>
          <w:highlight w:val="none"/>
          <w:lang w:val="en-US" w:eastAsia="zh-CN" w:bidi="ar-SA"/>
        </w:rPr>
        <w:t>2.2亿元，</w:t>
      </w:r>
      <w:r>
        <w:rPr>
          <w:rFonts w:hint="eastAsia" w:ascii="仿宋_GB2312" w:eastAsia="仿宋_GB2312" w:cs="仿宋_GB2312"/>
          <w:b w:val="0"/>
          <w:bCs/>
          <w:i w:val="0"/>
          <w:iCs w:val="0"/>
          <w:color w:val="000000"/>
          <w:sz w:val="32"/>
          <w:szCs w:val="32"/>
          <w:u w:val="none"/>
          <w:lang w:bidi="ar-SA"/>
        </w:rPr>
        <w:t>其中因公出国（境）经费少0.6亿元，公务用车经费少1.32亿元（其中购置费少0.34亿元，运行维护费少0.98亿元），公务接待费少0.28亿元。</w:t>
      </w:r>
    </w:p>
    <w:p>
      <w:pPr>
        <w:spacing w:after="0" w:line="600" w:lineRule="exact"/>
        <w:ind w:firstLine="0"/>
        <w:jc w:val="center"/>
        <w:rPr>
          <w:rFonts w:hint="eastAsia" w:ascii="仿宋_GB2312" w:eastAsia="仿宋_GB2312" w:cs="Times New Roman"/>
          <w:b/>
          <w:color w:val="000000"/>
          <w:sz w:val="32"/>
          <w:szCs w:val="32"/>
          <w:highlight w:val="none"/>
          <w:lang w:eastAsia="zh-CN" w:bidi="ar-SA"/>
        </w:rPr>
      </w:pPr>
    </w:p>
    <w:p>
      <w:pPr>
        <w:spacing w:after="0" w:line="600" w:lineRule="exact"/>
        <w:ind w:firstLine="0"/>
        <w:jc w:val="center"/>
        <w:rPr>
          <w:rFonts w:ascii="宋体" w:hAnsi="宋体" w:eastAsia="仿宋_GB2312" w:cs="Times New Roman"/>
          <w:b/>
          <w:color w:val="000000"/>
          <w:sz w:val="32"/>
          <w:szCs w:val="32"/>
          <w:highlight w:val="none"/>
          <w:lang w:bidi="ar-SA"/>
        </w:rPr>
      </w:pPr>
      <w:r>
        <w:rPr>
          <w:rFonts w:hint="eastAsia" w:ascii="仿宋_GB2312" w:eastAsia="仿宋_GB2312" w:cs="Times New Roman"/>
          <w:b/>
          <w:color w:val="000000"/>
          <w:sz w:val="32"/>
          <w:szCs w:val="32"/>
          <w:highlight w:val="none"/>
          <w:lang w:eastAsia="zh-CN" w:bidi="ar-SA"/>
        </w:rPr>
        <w:t>2021</w:t>
      </w:r>
      <w:r>
        <w:rPr>
          <w:rFonts w:hint="eastAsia" w:ascii="仿宋_GB2312" w:eastAsia="仿宋_GB2312" w:cs="Times New Roman"/>
          <w:b/>
          <w:color w:val="000000"/>
          <w:sz w:val="32"/>
          <w:szCs w:val="32"/>
          <w:highlight w:val="none"/>
          <w:lang w:bidi="ar-SA"/>
        </w:rPr>
        <w:t>年市本级“三公”经费支出对比表</w:t>
      </w:r>
    </w:p>
    <w:p>
      <w:pPr>
        <w:spacing w:after="0" w:line="600" w:lineRule="exact"/>
        <w:ind w:firstLine="480" w:firstLineChars="200"/>
        <w:jc w:val="center"/>
        <w:rPr>
          <w:rFonts w:hint="eastAsia" w:ascii="仿宋_GB2312" w:eastAsia="仿宋_GB2312" w:cs="Times New Roman"/>
          <w:color w:val="000000"/>
          <w:sz w:val="24"/>
          <w:szCs w:val="24"/>
          <w:highlight w:val="none"/>
          <w:lang w:bidi="ar-SA"/>
        </w:rPr>
      </w:pPr>
      <w:r>
        <w:rPr>
          <w:rFonts w:hint="eastAsia" w:ascii="仿宋_GB2312" w:eastAsia="仿宋_GB2312" w:cs="Times New Roman"/>
          <w:color w:val="000000"/>
          <w:sz w:val="24"/>
          <w:szCs w:val="24"/>
          <w:highlight w:val="none"/>
          <w:lang w:val="en-US" w:eastAsia="zh-CN" w:bidi="ar-SA"/>
        </w:rPr>
        <w:t xml:space="preserve">                                                     </w:t>
      </w:r>
      <w:r>
        <w:rPr>
          <w:rFonts w:hint="eastAsia" w:ascii="仿宋_GB2312" w:eastAsia="仿宋_GB2312" w:cs="Times New Roman"/>
          <w:color w:val="000000"/>
          <w:sz w:val="24"/>
          <w:szCs w:val="24"/>
          <w:highlight w:val="none"/>
          <w:lang w:bidi="ar-SA"/>
        </w:rPr>
        <w:t>单位：亿元</w:t>
      </w:r>
    </w:p>
    <w:tbl>
      <w:tblPr>
        <w:tblStyle w:val="7"/>
        <w:tblW w:w="8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gridCol w:w="808"/>
        <w:gridCol w:w="1496"/>
        <w:gridCol w:w="1905"/>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left="0" w:right="0" w:firstLine="0"/>
              <w:jc w:val="center"/>
              <w:textAlignment w:val="auto"/>
              <w:rPr>
                <w:rFonts w:hint="eastAsia" w:ascii="仿宋_GB2312" w:eastAsia="仿宋_GB2312" w:cs="Times New Roman"/>
                <w:b/>
                <w:color w:val="000000"/>
                <w:sz w:val="24"/>
                <w:szCs w:val="28"/>
                <w:highlight w:val="none"/>
                <w:lang w:bidi="ar-SA"/>
              </w:rPr>
            </w:pPr>
            <w:r>
              <w:rPr>
                <w:rFonts w:hint="eastAsia" w:ascii="仿宋_GB2312" w:eastAsia="仿宋_GB2312" w:cs="Times New Roman"/>
                <w:b/>
                <w:color w:val="000000"/>
                <w:sz w:val="24"/>
                <w:szCs w:val="28"/>
                <w:highlight w:val="none"/>
                <w:lang w:bidi="ar-SA"/>
              </w:rPr>
              <w:t>项  目</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left="0" w:right="0" w:firstLine="0"/>
              <w:jc w:val="center"/>
              <w:textAlignment w:val="auto"/>
              <w:rPr>
                <w:rFonts w:hint="eastAsia" w:ascii="仿宋_GB2312" w:eastAsia="仿宋_GB2312" w:cs="Times New Roman"/>
                <w:b/>
                <w:color w:val="000000"/>
                <w:sz w:val="24"/>
                <w:szCs w:val="28"/>
                <w:highlight w:val="none"/>
                <w:lang w:bidi="ar-SA"/>
              </w:rPr>
            </w:pPr>
            <w:r>
              <w:rPr>
                <w:rFonts w:hint="eastAsia" w:ascii="仿宋_GB2312" w:eastAsia="仿宋_GB2312" w:cs="Times New Roman"/>
                <w:b/>
                <w:color w:val="000000"/>
                <w:sz w:val="24"/>
                <w:szCs w:val="28"/>
                <w:highlight w:val="none"/>
                <w:lang w:bidi="ar-SA"/>
              </w:rPr>
              <w:t>合计</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left="0" w:right="0" w:firstLine="0"/>
              <w:jc w:val="center"/>
              <w:textAlignment w:val="auto"/>
              <w:rPr>
                <w:rFonts w:hint="eastAsia" w:ascii="仿宋_GB2312" w:eastAsia="仿宋_GB2312" w:cs="Times New Roman"/>
                <w:b/>
                <w:color w:val="000000"/>
                <w:sz w:val="24"/>
                <w:szCs w:val="28"/>
                <w:highlight w:val="none"/>
                <w:lang w:bidi="ar-SA"/>
              </w:rPr>
            </w:pPr>
            <w:r>
              <w:rPr>
                <w:rFonts w:hint="eastAsia" w:ascii="仿宋_GB2312" w:eastAsia="仿宋_GB2312" w:cs="Times New Roman"/>
                <w:b/>
                <w:color w:val="000000"/>
                <w:sz w:val="24"/>
                <w:szCs w:val="28"/>
                <w:highlight w:val="none"/>
                <w:lang w:bidi="ar-SA"/>
              </w:rPr>
              <w:t>因公出国</w:t>
            </w:r>
          </w:p>
          <w:p>
            <w:pPr>
              <w:keepNext w:val="0"/>
              <w:keepLines w:val="0"/>
              <w:pageBreakBefore w:val="0"/>
              <w:widowControl w:val="0"/>
              <w:kinsoku/>
              <w:wordWrap/>
              <w:overflowPunct/>
              <w:topLinePunct w:val="0"/>
              <w:autoSpaceDE/>
              <w:autoSpaceDN/>
              <w:bidi w:val="0"/>
              <w:adjustRightInd/>
              <w:snapToGrid/>
              <w:spacing w:after="0" w:line="240" w:lineRule="atLeast"/>
              <w:ind w:left="0" w:right="0" w:firstLine="0"/>
              <w:jc w:val="center"/>
              <w:textAlignment w:val="auto"/>
              <w:rPr>
                <w:rFonts w:hint="eastAsia" w:ascii="仿宋_GB2312" w:eastAsia="仿宋_GB2312" w:cs="Times New Roman"/>
                <w:b/>
                <w:color w:val="000000"/>
                <w:sz w:val="24"/>
                <w:szCs w:val="28"/>
                <w:highlight w:val="none"/>
                <w:lang w:bidi="ar-SA"/>
              </w:rPr>
            </w:pPr>
            <w:r>
              <w:rPr>
                <w:rFonts w:hint="eastAsia" w:ascii="仿宋_GB2312" w:eastAsia="仿宋_GB2312" w:cs="Times New Roman"/>
                <w:b/>
                <w:color w:val="000000"/>
                <w:sz w:val="24"/>
                <w:szCs w:val="28"/>
                <w:highlight w:val="none"/>
                <w:lang w:bidi="ar-SA"/>
              </w:rPr>
              <w:t>（境）经费</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left="0" w:right="0" w:firstLine="0"/>
              <w:jc w:val="center"/>
              <w:textAlignment w:val="auto"/>
              <w:rPr>
                <w:rFonts w:hint="eastAsia" w:ascii="仿宋_GB2312" w:eastAsia="仿宋_GB2312" w:cs="Times New Roman"/>
                <w:b/>
                <w:color w:val="000000"/>
                <w:sz w:val="24"/>
                <w:szCs w:val="28"/>
                <w:highlight w:val="none"/>
                <w:lang w:bidi="ar-SA"/>
              </w:rPr>
            </w:pPr>
            <w:r>
              <w:rPr>
                <w:rFonts w:hint="eastAsia" w:ascii="仿宋_GB2312" w:eastAsia="仿宋_GB2312" w:cs="Times New Roman"/>
                <w:b/>
                <w:color w:val="000000"/>
                <w:sz w:val="24"/>
                <w:szCs w:val="28"/>
                <w:highlight w:val="none"/>
                <w:lang w:bidi="ar-SA"/>
              </w:rPr>
              <w:t>公务用车购置</w:t>
            </w:r>
          </w:p>
          <w:p>
            <w:pPr>
              <w:keepNext w:val="0"/>
              <w:keepLines w:val="0"/>
              <w:pageBreakBefore w:val="0"/>
              <w:widowControl w:val="0"/>
              <w:kinsoku/>
              <w:wordWrap/>
              <w:overflowPunct/>
              <w:topLinePunct w:val="0"/>
              <w:autoSpaceDE/>
              <w:autoSpaceDN/>
              <w:bidi w:val="0"/>
              <w:adjustRightInd/>
              <w:snapToGrid/>
              <w:spacing w:after="0" w:line="240" w:lineRule="atLeast"/>
              <w:ind w:left="0" w:right="0" w:firstLine="0"/>
              <w:jc w:val="center"/>
              <w:textAlignment w:val="auto"/>
              <w:rPr>
                <w:rFonts w:hint="eastAsia" w:ascii="仿宋_GB2312" w:eastAsia="仿宋_GB2312" w:cs="Times New Roman"/>
                <w:b/>
                <w:color w:val="000000"/>
                <w:sz w:val="24"/>
                <w:szCs w:val="28"/>
                <w:highlight w:val="none"/>
                <w:lang w:bidi="ar-SA"/>
              </w:rPr>
            </w:pPr>
            <w:r>
              <w:rPr>
                <w:rFonts w:hint="eastAsia" w:ascii="仿宋_GB2312" w:eastAsia="仿宋_GB2312" w:cs="Times New Roman"/>
                <w:b/>
                <w:color w:val="000000"/>
                <w:sz w:val="24"/>
                <w:szCs w:val="28"/>
                <w:highlight w:val="none"/>
                <w:lang w:bidi="ar-SA"/>
              </w:rPr>
              <w:t>和运行维护费</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tLeast"/>
              <w:ind w:left="0" w:right="0" w:firstLine="0"/>
              <w:jc w:val="center"/>
              <w:textAlignment w:val="auto"/>
              <w:rPr>
                <w:rFonts w:hint="eastAsia" w:ascii="仿宋_GB2312" w:eastAsia="仿宋_GB2312" w:cs="Times New Roman"/>
                <w:b/>
                <w:color w:val="000000"/>
                <w:sz w:val="24"/>
                <w:szCs w:val="28"/>
                <w:highlight w:val="none"/>
                <w:lang w:bidi="ar-SA"/>
              </w:rPr>
            </w:pPr>
            <w:r>
              <w:rPr>
                <w:rFonts w:hint="eastAsia" w:ascii="仿宋_GB2312" w:eastAsia="仿宋_GB2312" w:cs="Times New Roman"/>
                <w:b/>
                <w:color w:val="000000"/>
                <w:sz w:val="24"/>
                <w:szCs w:val="28"/>
                <w:highlight w:val="none"/>
                <w:lang w:bidi="ar-SA"/>
              </w:rPr>
              <w:t>公务</w:t>
            </w:r>
          </w:p>
          <w:p>
            <w:pPr>
              <w:keepNext w:val="0"/>
              <w:keepLines w:val="0"/>
              <w:pageBreakBefore w:val="0"/>
              <w:widowControl w:val="0"/>
              <w:kinsoku/>
              <w:wordWrap/>
              <w:overflowPunct/>
              <w:topLinePunct w:val="0"/>
              <w:autoSpaceDE/>
              <w:autoSpaceDN/>
              <w:bidi w:val="0"/>
              <w:adjustRightInd/>
              <w:snapToGrid/>
              <w:spacing w:after="0" w:line="240" w:lineRule="atLeast"/>
              <w:ind w:left="0" w:right="0" w:firstLine="0"/>
              <w:jc w:val="center"/>
              <w:textAlignment w:val="auto"/>
              <w:rPr>
                <w:rFonts w:hint="eastAsia" w:ascii="仿宋_GB2312" w:eastAsia="仿宋_GB2312" w:cs="Times New Roman"/>
                <w:b/>
                <w:color w:val="000000"/>
                <w:sz w:val="24"/>
                <w:szCs w:val="28"/>
                <w:highlight w:val="none"/>
                <w:lang w:bidi="ar-SA"/>
              </w:rPr>
            </w:pPr>
            <w:r>
              <w:rPr>
                <w:rFonts w:hint="eastAsia" w:ascii="仿宋_GB2312" w:eastAsia="仿宋_GB2312" w:cs="Times New Roman"/>
                <w:b/>
                <w:color w:val="000000"/>
                <w:sz w:val="24"/>
                <w:szCs w:val="28"/>
                <w:highlight w:val="none"/>
                <w:lang w:bidi="ar-SA"/>
              </w:rPr>
              <w:t>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2" w:type="dxa"/>
            <w:tcBorders>
              <w:top w:val="single" w:color="auto" w:sz="4" w:space="0"/>
              <w:left w:val="single" w:color="auto" w:sz="4" w:space="0"/>
              <w:bottom w:val="single" w:color="auto" w:sz="4" w:space="0"/>
              <w:right w:val="single" w:color="auto" w:sz="4" w:space="0"/>
            </w:tcBorders>
            <w:noWrap w:val="0"/>
            <w:vAlign w:val="center"/>
          </w:tcPr>
          <w:p>
            <w:pPr>
              <w:spacing w:after="0" w:line="600" w:lineRule="exact"/>
              <w:ind w:firstLine="0"/>
              <w:rPr>
                <w:rFonts w:hint="eastAsia" w:ascii="仿宋_GB2312" w:eastAsia="仿宋_GB2312" w:cs="宋体"/>
                <w:color w:val="000000"/>
                <w:kern w:val="0"/>
                <w:sz w:val="24"/>
                <w:szCs w:val="24"/>
                <w:highlight w:val="none"/>
                <w:lang w:bidi="ar-SA"/>
              </w:rPr>
            </w:pPr>
            <w:r>
              <w:rPr>
                <w:rFonts w:hint="eastAsia" w:ascii="仿宋_GB2312" w:eastAsia="仿宋_GB2312" w:cs="宋体"/>
                <w:color w:val="000000"/>
                <w:kern w:val="0"/>
                <w:sz w:val="24"/>
                <w:szCs w:val="24"/>
                <w:highlight w:val="none"/>
                <w:lang w:bidi="ar-SA"/>
              </w:rPr>
              <w:t>“三公”经费预算控制数</w:t>
            </w:r>
          </w:p>
        </w:tc>
        <w:tc>
          <w:tcPr>
            <w:tcW w:w="808" w:type="dxa"/>
            <w:tcBorders>
              <w:top w:val="single" w:color="auto" w:sz="4" w:space="0"/>
              <w:left w:val="single" w:color="auto" w:sz="4" w:space="0"/>
              <w:bottom w:val="single" w:color="auto" w:sz="4" w:space="0"/>
              <w:right w:val="single" w:color="auto" w:sz="4" w:space="0"/>
            </w:tcBorders>
            <w:noWrap w:val="0"/>
            <w:vAlign w:val="center"/>
          </w:tcPr>
          <w:p>
            <w:pPr>
              <w:spacing w:after="0" w:line="600" w:lineRule="exact"/>
              <w:ind w:firstLine="0"/>
              <w:jc w:val="center"/>
              <w:rPr>
                <w:rFonts w:hint="eastAsia" w:ascii="仿宋_GB2312" w:eastAsia="仿宋_GB2312" w:cs="宋体"/>
                <w:color w:val="000000"/>
                <w:kern w:val="0"/>
                <w:sz w:val="24"/>
                <w:szCs w:val="24"/>
                <w:highlight w:val="none"/>
                <w:lang w:bidi="ar-SA"/>
              </w:rPr>
            </w:pPr>
            <w:r>
              <w:rPr>
                <w:rFonts w:hint="eastAsia" w:ascii="仿宋_GB2312" w:eastAsia="仿宋_GB2312" w:cs="宋体"/>
                <w:color w:val="000000"/>
                <w:kern w:val="0"/>
                <w:sz w:val="24"/>
                <w:szCs w:val="24"/>
                <w:highlight w:val="none"/>
                <w:lang w:bidi="ar-SA"/>
              </w:rPr>
              <w:t>3.42</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after="0" w:line="600" w:lineRule="exact"/>
              <w:ind w:firstLine="0"/>
              <w:jc w:val="center"/>
              <w:rPr>
                <w:rFonts w:hint="eastAsia" w:ascii="仿宋_GB2312" w:eastAsia="仿宋_GB2312" w:cs="宋体"/>
                <w:color w:val="000000"/>
                <w:kern w:val="0"/>
                <w:sz w:val="24"/>
                <w:szCs w:val="24"/>
                <w:highlight w:val="none"/>
                <w:lang w:bidi="ar-SA"/>
              </w:rPr>
            </w:pPr>
            <w:r>
              <w:rPr>
                <w:rFonts w:hint="eastAsia" w:ascii="仿宋_GB2312" w:eastAsia="仿宋_GB2312" w:cs="宋体"/>
                <w:color w:val="000000"/>
                <w:kern w:val="0"/>
                <w:sz w:val="24"/>
                <w:szCs w:val="24"/>
                <w:highlight w:val="none"/>
                <w:lang w:bidi="ar-SA"/>
              </w:rPr>
              <w:t>0.6</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after="0" w:line="600" w:lineRule="exact"/>
              <w:ind w:firstLine="0"/>
              <w:jc w:val="center"/>
              <w:rPr>
                <w:rFonts w:hint="eastAsia" w:ascii="仿宋_GB2312" w:eastAsia="仿宋_GB2312" w:cs="宋体"/>
                <w:color w:val="000000"/>
                <w:kern w:val="0"/>
                <w:sz w:val="24"/>
                <w:szCs w:val="24"/>
                <w:highlight w:val="none"/>
                <w:lang w:bidi="ar-SA"/>
              </w:rPr>
            </w:pPr>
            <w:r>
              <w:rPr>
                <w:rFonts w:hint="eastAsia" w:ascii="仿宋_GB2312" w:eastAsia="仿宋_GB2312" w:cs="宋体"/>
                <w:color w:val="000000"/>
                <w:kern w:val="0"/>
                <w:sz w:val="24"/>
                <w:szCs w:val="24"/>
                <w:highlight w:val="none"/>
                <w:lang w:bidi="ar-SA"/>
              </w:rPr>
              <w:t>2.39</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0" w:line="600" w:lineRule="exact"/>
              <w:ind w:firstLine="0"/>
              <w:jc w:val="center"/>
              <w:rPr>
                <w:rFonts w:hint="eastAsia" w:ascii="仿宋_GB2312" w:eastAsia="仿宋_GB2312" w:cs="宋体"/>
                <w:color w:val="000000"/>
                <w:kern w:val="0"/>
                <w:sz w:val="24"/>
                <w:szCs w:val="24"/>
                <w:highlight w:val="none"/>
                <w:lang w:bidi="ar-SA"/>
              </w:rPr>
            </w:pPr>
            <w:r>
              <w:rPr>
                <w:rFonts w:hint="eastAsia" w:ascii="仿宋_GB2312" w:eastAsia="仿宋_GB2312" w:cs="宋体"/>
                <w:color w:val="000000"/>
                <w:kern w:val="0"/>
                <w:sz w:val="24"/>
                <w:szCs w:val="24"/>
                <w:highlight w:val="none"/>
                <w:lang w:bidi="ar-SA"/>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2" w:type="dxa"/>
            <w:tcBorders>
              <w:top w:val="single" w:color="auto" w:sz="4" w:space="0"/>
              <w:left w:val="single" w:color="auto" w:sz="4" w:space="0"/>
              <w:bottom w:val="single" w:color="auto" w:sz="4" w:space="0"/>
              <w:right w:val="single" w:color="auto" w:sz="4" w:space="0"/>
            </w:tcBorders>
            <w:noWrap w:val="0"/>
            <w:vAlign w:val="center"/>
          </w:tcPr>
          <w:p>
            <w:pPr>
              <w:spacing w:after="0" w:line="600" w:lineRule="exact"/>
              <w:ind w:firstLine="0"/>
              <w:rPr>
                <w:rFonts w:hint="eastAsia" w:ascii="仿宋_GB2312" w:eastAsia="仿宋_GB2312" w:cs="宋体"/>
                <w:color w:val="000000"/>
                <w:kern w:val="0"/>
                <w:sz w:val="24"/>
                <w:szCs w:val="24"/>
                <w:highlight w:val="none"/>
                <w:lang w:bidi="ar-SA"/>
              </w:rPr>
            </w:pPr>
            <w:r>
              <w:rPr>
                <w:rFonts w:hint="eastAsia" w:ascii="仿宋_GB2312" w:eastAsia="仿宋_GB2312" w:cs="宋体"/>
                <w:color w:val="000000"/>
                <w:kern w:val="0"/>
                <w:sz w:val="24"/>
                <w:szCs w:val="24"/>
                <w:highlight w:val="none"/>
                <w:lang w:bidi="ar-SA"/>
              </w:rPr>
              <w:t>“三公”经费决算数</w:t>
            </w:r>
          </w:p>
        </w:tc>
        <w:tc>
          <w:tcPr>
            <w:tcW w:w="808" w:type="dxa"/>
            <w:tcBorders>
              <w:top w:val="single" w:color="auto" w:sz="4" w:space="0"/>
              <w:left w:val="single" w:color="auto" w:sz="4" w:space="0"/>
              <w:bottom w:val="single" w:color="auto" w:sz="4" w:space="0"/>
              <w:right w:val="single" w:color="auto" w:sz="4" w:space="0"/>
            </w:tcBorders>
            <w:noWrap w:val="0"/>
            <w:vAlign w:val="center"/>
          </w:tcPr>
          <w:p>
            <w:pPr>
              <w:spacing w:after="0" w:line="600" w:lineRule="exact"/>
              <w:ind w:firstLine="0"/>
              <w:jc w:val="center"/>
              <w:rPr>
                <w:rFonts w:hint="eastAsia" w:ascii="仿宋_GB2312"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bidi="ar-SA"/>
              </w:rPr>
              <w:t>1.</w:t>
            </w:r>
            <w:r>
              <w:rPr>
                <w:rFonts w:hint="eastAsia" w:ascii="仿宋_GB2312" w:eastAsia="仿宋_GB2312" w:cs="宋体"/>
                <w:color w:val="000000"/>
                <w:kern w:val="0"/>
                <w:sz w:val="24"/>
                <w:szCs w:val="24"/>
                <w:highlight w:val="none"/>
                <w:lang w:val="en-US" w:eastAsia="zh-CN" w:bidi="ar-SA"/>
              </w:rPr>
              <w:t>22</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after="0" w:line="600" w:lineRule="exact"/>
              <w:ind w:firstLine="0"/>
              <w:jc w:val="center"/>
              <w:rPr>
                <w:rFonts w:hint="default" w:ascii="仿宋_GB2312"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bidi="ar-SA"/>
              </w:rPr>
              <w:t>0.001</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after="0" w:line="600" w:lineRule="exact"/>
              <w:ind w:firstLine="0"/>
              <w:jc w:val="center"/>
              <w:rPr>
                <w:rFonts w:hint="eastAsia" w:ascii="仿宋_GB2312"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bidi="ar-SA"/>
              </w:rPr>
              <w:t>1.</w:t>
            </w:r>
            <w:r>
              <w:rPr>
                <w:rFonts w:hint="eastAsia" w:ascii="仿宋_GB2312" w:eastAsia="仿宋_GB2312" w:cs="宋体"/>
                <w:color w:val="000000"/>
                <w:kern w:val="0"/>
                <w:sz w:val="24"/>
                <w:szCs w:val="24"/>
                <w:highlight w:val="none"/>
                <w:lang w:val="en-US" w:eastAsia="zh-CN" w:bidi="ar-SA"/>
              </w:rPr>
              <w:t>07</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0" w:line="600" w:lineRule="exact"/>
              <w:ind w:firstLine="0"/>
              <w:jc w:val="center"/>
              <w:rPr>
                <w:rFonts w:hint="eastAsia" w:ascii="仿宋_GB2312"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bidi="ar-SA"/>
              </w:rPr>
              <w:t>0.</w:t>
            </w:r>
            <w:r>
              <w:rPr>
                <w:rFonts w:hint="eastAsia" w:ascii="仿宋_GB2312" w:eastAsia="仿宋_GB2312" w:cs="宋体"/>
                <w:color w:val="000000"/>
                <w:kern w:val="0"/>
                <w:sz w:val="24"/>
                <w:szCs w:val="24"/>
                <w:highlight w:val="none"/>
                <w:lang w:val="en-US" w:eastAsia="zh-CN" w:bidi="ar-SA"/>
              </w:rPr>
              <w:t>15</w:t>
            </w:r>
          </w:p>
        </w:tc>
      </w:tr>
    </w:tbl>
    <w:p>
      <w:pPr>
        <w:keepNext w:val="0"/>
        <w:keepLines w:val="0"/>
        <w:pageBreakBefore w:val="0"/>
        <w:widowControl w:val="0"/>
        <w:kinsoku/>
        <w:wordWrap/>
        <w:topLinePunct w:val="0"/>
        <w:autoSpaceDE/>
        <w:autoSpaceDN/>
        <w:bidi w:val="0"/>
        <w:spacing w:after="0" w:line="579" w:lineRule="exact"/>
        <w:ind w:firstLine="835" w:firstLineChars="261"/>
        <w:textAlignment w:val="auto"/>
        <w:rPr>
          <w:rFonts w:hint="eastAsia" w:ascii="仿宋_GB2312" w:eastAsia="仿宋_GB2312" w:cs="Times New Roman"/>
          <w:color w:val="000000"/>
          <w:sz w:val="32"/>
          <w:szCs w:val="32"/>
          <w:highlight w:val="none"/>
          <w:lang w:bidi="ar-SA"/>
        </w:rPr>
      </w:pPr>
      <w:r>
        <w:rPr>
          <w:rFonts w:hint="eastAsia" w:ascii="楷体_GB2312" w:eastAsia="楷体_GB2312" w:cs="Times New Roman"/>
          <w:bCs/>
          <w:color w:val="000000"/>
          <w:sz w:val="32"/>
          <w:szCs w:val="32"/>
          <w:highlight w:val="none"/>
          <w:lang w:bidi="ar-SA"/>
        </w:rPr>
        <w:t>（二）</w:t>
      </w:r>
      <w:r>
        <w:rPr>
          <w:rFonts w:hint="eastAsia" w:ascii="楷体_GB2312" w:eastAsia="楷体_GB2312" w:cs="Times New Roman"/>
          <w:bCs/>
          <w:color w:val="000000"/>
          <w:sz w:val="32"/>
          <w:szCs w:val="32"/>
          <w:highlight w:val="none"/>
          <w:lang w:eastAsia="zh-CN" w:bidi="ar-SA"/>
        </w:rPr>
        <w:t>2021</w:t>
      </w:r>
      <w:r>
        <w:rPr>
          <w:rFonts w:hint="eastAsia" w:ascii="楷体_GB2312" w:eastAsia="楷体_GB2312" w:cs="Times New Roman"/>
          <w:bCs/>
          <w:color w:val="000000"/>
          <w:sz w:val="32"/>
          <w:szCs w:val="32"/>
          <w:highlight w:val="none"/>
          <w:lang w:bidi="ar-SA"/>
        </w:rPr>
        <w:t>年</w:t>
      </w:r>
      <w:r>
        <w:rPr>
          <w:rFonts w:hint="eastAsia" w:ascii="楷体_GB2312" w:eastAsia="楷体_GB2312" w:cs="Times New Roman"/>
          <w:bCs/>
          <w:color w:val="000000"/>
          <w:sz w:val="32"/>
          <w:szCs w:val="32"/>
          <w:highlight w:val="none"/>
          <w:lang w:eastAsia="zh-CN" w:bidi="ar-SA"/>
        </w:rPr>
        <w:t>本级</w:t>
      </w:r>
      <w:r>
        <w:rPr>
          <w:rFonts w:hint="eastAsia" w:ascii="楷体_GB2312" w:eastAsia="楷体_GB2312" w:cs="Times New Roman"/>
          <w:bCs/>
          <w:color w:val="000000"/>
          <w:sz w:val="32"/>
          <w:szCs w:val="32"/>
          <w:highlight w:val="none"/>
          <w:lang w:bidi="ar-SA"/>
        </w:rPr>
        <w:t>政府性基金预算收支决算情况</w:t>
      </w:r>
      <w:r>
        <w:rPr>
          <w:rFonts w:hint="eastAsia" w:ascii="楷体_GB2312" w:eastAsia="楷体_GB2312" w:cs="Times New Roman"/>
          <w:bCs/>
          <w:color w:val="000000"/>
          <w:sz w:val="32"/>
          <w:szCs w:val="32"/>
          <w:highlight w:val="none"/>
          <w:lang w:eastAsia="zh-CN" w:bidi="ar-SA"/>
        </w:rPr>
        <w:t>。</w:t>
      </w:r>
      <w:r>
        <w:rPr>
          <w:rFonts w:hint="eastAsia" w:ascii="仿宋_GB2312" w:eastAsia="仿宋_GB2312" w:cs="Times New Roman"/>
          <w:color w:val="000000"/>
          <w:sz w:val="32"/>
          <w:szCs w:val="32"/>
          <w:highlight w:val="none"/>
          <w:lang w:eastAsia="zh-CN" w:bidi="ar-SA"/>
        </w:rPr>
        <w:t>2021</w:t>
      </w:r>
      <w:r>
        <w:rPr>
          <w:rFonts w:hint="eastAsia" w:ascii="仿宋_GB2312" w:eastAsia="仿宋_GB2312" w:cs="Times New Roman"/>
          <w:color w:val="000000"/>
          <w:sz w:val="32"/>
          <w:szCs w:val="32"/>
          <w:highlight w:val="none"/>
          <w:lang w:bidi="ar-SA"/>
        </w:rPr>
        <w:t>年，市本级政府性基金收入</w:t>
      </w:r>
      <w:r>
        <w:rPr>
          <w:rFonts w:hint="eastAsia" w:ascii="仿宋_GB2312" w:eastAsia="仿宋_GB2312" w:cs="Times New Roman"/>
          <w:color w:val="000000"/>
          <w:sz w:val="32"/>
          <w:szCs w:val="32"/>
          <w:highlight w:val="none"/>
          <w:lang w:val="en-US" w:eastAsia="zh-CN" w:bidi="ar-SA"/>
        </w:rPr>
        <w:t>1362.8</w:t>
      </w:r>
      <w:r>
        <w:rPr>
          <w:rFonts w:hint="eastAsia" w:ascii="仿宋_GB2312" w:eastAsia="仿宋_GB2312" w:cs="Times New Roman"/>
          <w:color w:val="000000"/>
          <w:sz w:val="32"/>
          <w:szCs w:val="32"/>
          <w:highlight w:val="none"/>
          <w:lang w:bidi="ar-SA"/>
        </w:rPr>
        <w:t>亿元，各类转移性收入</w:t>
      </w:r>
      <w:r>
        <w:rPr>
          <w:rFonts w:hint="eastAsia" w:ascii="仿宋_GB2312" w:eastAsia="仿宋_GB2312" w:cs="Times New Roman"/>
          <w:color w:val="000000"/>
          <w:sz w:val="32"/>
          <w:szCs w:val="32"/>
          <w:highlight w:val="none"/>
          <w:lang w:val="en-US" w:eastAsia="zh-CN" w:bidi="ar-SA"/>
        </w:rPr>
        <w:t>999.3</w:t>
      </w:r>
      <w:r>
        <w:rPr>
          <w:rFonts w:hint="eastAsia" w:ascii="仿宋_GB2312" w:eastAsia="仿宋_GB2312" w:cs="Times New Roman"/>
          <w:color w:val="000000"/>
          <w:sz w:val="32"/>
          <w:szCs w:val="32"/>
          <w:highlight w:val="none"/>
          <w:lang w:bidi="ar-SA"/>
        </w:rPr>
        <w:t>亿元，总收入</w:t>
      </w:r>
      <w:r>
        <w:rPr>
          <w:rFonts w:hint="eastAsia" w:ascii="仿宋_GB2312" w:eastAsia="仿宋_GB2312" w:cs="Times New Roman"/>
          <w:color w:val="000000"/>
          <w:sz w:val="32"/>
          <w:szCs w:val="32"/>
          <w:highlight w:val="none"/>
          <w:lang w:val="en-US" w:eastAsia="zh-CN" w:bidi="ar-SA"/>
        </w:rPr>
        <w:t>2362.1</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32"/>
          <w:highlight w:val="none"/>
          <w:lang w:eastAsia="zh-CN" w:bidi="ar-SA"/>
        </w:rPr>
        <w:t>2021</w:t>
      </w:r>
      <w:r>
        <w:rPr>
          <w:rFonts w:hint="eastAsia" w:ascii="仿宋_GB2312" w:eastAsia="仿宋_GB2312" w:cs="Times New Roman"/>
          <w:color w:val="000000"/>
          <w:sz w:val="32"/>
          <w:szCs w:val="32"/>
          <w:highlight w:val="none"/>
          <w:lang w:bidi="ar-SA"/>
        </w:rPr>
        <w:t>年，市本级政府性基金支出</w:t>
      </w:r>
      <w:r>
        <w:rPr>
          <w:rFonts w:hint="eastAsia" w:ascii="仿宋_GB2312" w:eastAsia="仿宋_GB2312" w:cs="Times New Roman"/>
          <w:color w:val="000000"/>
          <w:sz w:val="32"/>
          <w:szCs w:val="32"/>
          <w:highlight w:val="none"/>
          <w:lang w:val="en-US" w:eastAsia="zh-CN" w:bidi="ar-SA"/>
        </w:rPr>
        <w:t>456.8</w:t>
      </w:r>
      <w:r>
        <w:rPr>
          <w:rFonts w:hint="eastAsia" w:ascii="仿宋_GB2312" w:eastAsia="仿宋_GB2312" w:cs="Times New Roman"/>
          <w:color w:val="000000"/>
          <w:sz w:val="32"/>
          <w:szCs w:val="32"/>
          <w:highlight w:val="none"/>
          <w:lang w:bidi="ar-SA"/>
        </w:rPr>
        <w:t>亿元</w:t>
      </w:r>
      <w:r>
        <w:rPr>
          <w:rFonts w:hint="eastAsia" w:ascii="仿宋_GB2312" w:eastAsia="仿宋_GB2312" w:cs="Times New Roman"/>
          <w:color w:val="000000"/>
          <w:sz w:val="32"/>
          <w:szCs w:val="32"/>
          <w:highlight w:val="none"/>
          <w:lang w:eastAsia="zh-CN" w:bidi="ar-SA"/>
        </w:rPr>
        <w:t>，</w:t>
      </w:r>
      <w:r>
        <w:rPr>
          <w:rFonts w:hint="eastAsia" w:ascii="仿宋_GB2312" w:eastAsia="仿宋_GB2312" w:cs="Times New Roman"/>
          <w:color w:val="000000"/>
          <w:sz w:val="32"/>
          <w:szCs w:val="32"/>
          <w:highlight w:val="none"/>
          <w:lang w:bidi="ar-SA"/>
        </w:rPr>
        <w:t>各项转移性支出</w:t>
      </w:r>
      <w:r>
        <w:rPr>
          <w:rFonts w:hint="eastAsia" w:ascii="仿宋_GB2312" w:eastAsia="仿宋_GB2312" w:cs="Times New Roman"/>
          <w:color w:val="000000"/>
          <w:sz w:val="32"/>
          <w:szCs w:val="32"/>
          <w:highlight w:val="none"/>
          <w:lang w:val="en-US" w:eastAsia="zh-CN" w:bidi="ar-SA"/>
        </w:rPr>
        <w:t>1095.5</w:t>
      </w:r>
      <w:r>
        <w:rPr>
          <w:rFonts w:hint="eastAsia" w:ascii="仿宋_GB2312" w:eastAsia="仿宋_GB2312" w:cs="Times New Roman"/>
          <w:color w:val="000000"/>
          <w:sz w:val="32"/>
          <w:szCs w:val="32"/>
          <w:highlight w:val="none"/>
          <w:lang w:bidi="ar-SA"/>
        </w:rPr>
        <w:t>亿元，总支出</w:t>
      </w:r>
      <w:r>
        <w:rPr>
          <w:rFonts w:hint="eastAsia" w:ascii="仿宋_GB2312" w:eastAsia="仿宋_GB2312" w:cs="Times New Roman"/>
          <w:color w:val="000000"/>
          <w:sz w:val="32"/>
          <w:szCs w:val="32"/>
          <w:highlight w:val="none"/>
          <w:lang w:val="en-US" w:eastAsia="zh-CN" w:bidi="ar-SA"/>
        </w:rPr>
        <w:t>1552.3</w:t>
      </w:r>
      <w:r>
        <w:rPr>
          <w:rFonts w:hint="eastAsia" w:ascii="仿宋_GB2312" w:eastAsia="仿宋_GB2312" w:cs="Times New Roman"/>
          <w:color w:val="000000"/>
          <w:sz w:val="32"/>
          <w:szCs w:val="32"/>
          <w:highlight w:val="none"/>
          <w:lang w:bidi="ar-SA"/>
        </w:rPr>
        <w:t>亿元。</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Times New Roman"/>
          <w:color w:val="000000"/>
          <w:sz w:val="32"/>
          <w:szCs w:val="32"/>
          <w:highlight w:val="none"/>
          <w:lang w:val="en-US" w:eastAsia="zh-CN" w:bidi="ar-SA"/>
        </w:rPr>
      </w:pPr>
      <w:r>
        <w:rPr>
          <w:rFonts w:hint="eastAsia" w:ascii="楷体_GB2312" w:eastAsia="楷体_GB2312" w:cs="Times New Roman"/>
          <w:bCs/>
          <w:color w:val="000000"/>
          <w:sz w:val="32"/>
          <w:szCs w:val="32"/>
          <w:highlight w:val="none"/>
          <w:lang w:bidi="ar-SA"/>
        </w:rPr>
        <w:t>（三）</w:t>
      </w:r>
      <w:r>
        <w:rPr>
          <w:rFonts w:hint="eastAsia" w:ascii="楷体_GB2312" w:eastAsia="楷体_GB2312" w:cs="Times New Roman"/>
          <w:bCs/>
          <w:color w:val="000000"/>
          <w:sz w:val="32"/>
          <w:szCs w:val="32"/>
          <w:highlight w:val="none"/>
          <w:lang w:eastAsia="zh-CN" w:bidi="ar-SA"/>
        </w:rPr>
        <w:t>2021</w:t>
      </w:r>
      <w:r>
        <w:rPr>
          <w:rFonts w:hint="eastAsia" w:ascii="楷体_GB2312" w:eastAsia="楷体_GB2312" w:cs="Times New Roman"/>
          <w:bCs/>
          <w:color w:val="000000"/>
          <w:sz w:val="32"/>
          <w:szCs w:val="32"/>
          <w:highlight w:val="none"/>
          <w:lang w:bidi="ar-SA"/>
        </w:rPr>
        <w:t>年国有资本经营预算收支决算情况</w:t>
      </w:r>
      <w:r>
        <w:rPr>
          <w:rFonts w:hint="eastAsia" w:ascii="楷体_GB2312" w:eastAsia="楷体_GB2312" w:cs="Times New Roman"/>
          <w:bCs/>
          <w:color w:val="000000"/>
          <w:sz w:val="32"/>
          <w:szCs w:val="32"/>
          <w:highlight w:val="none"/>
          <w:lang w:eastAsia="zh-CN" w:bidi="ar-SA"/>
        </w:rPr>
        <w:t>。</w:t>
      </w:r>
      <w:r>
        <w:rPr>
          <w:rFonts w:hint="eastAsia" w:ascii="仿宋_GB2312" w:eastAsia="仿宋_GB2312" w:cs="Times New Roman"/>
          <w:color w:val="000000"/>
          <w:sz w:val="32"/>
          <w:szCs w:val="32"/>
          <w:highlight w:val="none"/>
          <w:lang w:val="en-US" w:eastAsia="zh-CN" w:bidi="ar-SA"/>
        </w:rPr>
        <w:t>2021年，市本级国有资本经营预算收入82.9亿元，加上上年结余1.3亿元和上级补助收入0.04亿元，总收入84.2亿元。2021年，市本级国有资本经营预算支出54.8亿元，加上调出至一般公共预算28.6亿元和补助区支出0.04亿元，总支出83.4亿元。</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仿宋_GB2312"/>
          <w:color w:val="000000"/>
          <w:sz w:val="32"/>
          <w:szCs w:val="32"/>
          <w:highlight w:val="none"/>
          <w:lang w:bidi="ar-SA"/>
        </w:rPr>
      </w:pPr>
      <w:r>
        <w:rPr>
          <w:rFonts w:hint="eastAsia" w:ascii="楷体_GB2312" w:eastAsia="楷体_GB2312" w:cs="Times New Roman"/>
          <w:bCs/>
          <w:color w:val="000000"/>
          <w:sz w:val="32"/>
          <w:szCs w:val="32"/>
          <w:highlight w:val="none"/>
          <w:lang w:bidi="ar-SA"/>
        </w:rPr>
        <w:t>（四）</w:t>
      </w:r>
      <w:r>
        <w:rPr>
          <w:rFonts w:hint="eastAsia" w:ascii="楷体_GB2312" w:eastAsia="楷体_GB2312" w:cs="Times New Roman"/>
          <w:bCs/>
          <w:color w:val="000000"/>
          <w:sz w:val="32"/>
          <w:szCs w:val="32"/>
          <w:highlight w:val="none"/>
          <w:lang w:eastAsia="zh-CN" w:bidi="ar-SA"/>
        </w:rPr>
        <w:t>2021</w:t>
      </w:r>
      <w:r>
        <w:rPr>
          <w:rFonts w:hint="eastAsia" w:ascii="楷体_GB2312" w:eastAsia="楷体_GB2312" w:cs="Times New Roman"/>
          <w:bCs/>
          <w:color w:val="000000"/>
          <w:sz w:val="32"/>
          <w:szCs w:val="32"/>
          <w:highlight w:val="none"/>
          <w:lang w:bidi="ar-SA"/>
        </w:rPr>
        <w:t>年全市社保基金预算收支决算情况</w:t>
      </w:r>
      <w:r>
        <w:rPr>
          <w:rFonts w:hint="eastAsia" w:ascii="楷体_GB2312" w:eastAsia="楷体_GB2312" w:cs="Times New Roman"/>
          <w:bCs/>
          <w:color w:val="000000"/>
          <w:sz w:val="32"/>
          <w:szCs w:val="32"/>
          <w:highlight w:val="none"/>
          <w:lang w:eastAsia="zh-CN" w:bidi="ar-SA"/>
        </w:rPr>
        <w:t>。</w:t>
      </w:r>
      <w:r>
        <w:rPr>
          <w:rFonts w:hint="eastAsia" w:ascii="仿宋_GB2312" w:eastAsia="仿宋_GB2312" w:cs="仿宋_GB2312"/>
          <w:color w:val="000000"/>
          <w:sz w:val="32"/>
          <w:szCs w:val="32"/>
          <w:highlight w:val="none"/>
          <w:lang w:bidi="ar-SA"/>
        </w:rPr>
        <w:t>企业职工基本养老保险基金和工伤保险基金实行省级统筹，从</w:t>
      </w:r>
      <w:r>
        <w:rPr>
          <w:rFonts w:hint="eastAsia" w:ascii="仿宋_GB2312" w:eastAsia="仿宋_GB2312" w:cs="仿宋_GB2312"/>
          <w:color w:val="000000"/>
          <w:sz w:val="32"/>
          <w:szCs w:val="32"/>
          <w:highlight w:val="none"/>
          <w:lang w:eastAsia="zh-CN" w:bidi="ar-SA"/>
        </w:rPr>
        <w:t>202</w:t>
      </w:r>
      <w:r>
        <w:rPr>
          <w:rFonts w:hint="eastAsia" w:ascii="仿宋_GB2312" w:eastAsia="仿宋_GB2312" w:cs="仿宋_GB2312"/>
          <w:color w:val="000000"/>
          <w:sz w:val="32"/>
          <w:szCs w:val="32"/>
          <w:highlight w:val="none"/>
          <w:lang w:val="en-US" w:eastAsia="zh-CN" w:bidi="ar-SA"/>
        </w:rPr>
        <w:t>0</w:t>
      </w:r>
      <w:r>
        <w:rPr>
          <w:rFonts w:hint="eastAsia" w:ascii="仿宋_GB2312" w:eastAsia="仿宋_GB2312" w:cs="仿宋_GB2312"/>
          <w:color w:val="000000"/>
          <w:sz w:val="32"/>
          <w:szCs w:val="32"/>
          <w:highlight w:val="none"/>
          <w:lang w:bidi="ar-SA"/>
        </w:rPr>
        <w:t>年起，由省财政厅牵头组织编制基金预算，深圳市社保基金预算不再包含上述两个险种。</w:t>
      </w:r>
      <w:r>
        <w:rPr>
          <w:rFonts w:hint="eastAsia" w:ascii="仿宋_GB2312" w:eastAsia="仿宋_GB2312" w:cs="仿宋_GB2312"/>
          <w:color w:val="000000"/>
          <w:sz w:val="32"/>
          <w:szCs w:val="32"/>
          <w:highlight w:val="none"/>
          <w:lang w:eastAsia="zh-CN" w:bidi="ar-SA"/>
        </w:rPr>
        <w:t>2021</w:t>
      </w:r>
      <w:r>
        <w:rPr>
          <w:rFonts w:hint="eastAsia" w:ascii="仿宋_GB2312" w:eastAsia="仿宋_GB2312" w:cs="仿宋_GB2312"/>
          <w:color w:val="000000"/>
          <w:sz w:val="32"/>
          <w:szCs w:val="32"/>
          <w:highlight w:val="none"/>
          <w:lang w:bidi="ar-SA"/>
        </w:rPr>
        <w:t>年，全市各项社会保险基金预算收入</w:t>
      </w:r>
      <w:r>
        <w:rPr>
          <w:rFonts w:hint="eastAsia" w:ascii="仿宋_GB2312" w:eastAsia="仿宋_GB2312" w:cs="仿宋_GB2312"/>
          <w:color w:val="000000"/>
          <w:sz w:val="32"/>
          <w:szCs w:val="32"/>
          <w:highlight w:val="none"/>
          <w:lang w:val="en-US" w:eastAsia="zh-CN" w:bidi="ar-SA"/>
        </w:rPr>
        <w:t>856.5</w:t>
      </w:r>
      <w:r>
        <w:rPr>
          <w:rFonts w:hint="eastAsia" w:ascii="仿宋_GB2312" w:eastAsia="仿宋_GB2312" w:cs="仿宋_GB2312"/>
          <w:color w:val="000000"/>
          <w:sz w:val="32"/>
          <w:szCs w:val="32"/>
          <w:highlight w:val="none"/>
          <w:lang w:bidi="ar-SA"/>
        </w:rPr>
        <w:t>亿元，完成年初预算的</w:t>
      </w:r>
      <w:r>
        <w:rPr>
          <w:rFonts w:hint="eastAsia" w:ascii="仿宋_GB2312" w:eastAsia="仿宋_GB2312" w:cs="仿宋_GB2312"/>
          <w:color w:val="000000"/>
          <w:sz w:val="32"/>
          <w:szCs w:val="32"/>
          <w:highlight w:val="none"/>
          <w:lang w:val="en-US" w:eastAsia="zh-CN" w:bidi="ar-SA"/>
        </w:rPr>
        <w:t>95</w:t>
      </w:r>
      <w:r>
        <w:rPr>
          <w:rFonts w:hint="eastAsia" w:ascii="仿宋_GB2312" w:eastAsia="仿宋_GB2312" w:cs="仿宋_GB2312"/>
          <w:color w:val="000000"/>
          <w:sz w:val="32"/>
          <w:szCs w:val="32"/>
          <w:highlight w:val="none"/>
          <w:lang w:bidi="ar-SA"/>
        </w:rPr>
        <w:t>%；社保基金支出</w:t>
      </w:r>
      <w:r>
        <w:rPr>
          <w:rFonts w:hint="eastAsia" w:ascii="仿宋_GB2312" w:eastAsia="仿宋_GB2312" w:cs="仿宋_GB2312"/>
          <w:color w:val="000000"/>
          <w:sz w:val="32"/>
          <w:szCs w:val="32"/>
          <w:highlight w:val="none"/>
          <w:lang w:val="en-US" w:eastAsia="zh-CN" w:bidi="ar-SA"/>
        </w:rPr>
        <w:t>592.9</w:t>
      </w:r>
      <w:r>
        <w:rPr>
          <w:rFonts w:hint="eastAsia" w:ascii="仿宋_GB2312" w:eastAsia="仿宋_GB2312" w:cs="仿宋_GB2312"/>
          <w:color w:val="000000"/>
          <w:sz w:val="32"/>
          <w:szCs w:val="32"/>
          <w:highlight w:val="none"/>
          <w:lang w:bidi="ar-SA"/>
        </w:rPr>
        <w:t>亿元。如包含已实行省级统筹的企业养老保险和工伤保险两个险种，</w:t>
      </w:r>
      <w:r>
        <w:rPr>
          <w:rFonts w:hint="eastAsia" w:ascii="仿宋_GB2312" w:eastAsia="仿宋_GB2312" w:cs="仿宋_GB2312"/>
          <w:color w:val="000000"/>
          <w:sz w:val="32"/>
          <w:szCs w:val="32"/>
          <w:highlight w:val="none"/>
          <w:lang w:eastAsia="zh-CN" w:bidi="ar-SA"/>
        </w:rPr>
        <w:t>2021</w:t>
      </w:r>
      <w:r>
        <w:rPr>
          <w:rFonts w:hint="eastAsia" w:ascii="仿宋_GB2312" w:eastAsia="仿宋_GB2312" w:cs="仿宋_GB2312"/>
          <w:color w:val="000000"/>
          <w:sz w:val="32"/>
          <w:szCs w:val="32"/>
          <w:highlight w:val="none"/>
          <w:lang w:bidi="ar-SA"/>
        </w:rPr>
        <w:t>年，全市社会保险基金预算收入</w:t>
      </w:r>
      <w:r>
        <w:rPr>
          <w:rFonts w:hint="eastAsia" w:ascii="仿宋_GB2312" w:eastAsia="仿宋_GB2312" w:cs="仿宋_GB2312"/>
          <w:color w:val="000000"/>
          <w:sz w:val="32"/>
          <w:szCs w:val="32"/>
          <w:highlight w:val="none"/>
          <w:lang w:val="en-US" w:eastAsia="zh-CN" w:bidi="ar-SA"/>
        </w:rPr>
        <w:t>2704.8</w:t>
      </w:r>
      <w:r>
        <w:rPr>
          <w:rFonts w:hint="eastAsia" w:ascii="仿宋_GB2312" w:eastAsia="仿宋_GB2312" w:cs="仿宋_GB2312"/>
          <w:color w:val="000000"/>
          <w:sz w:val="32"/>
          <w:szCs w:val="32"/>
          <w:highlight w:val="none"/>
          <w:lang w:bidi="ar-SA"/>
        </w:rPr>
        <w:t>亿元，支出</w:t>
      </w:r>
      <w:r>
        <w:rPr>
          <w:rFonts w:hint="eastAsia" w:ascii="仿宋_GB2312" w:eastAsia="仿宋_GB2312" w:cs="仿宋_GB2312"/>
          <w:color w:val="000000"/>
          <w:sz w:val="32"/>
          <w:szCs w:val="32"/>
          <w:highlight w:val="none"/>
          <w:lang w:val="en-US" w:eastAsia="zh-CN" w:bidi="ar-SA"/>
        </w:rPr>
        <w:t>2379.3</w:t>
      </w:r>
      <w:r>
        <w:rPr>
          <w:rFonts w:hint="eastAsia" w:ascii="仿宋_GB2312" w:eastAsia="仿宋_GB2312" w:cs="仿宋_GB2312"/>
          <w:color w:val="000000"/>
          <w:sz w:val="32"/>
          <w:szCs w:val="32"/>
          <w:highlight w:val="none"/>
          <w:lang w:bidi="ar-SA"/>
        </w:rPr>
        <w:t>亿元。</w:t>
      </w:r>
    </w:p>
    <w:p>
      <w:pPr>
        <w:keepNext w:val="0"/>
        <w:keepLines w:val="0"/>
        <w:pageBreakBefore w:val="0"/>
        <w:widowControl w:val="0"/>
        <w:kinsoku/>
        <w:wordWrap/>
        <w:topLinePunct w:val="0"/>
        <w:autoSpaceDE/>
        <w:autoSpaceDN/>
        <w:bidi w:val="0"/>
        <w:spacing w:after="0" w:line="540" w:lineRule="exact"/>
        <w:ind w:firstLine="640" w:firstLineChars="200"/>
        <w:textAlignment w:val="auto"/>
        <w:rPr>
          <w:rFonts w:hint="eastAsia" w:ascii="仿宋_GB2312" w:eastAsia="仿宋_GB2312" w:cs="仿宋_GB2312"/>
          <w:color w:val="000000"/>
          <w:sz w:val="32"/>
          <w:szCs w:val="32"/>
          <w:highlight w:val="none"/>
          <w:lang w:val="en-US" w:eastAsia="zh-CN" w:bidi="ar-SA"/>
        </w:rPr>
      </w:pPr>
      <w:r>
        <w:rPr>
          <w:rFonts w:hint="eastAsia" w:ascii="楷体_GB2312" w:eastAsia="楷体_GB2312" w:cs="仿宋_GB2312"/>
          <w:color w:val="000000"/>
          <w:sz w:val="32"/>
          <w:szCs w:val="32"/>
          <w:highlight w:val="none"/>
          <w:lang w:bidi="ar-SA"/>
        </w:rPr>
        <w:t>（五）</w:t>
      </w:r>
      <w:r>
        <w:rPr>
          <w:rFonts w:hint="eastAsia" w:ascii="楷体_GB2312" w:eastAsia="楷体_GB2312" w:cs="仿宋_GB2312"/>
          <w:color w:val="000000"/>
          <w:sz w:val="32"/>
          <w:szCs w:val="32"/>
          <w:highlight w:val="none"/>
          <w:lang w:eastAsia="zh-CN" w:bidi="ar-SA"/>
        </w:rPr>
        <w:t>2021</w:t>
      </w:r>
      <w:r>
        <w:rPr>
          <w:rFonts w:hint="eastAsia" w:ascii="楷体_GB2312" w:eastAsia="楷体_GB2312" w:cs="仿宋_GB2312"/>
          <w:color w:val="000000"/>
          <w:sz w:val="32"/>
          <w:szCs w:val="32"/>
          <w:highlight w:val="none"/>
          <w:lang w:bidi="ar-SA"/>
        </w:rPr>
        <w:t>年市本级部门决算情况</w:t>
      </w:r>
      <w:r>
        <w:rPr>
          <w:rFonts w:hint="eastAsia" w:ascii="楷体_GB2312" w:eastAsia="楷体_GB2312" w:cs="仿宋_GB2312"/>
          <w:color w:val="000000"/>
          <w:sz w:val="32"/>
          <w:szCs w:val="32"/>
          <w:highlight w:val="none"/>
          <w:lang w:eastAsia="zh-CN" w:bidi="ar-SA"/>
        </w:rPr>
        <w:t>。</w:t>
      </w:r>
      <w:r>
        <w:rPr>
          <w:rFonts w:hint="eastAsia" w:ascii="仿宋_GB2312" w:eastAsia="仿宋_GB2312" w:cs="仿宋_GB2312"/>
          <w:color w:val="000000"/>
          <w:sz w:val="32"/>
          <w:szCs w:val="32"/>
          <w:highlight w:val="none"/>
          <w:lang w:eastAsia="zh-CN" w:bidi="ar-SA"/>
        </w:rPr>
        <w:t>2021</w:t>
      </w:r>
      <w:r>
        <w:rPr>
          <w:rFonts w:hint="eastAsia" w:ascii="仿宋_GB2312" w:eastAsia="仿宋_GB2312" w:cs="仿宋_GB2312"/>
          <w:color w:val="000000"/>
          <w:sz w:val="32"/>
          <w:szCs w:val="32"/>
          <w:highlight w:val="none"/>
          <w:lang w:bidi="ar-SA"/>
        </w:rPr>
        <w:t>年，市本级部门决算总体完成情况较好</w:t>
      </w:r>
      <w:r>
        <w:rPr>
          <w:rFonts w:hint="eastAsia" w:ascii="仿宋_GB2312" w:eastAsia="仿宋_GB2312" w:cs="仿宋_GB2312"/>
          <w:color w:val="000000"/>
          <w:sz w:val="32"/>
          <w:szCs w:val="32"/>
          <w:highlight w:val="none"/>
          <w:lang w:eastAsia="zh-CN" w:bidi="ar-SA"/>
        </w:rPr>
        <w:t>，</w:t>
      </w:r>
      <w:r>
        <w:rPr>
          <w:rFonts w:hint="eastAsia" w:ascii="仿宋_GB2312" w:eastAsia="仿宋_GB2312" w:cs="仿宋_GB2312"/>
          <w:color w:val="000000"/>
          <w:sz w:val="32"/>
          <w:szCs w:val="32"/>
          <w:highlight w:val="none"/>
          <w:lang w:bidi="ar-SA"/>
        </w:rPr>
        <w:t>变化和特点</w:t>
      </w:r>
      <w:r>
        <w:rPr>
          <w:rFonts w:hint="eastAsia" w:ascii="仿宋_GB2312" w:eastAsia="仿宋_GB2312" w:cs="仿宋_GB2312"/>
          <w:color w:val="000000"/>
          <w:sz w:val="32"/>
          <w:szCs w:val="32"/>
          <w:highlight w:val="none"/>
          <w:lang w:eastAsia="zh-CN" w:bidi="ar-SA"/>
        </w:rPr>
        <w:t>主要有</w:t>
      </w:r>
      <w:r>
        <w:rPr>
          <w:rFonts w:hint="eastAsia" w:ascii="仿宋_GB2312" w:eastAsia="仿宋_GB2312" w:cs="仿宋_GB2312"/>
          <w:color w:val="000000"/>
          <w:sz w:val="32"/>
          <w:szCs w:val="32"/>
          <w:highlight w:val="none"/>
          <w:lang w:bidi="ar-SA"/>
        </w:rPr>
        <w:t>：</w:t>
      </w:r>
      <w:r>
        <w:rPr>
          <w:rFonts w:hint="eastAsia" w:ascii="仿宋_GB2312" w:eastAsia="仿宋_GB2312" w:cs="仿宋_GB2312"/>
          <w:b/>
          <w:color w:val="000000"/>
          <w:sz w:val="32"/>
          <w:szCs w:val="32"/>
          <w:highlight w:val="none"/>
          <w:lang w:bidi="ar-SA"/>
        </w:rPr>
        <w:t>一是</w:t>
      </w:r>
      <w:r>
        <w:rPr>
          <w:rFonts w:hint="eastAsia" w:ascii="仿宋_GB2312" w:eastAsia="仿宋_GB2312" w:cs="仿宋_GB2312"/>
          <w:color w:val="000000"/>
          <w:sz w:val="32"/>
          <w:szCs w:val="32"/>
          <w:highlight w:val="none"/>
          <w:lang w:bidi="ar-SA"/>
        </w:rPr>
        <w:t>实现部门决算审查全覆盖，</w:t>
      </w:r>
      <w:r>
        <w:rPr>
          <w:rFonts w:hint="eastAsia" w:ascii="仿宋_GB2312" w:eastAsia="仿宋_GB2312" w:cs="仿宋_GB2312"/>
          <w:color w:val="000000"/>
          <w:sz w:val="32"/>
          <w:szCs w:val="32"/>
          <w:highlight w:val="none"/>
          <w:lang w:eastAsia="zh-CN" w:bidi="ar-SA"/>
        </w:rPr>
        <w:t>从</w:t>
      </w:r>
      <w:r>
        <w:rPr>
          <w:rFonts w:hint="eastAsia" w:ascii="仿宋_GB2312" w:eastAsia="仿宋_GB2312" w:cs="仿宋_GB2312"/>
          <w:color w:val="000000"/>
          <w:sz w:val="32"/>
          <w:szCs w:val="32"/>
          <w:highlight w:val="none"/>
          <w:lang w:val="en-US" w:eastAsia="zh-CN" w:bidi="ar-SA"/>
        </w:rPr>
        <w:t>2020年度起</w:t>
      </w:r>
      <w:r>
        <w:rPr>
          <w:rFonts w:hint="eastAsia" w:ascii="仿宋_GB2312" w:eastAsia="仿宋_GB2312" w:cs="仿宋_GB2312"/>
          <w:color w:val="000000"/>
          <w:sz w:val="32"/>
          <w:szCs w:val="32"/>
          <w:highlight w:val="none"/>
          <w:lang w:bidi="ar-SA"/>
        </w:rPr>
        <w:t>市本级一级预算单位的部门决算草案提请市人大常委会会议审查,</w:t>
      </w:r>
      <w:r>
        <w:rPr>
          <w:rFonts w:hint="eastAsia" w:ascii="仿宋_GB2312" w:eastAsia="仿宋_GB2312" w:cs="仿宋_GB2312"/>
          <w:color w:val="000000"/>
          <w:sz w:val="32"/>
          <w:szCs w:val="32"/>
          <w:highlight w:val="none"/>
          <w:lang w:eastAsia="zh-CN" w:bidi="ar-SA"/>
        </w:rPr>
        <w:t>市本级部门所属单位公开部门决算做到全覆盖。</w:t>
      </w:r>
      <w:r>
        <w:rPr>
          <w:rFonts w:hint="eastAsia" w:ascii="仿宋_GB2312" w:eastAsia="仿宋_GB2312" w:cs="仿宋_GB2312"/>
          <w:b/>
          <w:color w:val="000000"/>
          <w:sz w:val="32"/>
          <w:szCs w:val="32"/>
          <w:highlight w:val="none"/>
          <w:lang w:eastAsia="zh-CN" w:bidi="ar-SA"/>
        </w:rPr>
        <w:t>二</w:t>
      </w:r>
      <w:r>
        <w:rPr>
          <w:rFonts w:hint="eastAsia" w:ascii="仿宋_GB2312" w:eastAsia="仿宋_GB2312" w:cs="仿宋_GB2312"/>
          <w:b/>
          <w:color w:val="000000"/>
          <w:sz w:val="32"/>
          <w:szCs w:val="32"/>
          <w:highlight w:val="none"/>
          <w:lang w:bidi="ar-SA"/>
        </w:rPr>
        <w:t>是</w:t>
      </w:r>
      <w:r>
        <w:rPr>
          <w:rFonts w:hint="eastAsia" w:ascii="仿宋_GB2312" w:eastAsia="仿宋_GB2312" w:cs="仿宋_GB2312"/>
          <w:color w:val="000000"/>
          <w:sz w:val="32"/>
          <w:szCs w:val="32"/>
          <w:highlight w:val="none"/>
          <w:lang w:bidi="ar-SA"/>
        </w:rPr>
        <w:t>落实预算法</w:t>
      </w:r>
      <w:bookmarkStart w:id="0" w:name="_GoBack"/>
      <w:bookmarkEnd w:id="0"/>
      <w:r>
        <w:rPr>
          <w:rFonts w:hint="eastAsia" w:ascii="仿宋_GB2312" w:eastAsia="仿宋_GB2312" w:cs="仿宋_GB2312"/>
          <w:color w:val="000000"/>
          <w:sz w:val="32"/>
          <w:szCs w:val="32"/>
          <w:highlight w:val="none"/>
          <w:lang w:eastAsia="zh-CN" w:bidi="ar-SA"/>
        </w:rPr>
        <w:t>及其</w:t>
      </w:r>
      <w:r>
        <w:rPr>
          <w:rFonts w:hint="eastAsia" w:ascii="仿宋_GB2312" w:eastAsia="仿宋_GB2312" w:cs="仿宋_GB2312"/>
          <w:color w:val="000000"/>
          <w:sz w:val="32"/>
          <w:szCs w:val="32"/>
          <w:highlight w:val="none"/>
          <w:lang w:bidi="ar-SA"/>
        </w:rPr>
        <w:t>实施条例</w:t>
      </w:r>
      <w:r>
        <w:rPr>
          <w:rFonts w:hint="eastAsia" w:ascii="仿宋_GB2312" w:eastAsia="仿宋_GB2312" w:cs="仿宋_GB2312"/>
          <w:color w:val="000000"/>
          <w:sz w:val="32"/>
          <w:szCs w:val="32"/>
          <w:highlight w:val="none"/>
          <w:lang w:eastAsia="zh-CN" w:bidi="ar-SA"/>
        </w:rPr>
        <w:t>规定要求</w:t>
      </w:r>
      <w:r>
        <w:rPr>
          <w:rFonts w:hint="eastAsia" w:ascii="仿宋_GB2312" w:eastAsia="仿宋_GB2312" w:cs="仿宋_GB2312"/>
          <w:color w:val="000000"/>
          <w:sz w:val="32"/>
          <w:szCs w:val="32"/>
          <w:highlight w:val="none"/>
          <w:lang w:bidi="ar-SA"/>
        </w:rPr>
        <w:t>，不断提高部门决算草案的完整性、准确性。</w:t>
      </w:r>
      <w:r>
        <w:rPr>
          <w:rFonts w:hint="eastAsia" w:ascii="仿宋_GB2312" w:eastAsia="仿宋_GB2312" w:cs="仿宋_GB2312"/>
          <w:b/>
          <w:color w:val="000000"/>
          <w:sz w:val="32"/>
          <w:szCs w:val="32"/>
          <w:highlight w:val="none"/>
          <w:lang w:val="en-US" w:eastAsia="zh-CN" w:bidi="ar-SA"/>
        </w:rPr>
        <w:t>三是</w:t>
      </w:r>
      <w:r>
        <w:rPr>
          <w:rFonts w:hint="eastAsia" w:ascii="仿宋_GB2312" w:eastAsia="仿宋_GB2312" w:cs="仿宋_GB2312"/>
          <w:color w:val="000000"/>
          <w:sz w:val="32"/>
          <w:szCs w:val="32"/>
          <w:highlight w:val="none"/>
          <w:lang w:val="en-US" w:eastAsia="zh-CN" w:bidi="ar-SA"/>
        </w:rPr>
        <w:t>坚持质量引领做实做优绩效评价，在持续实现市本级“四本”预算绩效自评全覆盖、自评结果全公开的基础上，坚持问题和结果导向，选择更多重点项目实施评价。</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80" w:lineRule="exact"/>
        <w:ind w:left="0" w:right="0" w:firstLine="641"/>
        <w:jc w:val="both"/>
        <w:outlineLvl w:val="9"/>
        <w:rPr>
          <w:rFonts w:hint="eastAsia" w:ascii="仿宋_GB2312" w:hAnsi="仿宋_GB2312" w:eastAsia="仿宋_GB2312" w:cs="仿宋_GB2312"/>
          <w:caps w:val="0"/>
          <w:color w:val="auto"/>
          <w:sz w:val="32"/>
          <w:szCs w:val="32"/>
          <w:vertAlign w:val="baseline"/>
          <w:lang w:bidi="ar"/>
        </w:rPr>
      </w:pPr>
      <w:r>
        <w:rPr>
          <w:rFonts w:hint="eastAsia" w:ascii="楷体_GB2312" w:hAnsi="Calibri" w:eastAsia="楷体_GB2312" w:cs="仿宋_GB2312"/>
          <w:b w:val="0"/>
          <w:bCs w:val="0"/>
          <w:caps w:val="0"/>
          <w:color w:val="000000"/>
          <w:kern w:val="2"/>
          <w:sz w:val="32"/>
          <w:szCs w:val="32"/>
          <w:vertAlign w:val="baseline"/>
          <w:lang w:val="en-US" w:eastAsia="zh-CN" w:bidi="ar"/>
        </w:rPr>
        <w:t>（六）2021年市级预算绩效管理工作开展情况。</w:t>
      </w:r>
      <w:r>
        <w:rPr>
          <w:rFonts w:hint="eastAsia" w:ascii="仿宋_GB2312" w:hAnsi="Calibri" w:eastAsia="仿宋_GB2312" w:cs="仿宋_GB2312"/>
          <w:b w:val="0"/>
          <w:bCs w:val="0"/>
          <w:caps w:val="0"/>
          <w:color w:val="auto"/>
          <w:kern w:val="2"/>
          <w:sz w:val="32"/>
          <w:szCs w:val="32"/>
          <w:vertAlign w:val="baseline"/>
          <w:lang w:val="en-US" w:eastAsia="zh-CN" w:bidi="ar"/>
        </w:rPr>
        <w:t>2021年，预算绩效管理持续深化，市区两级基本建成全方位、全过程、全覆盖的预算绩效管理体系。</w:t>
      </w:r>
      <w:r>
        <w:rPr>
          <w:rFonts w:hint="eastAsia" w:ascii="仿宋_GB2312" w:hAnsi="Calibri" w:eastAsia="仿宋_GB2312" w:cs="仿宋_GB2312"/>
          <w:b/>
          <w:bCs/>
          <w:caps w:val="0"/>
          <w:color w:val="auto"/>
          <w:kern w:val="2"/>
          <w:sz w:val="32"/>
          <w:szCs w:val="32"/>
          <w:vertAlign w:val="baseline"/>
          <w:lang w:val="en-US" w:eastAsia="zh-CN" w:bidi="ar"/>
        </w:rPr>
        <w:t>一是</w:t>
      </w:r>
      <w:r>
        <w:rPr>
          <w:rFonts w:hint="eastAsia" w:ascii="仿宋_GB2312" w:hAnsi="Calibri" w:eastAsia="仿宋_GB2312" w:cs="仿宋_GB2312"/>
          <w:b w:val="0"/>
          <w:bCs w:val="0"/>
          <w:caps w:val="0"/>
          <w:color w:val="auto"/>
          <w:kern w:val="2"/>
          <w:sz w:val="32"/>
          <w:szCs w:val="32"/>
          <w:vertAlign w:val="baseline"/>
          <w:lang w:val="en-US" w:eastAsia="zh-CN" w:bidi="ar"/>
        </w:rPr>
        <w:t>对纳入项目库管理的预算项目实施全生命周期绩效管理，做到“新增有评估、预算有目标、执行有监控、事后有评价、结果有应用”。</w:t>
      </w:r>
      <w:r>
        <w:rPr>
          <w:rFonts w:hint="eastAsia" w:ascii="仿宋_GB2312" w:hAnsi="Calibri" w:eastAsia="仿宋_GB2312" w:cs="仿宋_GB2312"/>
          <w:b/>
          <w:bCs/>
          <w:caps w:val="0"/>
          <w:color w:val="auto"/>
          <w:kern w:val="2"/>
          <w:sz w:val="32"/>
          <w:szCs w:val="32"/>
          <w:vertAlign w:val="baseline"/>
          <w:lang w:val="en-US" w:eastAsia="zh-CN" w:bidi="ar"/>
        </w:rPr>
        <w:t>二是</w:t>
      </w:r>
      <w:r>
        <w:rPr>
          <w:rFonts w:hint="eastAsia" w:ascii="仿宋_GB2312" w:hAnsi="Calibri" w:eastAsia="仿宋_GB2312" w:cs="仿宋_GB2312"/>
          <w:b w:val="0"/>
          <w:bCs w:val="0"/>
          <w:caps w:val="0"/>
          <w:color w:val="auto"/>
          <w:kern w:val="2"/>
          <w:sz w:val="32"/>
          <w:szCs w:val="32"/>
          <w:vertAlign w:val="baseline"/>
          <w:lang w:val="en-US" w:eastAsia="zh-CN" w:bidi="ar"/>
        </w:rPr>
        <w:t>针对重点环节持续完善绩效管理制度框架，建成涵盖事前、事中、事后的预算绩效管理制度体系。</w:t>
      </w:r>
      <w:r>
        <w:rPr>
          <w:rFonts w:hint="eastAsia" w:ascii="仿宋_GB2312" w:hAnsi="Calibri" w:eastAsia="仿宋_GB2312" w:cs="仿宋_GB2312"/>
          <w:b/>
          <w:bCs/>
          <w:caps w:val="0"/>
          <w:color w:val="auto"/>
          <w:kern w:val="2"/>
          <w:sz w:val="32"/>
          <w:szCs w:val="32"/>
          <w:vertAlign w:val="baseline"/>
          <w:lang w:val="en-US" w:eastAsia="zh-CN" w:bidi="ar"/>
        </w:rPr>
        <w:t>三是</w:t>
      </w:r>
      <w:r>
        <w:rPr>
          <w:rFonts w:hint="eastAsia" w:ascii="仿宋_GB2312" w:hAnsi="Calibri" w:eastAsia="仿宋_GB2312" w:cs="仿宋_GB2312"/>
          <w:b w:val="0"/>
          <w:bCs w:val="0"/>
          <w:caps w:val="0"/>
          <w:color w:val="auto"/>
          <w:kern w:val="2"/>
          <w:sz w:val="32"/>
          <w:szCs w:val="32"/>
          <w:vertAlign w:val="baseline"/>
          <w:lang w:val="en-US" w:eastAsia="zh-CN" w:bidi="ar"/>
        </w:rPr>
        <w:t>大力加强事中监控，设置“红黄绿灯”规则形成动态预警，将预警情况作为预算指标拨付下达的参考依据。</w:t>
      </w:r>
      <w:r>
        <w:rPr>
          <w:rFonts w:hint="eastAsia" w:ascii="仿宋_GB2312" w:hAnsi="Calibri" w:eastAsia="仿宋_GB2312" w:cs="仿宋_GB2312"/>
          <w:b/>
          <w:bCs/>
          <w:caps w:val="0"/>
          <w:color w:val="auto"/>
          <w:kern w:val="2"/>
          <w:sz w:val="32"/>
          <w:szCs w:val="32"/>
          <w:vertAlign w:val="baseline"/>
          <w:lang w:val="zh-CN" w:eastAsia="zh-CN" w:bidi="ar"/>
        </w:rPr>
        <w:t>四是</w:t>
      </w:r>
      <w:r>
        <w:rPr>
          <w:rFonts w:hint="eastAsia" w:ascii="仿宋_GB2312" w:hAnsi="Calibri" w:eastAsia="仿宋_GB2312" w:cs="仿宋_GB2312"/>
          <w:b w:val="0"/>
          <w:bCs w:val="0"/>
          <w:caps w:val="0"/>
          <w:color w:val="auto"/>
          <w:kern w:val="2"/>
          <w:sz w:val="32"/>
          <w:szCs w:val="32"/>
          <w:vertAlign w:val="baseline"/>
          <w:lang w:val="zh-CN" w:eastAsia="zh-CN" w:bidi="ar"/>
        </w:rPr>
        <w:t>在全面布置市属预算单位、区级财政部门开展绩效自评的基础上，不断推进绩效重评提质扩围，</w:t>
      </w:r>
      <w:r>
        <w:rPr>
          <w:rFonts w:hint="eastAsia" w:ascii="仿宋_GB2312" w:hAnsi="Calibri" w:eastAsia="仿宋_GB2312" w:cs="仿宋_GB2312"/>
          <w:b w:val="0"/>
          <w:bCs w:val="0"/>
          <w:caps w:val="0"/>
          <w:color w:val="auto"/>
          <w:kern w:val="2"/>
          <w:sz w:val="32"/>
          <w:szCs w:val="32"/>
          <w:vertAlign w:val="baseline"/>
          <w:lang w:val="en-US" w:eastAsia="zh-CN" w:bidi="ar"/>
        </w:rPr>
        <w:t>将绩效评价结果作为完善政策、安排预算和改进管理的重要依据。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80" w:lineRule="exact"/>
        <w:ind w:left="0" w:right="0" w:firstLine="640"/>
        <w:jc w:val="both"/>
        <w:outlineLvl w:val="9"/>
        <w:rPr>
          <w:rFonts w:hint="eastAsia" w:ascii="仿宋_GB2312" w:hAnsi="仿宋_GB2312" w:eastAsia="仿宋_GB2312" w:cs="仿宋_GB2312"/>
          <w:caps w:val="0"/>
          <w:color w:val="auto"/>
          <w:sz w:val="32"/>
          <w:szCs w:val="32"/>
          <w:vertAlign w:val="baseline"/>
          <w:lang w:val="en-US" w:eastAsia="zh-CN" w:bidi="ar"/>
        </w:rPr>
      </w:pPr>
      <w:r>
        <w:rPr>
          <w:rFonts w:hint="eastAsia" w:ascii="楷体_GB2312" w:hAnsi="Calibri" w:eastAsia="楷体_GB2312" w:cs="仿宋_GB2312"/>
          <w:b w:val="0"/>
          <w:bCs w:val="0"/>
          <w:caps w:val="0"/>
          <w:color w:val="000000"/>
          <w:kern w:val="2"/>
          <w:sz w:val="32"/>
          <w:szCs w:val="32"/>
          <w:vertAlign w:val="baseline"/>
          <w:lang w:val="en-US" w:eastAsia="zh-CN" w:bidi="ar"/>
        </w:rPr>
        <w:t>（七）2021年市级重大政策和重点项目绩效执行结果。</w:t>
      </w:r>
      <w:r>
        <w:rPr>
          <w:rFonts w:hint="eastAsia" w:ascii="仿宋_GB2312" w:hAnsi="Calibri" w:eastAsia="仿宋_GB2312" w:cs="黑体"/>
          <w:b/>
          <w:bCs/>
          <w:caps w:val="0"/>
          <w:color w:val="auto"/>
          <w:kern w:val="2"/>
          <w:sz w:val="32"/>
          <w:szCs w:val="32"/>
          <w:vertAlign w:val="baseline"/>
          <w:lang w:val="zh-CN" w:eastAsia="zh-CN" w:bidi="ar"/>
        </w:rPr>
        <w:t>一是</w:t>
      </w:r>
      <w:r>
        <w:rPr>
          <w:rFonts w:hint="eastAsia" w:ascii="仿宋_GB2312" w:hAnsi="Calibri" w:eastAsia="仿宋_GB2312" w:cs="楷体_GB2312"/>
          <w:b w:val="0"/>
          <w:bCs w:val="0"/>
          <w:caps w:val="0"/>
          <w:color w:val="auto"/>
          <w:kern w:val="2"/>
          <w:sz w:val="32"/>
          <w:szCs w:val="32"/>
          <w:vertAlign w:val="baseline"/>
          <w:lang w:val="zh-CN" w:eastAsia="zh-CN" w:bidi="ar"/>
        </w:rPr>
        <w:t>重大政策绩效情况，</w:t>
      </w:r>
      <w:r>
        <w:rPr>
          <w:rFonts w:hint="eastAsia" w:ascii="仿宋_GB2312" w:hAnsi="Calibri" w:eastAsia="仿宋_GB2312" w:cs="仿宋_GB2312"/>
          <w:b w:val="0"/>
          <w:bCs w:val="0"/>
          <w:caps w:val="0"/>
          <w:color w:val="auto"/>
          <w:kern w:val="2"/>
          <w:sz w:val="32"/>
          <w:szCs w:val="32"/>
          <w:vertAlign w:val="baseline"/>
          <w:lang w:val="zh-CN" w:eastAsia="zh-CN" w:bidi="ar"/>
        </w:rPr>
        <w:t>通过对重大政策开展绩效评价，检视政策的制定和执行情况，推动了政策调整完善。</w:t>
      </w:r>
      <w:r>
        <w:rPr>
          <w:rFonts w:hint="eastAsia" w:ascii="仿宋_GB2312" w:hAnsi="Calibri" w:eastAsia="仿宋_GB2312" w:cs="楷体_GB2312"/>
          <w:b/>
          <w:bCs/>
          <w:caps w:val="0"/>
          <w:color w:val="auto"/>
          <w:kern w:val="2"/>
          <w:sz w:val="32"/>
          <w:szCs w:val="32"/>
          <w:vertAlign w:val="baseline"/>
          <w:lang w:val="en-US" w:eastAsia="zh-CN" w:bidi="ar"/>
        </w:rPr>
        <w:t>二是</w:t>
      </w:r>
      <w:r>
        <w:rPr>
          <w:rFonts w:hint="eastAsia" w:ascii="仿宋_GB2312" w:hAnsi="Calibri" w:eastAsia="仿宋_GB2312" w:cs="楷体_GB2312"/>
          <w:b w:val="0"/>
          <w:bCs w:val="0"/>
          <w:caps w:val="0"/>
          <w:color w:val="auto"/>
          <w:kern w:val="2"/>
          <w:sz w:val="32"/>
          <w:szCs w:val="32"/>
          <w:vertAlign w:val="baseline"/>
          <w:lang w:val="en-US" w:eastAsia="zh-CN" w:bidi="ar"/>
        </w:rPr>
        <w:t>重点项目绩效情况，</w:t>
      </w:r>
      <w:r>
        <w:rPr>
          <w:rFonts w:hint="eastAsia" w:ascii="仿宋_GB2312" w:hAnsi="Calibri" w:eastAsia="仿宋_GB2312" w:cs="仿宋_GB2312"/>
          <w:b w:val="0"/>
          <w:bCs w:val="0"/>
          <w:caps w:val="0"/>
          <w:color w:val="auto"/>
          <w:kern w:val="2"/>
          <w:sz w:val="32"/>
          <w:szCs w:val="32"/>
          <w:vertAlign w:val="baseline"/>
          <w:lang w:val="en-US" w:eastAsia="zh-CN" w:bidi="ar"/>
        </w:rPr>
        <w:t>通过对重点项目开展绩效评价，坚持立足于宏观分析政策决策、中观穿透业务管理、微观检视执行情况的评价思路，提高了评价深度和广度。</w:t>
      </w:r>
      <w:r>
        <w:rPr>
          <w:rFonts w:hint="eastAsia" w:ascii="仿宋_GB2312" w:hAnsi="Calibri" w:eastAsia="仿宋_GB2312" w:cs="仿宋_GB2312"/>
          <w:b/>
          <w:bCs/>
          <w:caps w:val="0"/>
          <w:color w:val="auto"/>
          <w:kern w:val="2"/>
          <w:sz w:val="32"/>
          <w:szCs w:val="32"/>
          <w:vertAlign w:val="baseline"/>
          <w:lang w:val="en-US" w:eastAsia="zh-CN" w:bidi="ar"/>
        </w:rPr>
        <w:t>三是</w:t>
      </w:r>
      <w:r>
        <w:rPr>
          <w:rFonts w:hint="eastAsia" w:ascii="仿宋_GB2312" w:hAnsi="Calibri" w:eastAsia="仿宋_GB2312" w:cs="楷体_GB2312"/>
          <w:b w:val="0"/>
          <w:bCs w:val="0"/>
          <w:caps w:val="0"/>
          <w:color w:val="auto"/>
          <w:kern w:val="2"/>
          <w:sz w:val="32"/>
          <w:szCs w:val="32"/>
          <w:vertAlign w:val="baseline"/>
          <w:lang w:val="en-US" w:eastAsia="zh-CN" w:bidi="ar"/>
        </w:rPr>
        <w:t>部门整体支出绩效情况，</w:t>
      </w:r>
      <w:r>
        <w:rPr>
          <w:rFonts w:hint="eastAsia" w:ascii="仿宋_GB2312" w:hAnsi="Calibri" w:eastAsia="仿宋_GB2312" w:cs="仿宋_GB2312"/>
          <w:b w:val="0"/>
          <w:bCs w:val="0"/>
          <w:caps w:val="0"/>
          <w:color w:val="auto"/>
          <w:kern w:val="2"/>
          <w:sz w:val="32"/>
          <w:szCs w:val="32"/>
          <w:vertAlign w:val="baseline"/>
          <w:lang w:val="en-US" w:eastAsia="zh-CN" w:bidi="ar"/>
        </w:rPr>
        <w:t>通过对重点部门开展整体支出绩效评价，督促预算部门落实预算和绩效管理主体责任，推动“要我有绩效”向“我要有绩效”转变。</w:t>
      </w:r>
    </w:p>
    <w:p>
      <w:pPr>
        <w:keepNext w:val="0"/>
        <w:keepLines w:val="0"/>
        <w:pageBreakBefore w:val="0"/>
        <w:widowControl w:val="0"/>
        <w:kinsoku/>
        <w:wordWrap/>
        <w:topLinePunct w:val="0"/>
        <w:autoSpaceDE/>
        <w:autoSpaceDN/>
        <w:bidi w:val="0"/>
        <w:spacing w:after="0" w:line="540" w:lineRule="exact"/>
        <w:ind w:firstLine="640" w:firstLineChars="200"/>
        <w:textAlignment w:val="auto"/>
        <w:rPr>
          <w:rFonts w:hint="eastAsia" w:ascii="黑体" w:eastAsia="黑体" w:cs="Times New Roman"/>
          <w:color w:val="000000"/>
          <w:sz w:val="32"/>
          <w:szCs w:val="32"/>
          <w:highlight w:val="none"/>
          <w:lang w:bidi="ar-SA"/>
        </w:rPr>
      </w:pPr>
      <w:r>
        <w:rPr>
          <w:rFonts w:hint="eastAsia" w:ascii="黑体" w:eastAsia="黑体" w:cs="Times New Roman"/>
          <w:color w:val="000000"/>
          <w:sz w:val="32"/>
          <w:szCs w:val="32"/>
          <w:highlight w:val="none"/>
          <w:lang w:bidi="ar-SA"/>
        </w:rPr>
        <w:t>三、</w:t>
      </w:r>
      <w:r>
        <w:rPr>
          <w:rFonts w:hint="eastAsia" w:ascii="黑体" w:eastAsia="黑体" w:cs="Times New Roman"/>
          <w:color w:val="000000"/>
          <w:sz w:val="32"/>
          <w:szCs w:val="32"/>
          <w:highlight w:val="none"/>
          <w:lang w:eastAsia="zh-CN" w:bidi="ar-SA"/>
        </w:rPr>
        <w:t>深圳市2021</w:t>
      </w:r>
      <w:r>
        <w:rPr>
          <w:rFonts w:hint="eastAsia" w:ascii="黑体" w:eastAsia="黑体" w:cs="Times New Roman"/>
          <w:color w:val="000000"/>
          <w:sz w:val="32"/>
          <w:szCs w:val="32"/>
          <w:highlight w:val="none"/>
          <w:lang w:bidi="ar-SA"/>
        </w:rPr>
        <w:t>年本级预算调整情况</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Times New Roman"/>
          <w:color w:val="000000"/>
          <w:sz w:val="32"/>
          <w:szCs w:val="32"/>
          <w:highlight w:val="none"/>
          <w:lang w:bidi="ar-SA"/>
        </w:rPr>
      </w:pPr>
      <w:r>
        <w:rPr>
          <w:rFonts w:hint="eastAsia" w:ascii="仿宋_GB2312" w:eastAsia="仿宋_GB2312" w:cs="Times New Roman"/>
          <w:color w:val="000000"/>
          <w:sz w:val="32"/>
          <w:szCs w:val="32"/>
          <w:highlight w:val="none"/>
          <w:lang w:eastAsia="zh-CN" w:bidi="ar-SA"/>
        </w:rPr>
        <w:t>2021</w:t>
      </w:r>
      <w:r>
        <w:rPr>
          <w:rFonts w:hint="eastAsia" w:ascii="仿宋_GB2312" w:eastAsia="仿宋_GB2312" w:cs="Times New Roman"/>
          <w:color w:val="000000"/>
          <w:sz w:val="32"/>
          <w:szCs w:val="32"/>
          <w:highlight w:val="none"/>
          <w:lang w:bidi="ar-SA"/>
        </w:rPr>
        <w:t>年，市本级</w:t>
      </w:r>
      <w:r>
        <w:rPr>
          <w:rFonts w:hint="eastAsia" w:ascii="仿宋_GB2312" w:eastAsia="仿宋_GB2312" w:cs="Times New Roman"/>
          <w:color w:val="000000"/>
          <w:sz w:val="32"/>
          <w:szCs w:val="32"/>
          <w:highlight w:val="none"/>
          <w:lang w:eastAsia="zh-CN" w:bidi="ar-SA"/>
        </w:rPr>
        <w:t>财政</w:t>
      </w:r>
      <w:r>
        <w:rPr>
          <w:rFonts w:hint="eastAsia" w:ascii="仿宋_GB2312" w:eastAsia="仿宋_GB2312" w:cs="Times New Roman"/>
          <w:color w:val="000000"/>
          <w:sz w:val="32"/>
          <w:szCs w:val="32"/>
          <w:highlight w:val="none"/>
          <w:lang w:bidi="ar-SA"/>
        </w:rPr>
        <w:t>进行了</w:t>
      </w:r>
      <w:r>
        <w:rPr>
          <w:rFonts w:hint="eastAsia" w:ascii="仿宋_GB2312" w:eastAsia="仿宋_GB2312" w:cs="Times New Roman"/>
          <w:color w:val="000000"/>
          <w:sz w:val="32"/>
          <w:szCs w:val="32"/>
          <w:highlight w:val="none"/>
          <w:lang w:eastAsia="zh-CN" w:bidi="ar-SA"/>
        </w:rPr>
        <w:t>三</w:t>
      </w:r>
      <w:r>
        <w:rPr>
          <w:rFonts w:hint="eastAsia" w:ascii="仿宋_GB2312" w:eastAsia="仿宋_GB2312" w:cs="Times New Roman"/>
          <w:color w:val="000000"/>
          <w:sz w:val="32"/>
          <w:szCs w:val="32"/>
          <w:highlight w:val="none"/>
          <w:lang w:bidi="ar-SA"/>
        </w:rPr>
        <w:t>次预算调整，具体调整如下：</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仿宋_GB2312"/>
          <w:color w:val="000000"/>
          <w:kern w:val="0"/>
          <w:sz w:val="32"/>
          <w:szCs w:val="32"/>
          <w:highlight w:val="none"/>
          <w:lang w:bidi="ar-SA"/>
        </w:rPr>
      </w:pPr>
      <w:r>
        <w:rPr>
          <w:rFonts w:hint="eastAsia" w:ascii="楷体_GB2312" w:eastAsia="楷体_GB2312" w:cs="Times New Roman"/>
          <w:bCs/>
          <w:color w:val="000000"/>
          <w:sz w:val="32"/>
          <w:szCs w:val="32"/>
          <w:highlight w:val="none"/>
          <w:lang w:bidi="ar-SA"/>
        </w:rPr>
        <w:t>（一）市本级第一次预算调整</w:t>
      </w:r>
      <w:r>
        <w:rPr>
          <w:rFonts w:hint="eastAsia" w:ascii="楷体_GB2312" w:eastAsia="楷体_GB2312" w:cs="Times New Roman"/>
          <w:bCs/>
          <w:color w:val="000000"/>
          <w:sz w:val="32"/>
          <w:szCs w:val="32"/>
          <w:highlight w:val="none"/>
          <w:lang w:eastAsia="zh-CN" w:bidi="ar-SA"/>
        </w:rPr>
        <w:t>。</w:t>
      </w:r>
      <w:r>
        <w:rPr>
          <w:rFonts w:hint="eastAsia" w:ascii="仿宋_GB2312" w:eastAsia="仿宋_GB2312" w:cs="Times New Roman"/>
          <w:color w:val="000000"/>
          <w:sz w:val="32"/>
          <w:szCs w:val="32"/>
          <w:highlight w:val="none"/>
          <w:lang w:bidi="ar-SA"/>
        </w:rPr>
        <w:t>经市</w:t>
      </w:r>
      <w:r>
        <w:rPr>
          <w:rFonts w:hint="eastAsia" w:ascii="仿宋_GB2312" w:eastAsia="仿宋_GB2312" w:cs="Times New Roman"/>
          <w:color w:val="000000"/>
          <w:sz w:val="32"/>
          <w:szCs w:val="32"/>
          <w:highlight w:val="none"/>
          <w:lang w:eastAsia="zh-CN" w:bidi="ar-SA"/>
        </w:rPr>
        <w:t>七</w:t>
      </w:r>
      <w:r>
        <w:rPr>
          <w:rFonts w:hint="eastAsia" w:ascii="仿宋_GB2312" w:eastAsia="仿宋_GB2312" w:cs="Times New Roman"/>
          <w:color w:val="000000"/>
          <w:sz w:val="32"/>
          <w:szCs w:val="32"/>
          <w:highlight w:val="none"/>
          <w:lang w:bidi="ar-SA"/>
        </w:rPr>
        <w:t>届人大常委会第</w:t>
      </w:r>
      <w:r>
        <w:rPr>
          <w:rFonts w:hint="eastAsia" w:ascii="仿宋_GB2312" w:eastAsia="仿宋_GB2312" w:cs="Times New Roman"/>
          <w:color w:val="000000"/>
          <w:sz w:val="32"/>
          <w:szCs w:val="32"/>
          <w:highlight w:val="none"/>
          <w:lang w:eastAsia="zh-CN" w:bidi="ar-SA"/>
        </w:rPr>
        <w:t>二</w:t>
      </w:r>
      <w:r>
        <w:rPr>
          <w:rFonts w:hint="eastAsia" w:ascii="仿宋_GB2312" w:eastAsia="仿宋_GB2312" w:cs="Times New Roman"/>
          <w:color w:val="000000"/>
          <w:sz w:val="32"/>
          <w:szCs w:val="32"/>
          <w:highlight w:val="none"/>
          <w:lang w:bidi="ar-SA"/>
        </w:rPr>
        <w:t>次会议审查批准，</w:t>
      </w:r>
      <w:r>
        <w:rPr>
          <w:rFonts w:hint="eastAsia" w:ascii="仿宋_GB2312" w:eastAsia="仿宋_GB2312" w:cs="Times New Roman"/>
          <w:color w:val="000000"/>
          <w:sz w:val="32"/>
          <w:szCs w:val="32"/>
          <w:highlight w:val="none"/>
          <w:lang w:eastAsia="zh-CN" w:bidi="ar-SA"/>
        </w:rPr>
        <w:t>2021</w:t>
      </w:r>
      <w:r>
        <w:rPr>
          <w:rFonts w:hint="eastAsia" w:ascii="仿宋_GB2312" w:eastAsia="仿宋_GB2312" w:cs="Times New Roman"/>
          <w:color w:val="000000"/>
          <w:sz w:val="32"/>
          <w:szCs w:val="32"/>
          <w:highlight w:val="none"/>
          <w:lang w:bidi="ar-SA"/>
        </w:rPr>
        <w:t>年市本级财政第一次</w:t>
      </w:r>
      <w:r>
        <w:rPr>
          <w:rFonts w:hint="eastAsia" w:ascii="仿宋_GB2312" w:eastAsia="仿宋_GB2312" w:cs="仿宋_GB2312"/>
          <w:color w:val="000000"/>
          <w:kern w:val="0"/>
          <w:sz w:val="32"/>
          <w:szCs w:val="32"/>
          <w:highlight w:val="none"/>
          <w:lang w:bidi="ar-SA"/>
        </w:rPr>
        <w:t>预算调整为</w:t>
      </w:r>
      <w:r>
        <w:rPr>
          <w:rFonts w:hint="eastAsia" w:ascii="仿宋_GB2312" w:eastAsia="仿宋_GB2312" w:cs="仿宋_GB2312"/>
          <w:color w:val="000000"/>
          <w:sz w:val="32"/>
          <w:szCs w:val="32"/>
          <w:highlight w:val="none"/>
          <w:lang w:bidi="ar-SA"/>
        </w:rPr>
        <w:t>增加</w:t>
      </w:r>
      <w:r>
        <w:rPr>
          <w:rFonts w:hint="eastAsia" w:ascii="仿宋_GB2312" w:eastAsia="仿宋_GB2312" w:cs="仿宋_GB2312"/>
          <w:color w:val="000000"/>
          <w:sz w:val="32"/>
          <w:szCs w:val="32"/>
          <w:highlight w:val="none"/>
          <w:lang w:eastAsia="zh-CN" w:bidi="ar-SA"/>
        </w:rPr>
        <w:t>举借债务</w:t>
      </w:r>
      <w:r>
        <w:rPr>
          <w:rFonts w:hint="eastAsia" w:ascii="仿宋_GB2312" w:eastAsia="仿宋_GB2312" w:cs="仿宋_GB2312"/>
          <w:color w:val="000000"/>
          <w:sz w:val="32"/>
          <w:szCs w:val="32"/>
          <w:highlight w:val="none"/>
          <w:lang w:val="en-US" w:eastAsia="zh-CN" w:bidi="ar-SA"/>
        </w:rPr>
        <w:t>237亿元，主要是调减一般债务2亿元，以及增加举借专项债务239亿元和专项债利息支出0.3亿元</w:t>
      </w:r>
      <w:r>
        <w:rPr>
          <w:rFonts w:hint="eastAsia" w:ascii="仿宋_GB2312" w:eastAsia="仿宋_GB2312" w:cs="仿宋_GB2312"/>
          <w:color w:val="000000"/>
          <w:kern w:val="0"/>
          <w:sz w:val="32"/>
          <w:szCs w:val="32"/>
          <w:highlight w:val="none"/>
          <w:lang w:bidi="ar-SA"/>
        </w:rPr>
        <w:t>。</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Times New Roman" w:hAnsi="Times New Roman" w:eastAsia="宋体" w:cs="Times New Roman"/>
          <w:color w:val="000000"/>
          <w:sz w:val="21"/>
          <w:szCs w:val="24"/>
          <w:highlight w:val="none"/>
          <w:lang w:val="zh-CN" w:eastAsia="zh-CN" w:bidi="ar-SA"/>
        </w:rPr>
      </w:pPr>
      <w:r>
        <w:rPr>
          <w:rFonts w:hint="eastAsia" w:ascii="楷体_GB2312" w:eastAsia="楷体_GB2312" w:cs="Times New Roman"/>
          <w:bCs/>
          <w:color w:val="000000"/>
          <w:sz w:val="32"/>
          <w:szCs w:val="32"/>
          <w:highlight w:val="none"/>
          <w:lang w:bidi="ar-SA"/>
        </w:rPr>
        <w:t>（</w:t>
      </w:r>
      <w:r>
        <w:rPr>
          <w:rFonts w:hint="eastAsia" w:ascii="楷体_GB2312" w:eastAsia="楷体_GB2312" w:cs="Times New Roman"/>
          <w:bCs/>
          <w:color w:val="000000"/>
          <w:sz w:val="32"/>
          <w:szCs w:val="32"/>
          <w:highlight w:val="none"/>
          <w:lang w:eastAsia="zh-CN" w:bidi="ar-SA"/>
        </w:rPr>
        <w:t>二</w:t>
      </w:r>
      <w:r>
        <w:rPr>
          <w:rFonts w:hint="eastAsia" w:ascii="楷体_GB2312" w:eastAsia="楷体_GB2312" w:cs="Times New Roman"/>
          <w:bCs/>
          <w:color w:val="000000"/>
          <w:sz w:val="32"/>
          <w:szCs w:val="32"/>
          <w:highlight w:val="none"/>
          <w:lang w:bidi="ar-SA"/>
        </w:rPr>
        <w:t>）市本级第</w:t>
      </w:r>
      <w:r>
        <w:rPr>
          <w:rFonts w:hint="eastAsia" w:ascii="楷体_GB2312" w:eastAsia="楷体_GB2312" w:cs="Times New Roman"/>
          <w:bCs/>
          <w:color w:val="000000"/>
          <w:sz w:val="32"/>
          <w:szCs w:val="32"/>
          <w:highlight w:val="none"/>
          <w:lang w:eastAsia="zh-CN" w:bidi="ar-SA"/>
        </w:rPr>
        <w:t>二</w:t>
      </w:r>
      <w:r>
        <w:rPr>
          <w:rFonts w:hint="eastAsia" w:ascii="楷体_GB2312" w:eastAsia="楷体_GB2312" w:cs="Times New Roman"/>
          <w:bCs/>
          <w:color w:val="000000"/>
          <w:sz w:val="32"/>
          <w:szCs w:val="32"/>
          <w:highlight w:val="none"/>
          <w:lang w:bidi="ar-SA"/>
        </w:rPr>
        <w:t>次预算调整</w:t>
      </w:r>
      <w:r>
        <w:rPr>
          <w:rFonts w:hint="eastAsia" w:ascii="楷体_GB2312" w:eastAsia="楷体_GB2312" w:cs="Times New Roman"/>
          <w:bCs/>
          <w:color w:val="000000"/>
          <w:sz w:val="32"/>
          <w:szCs w:val="32"/>
          <w:highlight w:val="none"/>
          <w:lang w:eastAsia="zh-CN" w:bidi="ar-SA"/>
        </w:rPr>
        <w:t>。</w:t>
      </w:r>
      <w:r>
        <w:rPr>
          <w:rFonts w:hint="eastAsia" w:ascii="仿宋_GB2312" w:eastAsia="仿宋_GB2312" w:cs="仿宋_GB2312"/>
          <w:color w:val="000000"/>
          <w:sz w:val="32"/>
          <w:szCs w:val="32"/>
          <w:highlight w:val="none"/>
          <w:lang w:bidi="ar-SA"/>
        </w:rPr>
        <w:t>经市</w:t>
      </w:r>
      <w:r>
        <w:rPr>
          <w:rFonts w:hint="eastAsia" w:ascii="仿宋_GB2312" w:eastAsia="仿宋_GB2312" w:cs="仿宋_GB2312"/>
          <w:color w:val="000000"/>
          <w:sz w:val="32"/>
          <w:szCs w:val="32"/>
          <w:highlight w:val="none"/>
          <w:lang w:eastAsia="zh-CN" w:bidi="ar-SA"/>
        </w:rPr>
        <w:t>七</w:t>
      </w:r>
      <w:r>
        <w:rPr>
          <w:rFonts w:hint="eastAsia" w:ascii="仿宋_GB2312" w:eastAsia="仿宋_GB2312" w:cs="仿宋_GB2312"/>
          <w:color w:val="000000"/>
          <w:sz w:val="32"/>
          <w:szCs w:val="32"/>
          <w:highlight w:val="none"/>
          <w:lang w:bidi="ar-SA"/>
        </w:rPr>
        <w:t>届人大常委会</w:t>
      </w:r>
      <w:r>
        <w:rPr>
          <w:rFonts w:hint="eastAsia" w:ascii="仿宋_GB2312" w:eastAsia="仿宋_GB2312" w:cs="Times New Roman"/>
          <w:color w:val="000000"/>
          <w:sz w:val="32"/>
          <w:szCs w:val="32"/>
          <w:highlight w:val="none"/>
          <w:lang w:bidi="ar-SA"/>
        </w:rPr>
        <w:t>第</w:t>
      </w:r>
      <w:r>
        <w:rPr>
          <w:rFonts w:hint="eastAsia" w:ascii="仿宋_GB2312" w:eastAsia="仿宋_GB2312" w:cs="Times New Roman"/>
          <w:color w:val="000000"/>
          <w:sz w:val="32"/>
          <w:szCs w:val="32"/>
          <w:highlight w:val="none"/>
          <w:lang w:eastAsia="zh-CN" w:bidi="ar-SA"/>
        </w:rPr>
        <w:t>五</w:t>
      </w:r>
      <w:r>
        <w:rPr>
          <w:rFonts w:hint="eastAsia" w:ascii="仿宋_GB2312" w:eastAsia="仿宋_GB2312" w:cs="仿宋_GB2312"/>
          <w:color w:val="000000"/>
          <w:sz w:val="32"/>
          <w:szCs w:val="32"/>
          <w:highlight w:val="none"/>
          <w:lang w:bidi="ar-SA"/>
        </w:rPr>
        <w:t>次会议审查批准，</w:t>
      </w:r>
      <w:r>
        <w:rPr>
          <w:rFonts w:hint="eastAsia" w:ascii="仿宋_GB2312" w:eastAsia="仿宋_GB2312" w:cs="仿宋_GB2312"/>
          <w:color w:val="000000"/>
          <w:sz w:val="32"/>
          <w:szCs w:val="32"/>
          <w:highlight w:val="none"/>
          <w:lang w:eastAsia="zh-CN" w:bidi="ar-SA"/>
        </w:rPr>
        <w:t>2021</w:t>
      </w:r>
      <w:r>
        <w:rPr>
          <w:rFonts w:hint="eastAsia" w:ascii="仿宋_GB2312" w:eastAsia="仿宋_GB2312" w:cs="仿宋_GB2312"/>
          <w:color w:val="000000"/>
          <w:sz w:val="32"/>
          <w:szCs w:val="32"/>
          <w:highlight w:val="none"/>
          <w:lang w:bidi="ar-SA"/>
        </w:rPr>
        <w:t>年市本级财政第</w:t>
      </w:r>
      <w:r>
        <w:rPr>
          <w:rFonts w:hint="eastAsia" w:ascii="仿宋_GB2312" w:eastAsia="仿宋_GB2312" w:cs="仿宋_GB2312"/>
          <w:color w:val="000000"/>
          <w:sz w:val="32"/>
          <w:szCs w:val="32"/>
          <w:highlight w:val="none"/>
          <w:lang w:eastAsia="zh-CN" w:bidi="ar-SA"/>
        </w:rPr>
        <w:t>二</w:t>
      </w:r>
      <w:r>
        <w:rPr>
          <w:rFonts w:hint="eastAsia" w:ascii="仿宋_GB2312" w:eastAsia="仿宋_GB2312" w:cs="仿宋_GB2312"/>
          <w:color w:val="000000"/>
          <w:sz w:val="32"/>
          <w:szCs w:val="32"/>
          <w:highlight w:val="none"/>
          <w:lang w:bidi="ar-SA"/>
        </w:rPr>
        <w:t>次预算调整事项主要有：</w:t>
      </w:r>
      <w:r>
        <w:rPr>
          <w:rFonts w:hint="eastAsia" w:ascii="仿宋_GB2312" w:eastAsia="仿宋_GB2312" w:cs="仿宋_GB2312"/>
          <w:b/>
          <w:color w:val="000000"/>
          <w:sz w:val="32"/>
          <w:szCs w:val="32"/>
          <w:highlight w:val="none"/>
          <w:lang w:bidi="ar-SA"/>
        </w:rPr>
        <w:t>一是</w:t>
      </w:r>
      <w:r>
        <w:rPr>
          <w:rFonts w:hint="eastAsia" w:ascii="仿宋_GB2312" w:eastAsia="仿宋_GB2312" w:cs="仿宋_GB2312"/>
          <w:color w:val="000000"/>
          <w:sz w:val="32"/>
          <w:szCs w:val="32"/>
          <w:highlight w:val="none"/>
          <w:lang w:val="en-US" w:eastAsia="zh-CN" w:bidi="ar-SA"/>
        </w:rPr>
        <w:t>市本级一般公共预算规模调增61.8亿元，主要是调入预算稳定调节基金</w:t>
      </w:r>
      <w:r>
        <w:rPr>
          <w:rFonts w:hint="eastAsia" w:ascii="仿宋_GB2312" w:eastAsia="仿宋_GB2312" w:cs="仿宋_GB2312"/>
          <w:color w:val="000000"/>
          <w:sz w:val="32"/>
          <w:szCs w:val="32"/>
          <w:highlight w:val="none"/>
          <w:lang w:bidi="ar-SA"/>
        </w:rPr>
        <w:t>53亿元</w:t>
      </w:r>
      <w:r>
        <w:rPr>
          <w:rFonts w:hint="eastAsia" w:ascii="仿宋_GB2312" w:eastAsia="仿宋_GB2312" w:cs="仿宋_GB2312"/>
          <w:color w:val="000000"/>
          <w:sz w:val="32"/>
          <w:szCs w:val="32"/>
          <w:highlight w:val="none"/>
          <w:lang w:eastAsia="zh-CN" w:bidi="ar-SA"/>
        </w:rPr>
        <w:t>，调入政府性基金8.8亿元，用于安排政府投资项目54亿元等；</w:t>
      </w:r>
      <w:r>
        <w:rPr>
          <w:rFonts w:hint="eastAsia" w:ascii="仿宋_GB2312" w:eastAsia="仿宋_GB2312" w:cs="仿宋_GB2312"/>
          <w:b/>
          <w:color w:val="000000"/>
          <w:sz w:val="32"/>
          <w:szCs w:val="32"/>
          <w:highlight w:val="none"/>
          <w:lang w:bidi="ar-SA"/>
        </w:rPr>
        <w:t>二是</w:t>
      </w:r>
      <w:r>
        <w:rPr>
          <w:rFonts w:hint="eastAsia" w:ascii="仿宋_GB2312" w:eastAsia="仿宋_GB2312" w:cs="仿宋_GB2312"/>
          <w:color w:val="000000"/>
          <w:sz w:val="32"/>
          <w:szCs w:val="32"/>
          <w:highlight w:val="none"/>
          <w:lang w:val="en-US" w:eastAsia="zh-CN" w:bidi="ar-SA"/>
        </w:rPr>
        <w:t>市本级政府性基金预算总收支规模保持不变的基础上内部结构调整</w:t>
      </w:r>
      <w:r>
        <w:rPr>
          <w:rFonts w:hint="eastAsia" w:ascii="仿宋_GB2312" w:eastAsia="仿宋_GB2312" w:cs="仿宋_GB2312"/>
          <w:color w:val="000000"/>
          <w:sz w:val="32"/>
          <w:szCs w:val="32"/>
          <w:highlight w:val="none"/>
          <w:lang w:val="zh-CN" w:eastAsia="zh-CN" w:bidi="ar-SA"/>
        </w:rPr>
        <w:t>；</w:t>
      </w:r>
      <w:r>
        <w:rPr>
          <w:rFonts w:hint="eastAsia" w:ascii="仿宋_GB2312" w:eastAsia="仿宋_GB2312" w:cs="仿宋_GB2312"/>
          <w:b/>
          <w:bCs/>
          <w:color w:val="000000"/>
          <w:sz w:val="32"/>
          <w:szCs w:val="32"/>
          <w:highlight w:val="none"/>
          <w:lang w:val="zh-CN" w:eastAsia="zh-CN" w:bidi="ar-SA"/>
        </w:rPr>
        <w:t>三是</w:t>
      </w:r>
      <w:r>
        <w:rPr>
          <w:rFonts w:hint="eastAsia" w:ascii="仿宋_GB2312" w:eastAsia="仿宋_GB2312" w:cs="仿宋_GB2312"/>
          <w:color w:val="000000"/>
          <w:sz w:val="32"/>
          <w:szCs w:val="32"/>
          <w:highlight w:val="none"/>
          <w:lang w:val="zh-CN" w:eastAsia="zh-CN" w:bidi="ar-SA"/>
        </w:rPr>
        <w:t>全市社会保险基金预算收入调减63.9亿元，支出调减10.6亿元，结余调减53.3亿元；</w:t>
      </w:r>
      <w:r>
        <w:rPr>
          <w:rFonts w:hint="eastAsia" w:ascii="仿宋_GB2312" w:eastAsia="仿宋_GB2312" w:cs="仿宋_GB2312"/>
          <w:b/>
          <w:bCs/>
          <w:color w:val="000000"/>
          <w:sz w:val="32"/>
          <w:szCs w:val="32"/>
          <w:highlight w:val="none"/>
          <w:lang w:val="zh-CN" w:eastAsia="zh-CN" w:bidi="ar-SA"/>
        </w:rPr>
        <w:t>四是</w:t>
      </w:r>
      <w:r>
        <w:rPr>
          <w:rFonts w:hint="eastAsia" w:ascii="仿宋_GB2312" w:eastAsia="仿宋_GB2312" w:cs="仿宋_GB2312"/>
          <w:color w:val="000000"/>
          <w:sz w:val="32"/>
          <w:szCs w:val="32"/>
          <w:highlight w:val="none"/>
          <w:lang w:val="zh-CN" w:eastAsia="zh-CN" w:bidi="ar-SA"/>
        </w:rPr>
        <w:t>大鹏新区统筹安排使用市财政新增下达的转移支付资金</w:t>
      </w:r>
      <w:r>
        <w:rPr>
          <w:rFonts w:hint="eastAsia" w:ascii="仿宋_GB2312" w:eastAsia="仿宋_GB2312" w:cs="仿宋_GB2312"/>
          <w:color w:val="000000"/>
          <w:sz w:val="32"/>
          <w:szCs w:val="32"/>
          <w:highlight w:val="none"/>
          <w:lang w:val="en-US" w:eastAsia="zh-CN" w:bidi="ar-SA"/>
        </w:rPr>
        <w:t>1.2亿元，</w:t>
      </w:r>
      <w:r>
        <w:rPr>
          <w:rFonts w:hint="eastAsia" w:ascii="仿宋_GB2312" w:eastAsia="仿宋_GB2312" w:cs="仿宋_GB2312"/>
          <w:color w:val="000000"/>
          <w:sz w:val="32"/>
          <w:szCs w:val="32"/>
          <w:highlight w:val="none"/>
          <w:lang w:val="zh-CN" w:eastAsia="zh-CN" w:bidi="ar-SA"/>
        </w:rPr>
        <w:t>以及发行使用专项债券</w:t>
      </w:r>
      <w:r>
        <w:rPr>
          <w:rFonts w:hint="eastAsia" w:ascii="仿宋_GB2312" w:eastAsia="仿宋_GB2312" w:cs="仿宋_GB2312"/>
          <w:color w:val="000000"/>
          <w:sz w:val="32"/>
          <w:szCs w:val="32"/>
          <w:highlight w:val="none"/>
          <w:lang w:val="en-US" w:eastAsia="zh-CN" w:bidi="ar-SA"/>
        </w:rPr>
        <w:t>2.2</w:t>
      </w:r>
      <w:r>
        <w:rPr>
          <w:rFonts w:hint="eastAsia" w:ascii="仿宋_GB2312" w:eastAsia="仿宋_GB2312" w:cs="仿宋_GB2312"/>
          <w:color w:val="000000"/>
          <w:sz w:val="32"/>
          <w:szCs w:val="32"/>
          <w:highlight w:val="none"/>
          <w:lang w:val="zh-CN" w:eastAsia="zh-CN" w:bidi="ar-SA"/>
        </w:rPr>
        <w:t>亿元；</w:t>
      </w:r>
      <w:r>
        <w:rPr>
          <w:rFonts w:hint="eastAsia" w:ascii="仿宋_GB2312" w:eastAsia="仿宋_GB2312" w:cs="仿宋_GB2312"/>
          <w:b/>
          <w:bCs/>
          <w:color w:val="000000"/>
          <w:sz w:val="32"/>
          <w:szCs w:val="32"/>
          <w:highlight w:val="none"/>
          <w:lang w:val="zh-CN" w:eastAsia="zh-CN" w:bidi="ar-SA"/>
        </w:rPr>
        <w:t>五是</w:t>
      </w:r>
      <w:r>
        <w:rPr>
          <w:rFonts w:hint="eastAsia" w:ascii="仿宋_GB2312" w:eastAsia="仿宋_GB2312" w:cs="仿宋_GB2312"/>
          <w:color w:val="000000"/>
          <w:sz w:val="32"/>
          <w:szCs w:val="32"/>
          <w:highlight w:val="none"/>
          <w:lang w:val="zh-CN" w:eastAsia="zh-CN" w:bidi="ar-SA"/>
        </w:rPr>
        <w:t>深汕特别合作区通过调入政府性基金预算等调增一般公共预算总收入</w:t>
      </w:r>
      <w:r>
        <w:rPr>
          <w:rFonts w:hint="eastAsia" w:ascii="仿宋_GB2312" w:eastAsia="仿宋_GB2312" w:cs="仿宋_GB2312"/>
          <w:color w:val="000000"/>
          <w:sz w:val="32"/>
          <w:szCs w:val="32"/>
          <w:highlight w:val="none"/>
          <w:lang w:val="en-US" w:eastAsia="zh-CN" w:bidi="ar-SA"/>
        </w:rPr>
        <w:t>4.1亿元</w:t>
      </w:r>
      <w:r>
        <w:rPr>
          <w:rFonts w:hint="eastAsia" w:ascii="仿宋_GB2312" w:eastAsia="仿宋_GB2312" w:cs="仿宋_GB2312"/>
          <w:color w:val="000000"/>
          <w:sz w:val="32"/>
          <w:szCs w:val="32"/>
          <w:highlight w:val="none"/>
          <w:lang w:val="zh-CN" w:eastAsia="zh-CN" w:bidi="ar-SA"/>
        </w:rPr>
        <w:t>。</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仿宋_GB2312"/>
          <w:color w:val="000000"/>
          <w:sz w:val="32"/>
          <w:szCs w:val="32"/>
          <w:highlight w:val="none"/>
          <w:lang w:bidi="ar-SA"/>
        </w:rPr>
      </w:pPr>
      <w:r>
        <w:rPr>
          <w:rFonts w:hint="eastAsia" w:ascii="楷体_GB2312" w:eastAsia="楷体_GB2312" w:cs="Times New Roman"/>
          <w:bCs/>
          <w:color w:val="000000"/>
          <w:sz w:val="32"/>
          <w:szCs w:val="32"/>
          <w:highlight w:val="none"/>
          <w:lang w:bidi="ar-SA"/>
        </w:rPr>
        <w:t>（</w:t>
      </w:r>
      <w:r>
        <w:rPr>
          <w:rFonts w:hint="eastAsia" w:ascii="楷体_GB2312" w:eastAsia="楷体_GB2312" w:cs="Times New Roman"/>
          <w:bCs/>
          <w:color w:val="000000"/>
          <w:sz w:val="32"/>
          <w:szCs w:val="32"/>
          <w:highlight w:val="none"/>
          <w:lang w:eastAsia="zh-CN" w:bidi="ar-SA"/>
        </w:rPr>
        <w:t>三</w:t>
      </w:r>
      <w:r>
        <w:rPr>
          <w:rFonts w:hint="eastAsia" w:ascii="楷体_GB2312" w:eastAsia="楷体_GB2312" w:cs="Times New Roman"/>
          <w:bCs/>
          <w:color w:val="000000"/>
          <w:sz w:val="32"/>
          <w:szCs w:val="32"/>
          <w:highlight w:val="none"/>
          <w:lang w:bidi="ar-SA"/>
        </w:rPr>
        <w:t>）市本级第</w:t>
      </w:r>
      <w:r>
        <w:rPr>
          <w:rFonts w:hint="eastAsia" w:ascii="楷体_GB2312" w:eastAsia="楷体_GB2312" w:cs="Times New Roman"/>
          <w:bCs/>
          <w:color w:val="000000"/>
          <w:sz w:val="32"/>
          <w:szCs w:val="32"/>
          <w:highlight w:val="none"/>
          <w:lang w:eastAsia="zh-CN" w:bidi="ar-SA"/>
        </w:rPr>
        <w:t>三</w:t>
      </w:r>
      <w:r>
        <w:rPr>
          <w:rFonts w:hint="eastAsia" w:ascii="楷体_GB2312" w:eastAsia="楷体_GB2312" w:cs="Times New Roman"/>
          <w:bCs/>
          <w:color w:val="000000"/>
          <w:sz w:val="32"/>
          <w:szCs w:val="32"/>
          <w:highlight w:val="none"/>
          <w:lang w:bidi="ar-SA"/>
        </w:rPr>
        <w:t>次预算调整</w:t>
      </w:r>
      <w:r>
        <w:rPr>
          <w:rFonts w:hint="eastAsia" w:ascii="楷体_GB2312" w:eastAsia="楷体_GB2312" w:cs="Times New Roman"/>
          <w:bCs/>
          <w:color w:val="000000"/>
          <w:sz w:val="32"/>
          <w:szCs w:val="32"/>
          <w:highlight w:val="none"/>
          <w:lang w:eastAsia="zh-CN" w:bidi="ar-SA"/>
        </w:rPr>
        <w:t>。</w:t>
      </w:r>
      <w:r>
        <w:rPr>
          <w:rFonts w:hint="eastAsia" w:ascii="仿宋_GB2312" w:eastAsia="仿宋_GB2312" w:cs="仿宋_GB2312"/>
          <w:color w:val="000000"/>
          <w:sz w:val="32"/>
          <w:szCs w:val="32"/>
          <w:highlight w:val="none"/>
          <w:lang w:bidi="ar-SA"/>
        </w:rPr>
        <w:t>经市</w:t>
      </w:r>
      <w:r>
        <w:rPr>
          <w:rFonts w:hint="eastAsia" w:ascii="仿宋_GB2312" w:eastAsia="仿宋_GB2312" w:cs="仿宋_GB2312"/>
          <w:color w:val="000000"/>
          <w:sz w:val="32"/>
          <w:szCs w:val="32"/>
          <w:highlight w:val="none"/>
          <w:lang w:eastAsia="zh-CN" w:bidi="ar-SA"/>
        </w:rPr>
        <w:t>七</w:t>
      </w:r>
      <w:r>
        <w:rPr>
          <w:rFonts w:hint="eastAsia" w:ascii="仿宋_GB2312" w:eastAsia="仿宋_GB2312" w:cs="仿宋_GB2312"/>
          <w:color w:val="000000"/>
          <w:sz w:val="32"/>
          <w:szCs w:val="32"/>
          <w:highlight w:val="none"/>
          <w:lang w:bidi="ar-SA"/>
        </w:rPr>
        <w:t>届人大常委会</w:t>
      </w:r>
      <w:r>
        <w:rPr>
          <w:rFonts w:hint="eastAsia" w:ascii="仿宋_GB2312" w:eastAsia="仿宋_GB2312" w:cs="Times New Roman"/>
          <w:color w:val="000000"/>
          <w:sz w:val="32"/>
          <w:szCs w:val="32"/>
          <w:highlight w:val="none"/>
          <w:lang w:bidi="ar-SA"/>
        </w:rPr>
        <w:t>第</w:t>
      </w:r>
      <w:r>
        <w:rPr>
          <w:rFonts w:hint="eastAsia" w:ascii="仿宋_GB2312" w:eastAsia="仿宋_GB2312" w:cs="Times New Roman"/>
          <w:color w:val="000000"/>
          <w:sz w:val="32"/>
          <w:szCs w:val="32"/>
          <w:highlight w:val="none"/>
          <w:lang w:eastAsia="zh-CN" w:bidi="ar-SA"/>
        </w:rPr>
        <w:t>六</w:t>
      </w:r>
      <w:r>
        <w:rPr>
          <w:rFonts w:hint="eastAsia" w:ascii="仿宋_GB2312" w:eastAsia="仿宋_GB2312" w:cs="仿宋_GB2312"/>
          <w:color w:val="000000"/>
          <w:sz w:val="32"/>
          <w:szCs w:val="32"/>
          <w:highlight w:val="none"/>
          <w:lang w:bidi="ar-SA"/>
        </w:rPr>
        <w:t>次会议审查批准，</w:t>
      </w:r>
      <w:r>
        <w:rPr>
          <w:rFonts w:hint="eastAsia" w:ascii="仿宋_GB2312" w:eastAsia="仿宋_GB2312" w:cs="Times New Roman"/>
          <w:color w:val="000000"/>
          <w:sz w:val="32"/>
          <w:szCs w:val="32"/>
          <w:highlight w:val="none"/>
          <w:lang w:eastAsia="zh-CN" w:bidi="ar-SA"/>
        </w:rPr>
        <w:t>2021</w:t>
      </w:r>
      <w:r>
        <w:rPr>
          <w:rFonts w:hint="eastAsia" w:ascii="仿宋_GB2312" w:eastAsia="仿宋_GB2312" w:cs="Times New Roman"/>
          <w:color w:val="000000"/>
          <w:sz w:val="32"/>
          <w:szCs w:val="32"/>
          <w:highlight w:val="none"/>
          <w:lang w:bidi="ar-SA"/>
        </w:rPr>
        <w:t>年市本级财政第</w:t>
      </w:r>
      <w:r>
        <w:rPr>
          <w:rFonts w:hint="eastAsia" w:ascii="仿宋_GB2312" w:eastAsia="仿宋_GB2312" w:cs="Times New Roman"/>
          <w:color w:val="000000"/>
          <w:sz w:val="32"/>
          <w:szCs w:val="32"/>
          <w:highlight w:val="none"/>
          <w:lang w:eastAsia="zh-CN" w:bidi="ar-SA"/>
        </w:rPr>
        <w:t>三</w:t>
      </w:r>
      <w:r>
        <w:rPr>
          <w:rFonts w:hint="eastAsia" w:ascii="仿宋_GB2312" w:eastAsia="仿宋_GB2312" w:cs="Times New Roman"/>
          <w:color w:val="000000"/>
          <w:sz w:val="32"/>
          <w:szCs w:val="32"/>
          <w:highlight w:val="none"/>
          <w:lang w:bidi="ar-SA"/>
        </w:rPr>
        <w:t>次</w:t>
      </w:r>
      <w:r>
        <w:rPr>
          <w:rFonts w:hint="eastAsia" w:ascii="仿宋_GB2312" w:eastAsia="仿宋_GB2312" w:cs="仿宋_GB2312"/>
          <w:color w:val="000000"/>
          <w:kern w:val="0"/>
          <w:sz w:val="32"/>
          <w:szCs w:val="32"/>
          <w:highlight w:val="none"/>
          <w:lang w:bidi="ar-SA"/>
        </w:rPr>
        <w:t>预算调整为</w:t>
      </w:r>
      <w:r>
        <w:rPr>
          <w:rFonts w:hint="eastAsia" w:ascii="仿宋_GB2312" w:eastAsia="仿宋_GB2312" w:cs="仿宋_GB2312"/>
          <w:color w:val="000000"/>
          <w:sz w:val="32"/>
          <w:szCs w:val="32"/>
          <w:highlight w:val="none"/>
          <w:lang w:bidi="ar-SA"/>
        </w:rPr>
        <w:t>增加举借债务</w:t>
      </w:r>
      <w:r>
        <w:rPr>
          <w:rFonts w:hint="eastAsia" w:ascii="仿宋_GB2312" w:eastAsia="仿宋_GB2312" w:cs="仿宋_GB2312"/>
          <w:color w:val="000000"/>
          <w:sz w:val="32"/>
          <w:szCs w:val="32"/>
          <w:highlight w:val="none"/>
          <w:lang w:val="en-US" w:eastAsia="zh-CN" w:bidi="ar-SA"/>
        </w:rPr>
        <w:t>10</w:t>
      </w:r>
      <w:r>
        <w:rPr>
          <w:rFonts w:hint="eastAsia" w:ascii="仿宋_GB2312" w:eastAsia="仿宋_GB2312" w:cs="仿宋_GB2312"/>
          <w:color w:val="000000"/>
          <w:kern w:val="0"/>
          <w:sz w:val="32"/>
          <w:szCs w:val="32"/>
          <w:highlight w:val="none"/>
          <w:lang w:bidi="ar-SA"/>
        </w:rPr>
        <w:t>亿元</w:t>
      </w:r>
      <w:r>
        <w:rPr>
          <w:rFonts w:hint="eastAsia" w:ascii="仿宋_GB2312" w:eastAsia="仿宋_GB2312" w:cs="仿宋_GB2312"/>
          <w:color w:val="000000"/>
          <w:kern w:val="0"/>
          <w:sz w:val="32"/>
          <w:szCs w:val="32"/>
          <w:highlight w:val="none"/>
          <w:lang w:eastAsia="zh-CN" w:bidi="ar-SA"/>
        </w:rPr>
        <w:t>，其中一般债务</w:t>
      </w:r>
      <w:r>
        <w:rPr>
          <w:rFonts w:hint="eastAsia" w:ascii="仿宋_GB2312" w:eastAsia="仿宋_GB2312" w:cs="仿宋_GB2312"/>
          <w:color w:val="000000"/>
          <w:kern w:val="0"/>
          <w:sz w:val="32"/>
          <w:szCs w:val="32"/>
          <w:highlight w:val="none"/>
          <w:lang w:val="en-US" w:eastAsia="zh-CN" w:bidi="ar-SA"/>
        </w:rPr>
        <w:t>1亿元，专项债务9亿元</w:t>
      </w:r>
      <w:r>
        <w:rPr>
          <w:rFonts w:hint="eastAsia" w:ascii="仿宋_GB2312" w:eastAsia="仿宋_GB2312" w:cs="仿宋_GB2312"/>
          <w:color w:val="000000"/>
          <w:kern w:val="0"/>
          <w:sz w:val="32"/>
          <w:szCs w:val="32"/>
          <w:highlight w:val="none"/>
          <w:lang w:bidi="ar-SA"/>
        </w:rPr>
        <w:t>。</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黑体" w:eastAsia="黑体" w:cs="Times New Roman"/>
          <w:color w:val="auto"/>
          <w:sz w:val="32"/>
          <w:szCs w:val="32"/>
          <w:highlight w:val="none"/>
          <w:lang w:bidi="ar-SA"/>
        </w:rPr>
      </w:pPr>
      <w:r>
        <w:rPr>
          <w:rFonts w:hint="eastAsia" w:ascii="黑体" w:eastAsia="黑体" w:cs="Times New Roman"/>
          <w:color w:val="auto"/>
          <w:sz w:val="32"/>
          <w:szCs w:val="32"/>
          <w:highlight w:val="none"/>
          <w:lang w:bidi="ar-SA"/>
        </w:rPr>
        <w:t>四、</w:t>
      </w:r>
      <w:r>
        <w:rPr>
          <w:rFonts w:hint="eastAsia" w:ascii="黑体" w:eastAsia="黑体" w:cs="Times New Roman"/>
          <w:color w:val="auto"/>
          <w:sz w:val="32"/>
          <w:szCs w:val="32"/>
          <w:highlight w:val="none"/>
          <w:lang w:eastAsia="zh-CN" w:bidi="ar-SA"/>
        </w:rPr>
        <w:t>2021</w:t>
      </w:r>
      <w:r>
        <w:rPr>
          <w:rFonts w:hint="eastAsia" w:ascii="黑体" w:eastAsia="黑体" w:cs="Times New Roman"/>
          <w:color w:val="auto"/>
          <w:sz w:val="32"/>
          <w:szCs w:val="32"/>
          <w:highlight w:val="none"/>
          <w:lang w:bidi="ar-SA"/>
        </w:rPr>
        <w:t>年全市地方政府债务情况</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ascii="Times New Roman" w:hAnsi="Times New Roman" w:eastAsia="宋体" w:cs="Times New Roman"/>
          <w:sz w:val="21"/>
          <w:szCs w:val="24"/>
          <w:highlight w:val="none"/>
          <w:lang w:bidi="ar-SA"/>
        </w:rPr>
      </w:pPr>
      <w:r>
        <w:rPr>
          <w:rFonts w:hint="eastAsia" w:ascii="楷体_GB2312" w:eastAsia="楷体_GB2312" w:cs="Times New Roman"/>
          <w:bCs/>
          <w:color w:val="000000"/>
          <w:sz w:val="32"/>
          <w:szCs w:val="32"/>
          <w:highlight w:val="none"/>
          <w:lang w:eastAsia="zh-CN" w:bidi="ar-SA"/>
        </w:rPr>
        <w:t>（一）</w:t>
      </w:r>
      <w:r>
        <w:rPr>
          <w:rFonts w:hint="eastAsia" w:ascii="楷体_GB2312" w:eastAsia="楷体_GB2312" w:cs="Times New Roman"/>
          <w:bCs/>
          <w:color w:val="000000"/>
          <w:sz w:val="32"/>
          <w:szCs w:val="32"/>
          <w:highlight w:val="none"/>
          <w:lang w:bidi="ar-SA"/>
        </w:rPr>
        <w:t>地方政府债务限额和余额情况。</w:t>
      </w:r>
      <w:r>
        <w:rPr>
          <w:rFonts w:hint="eastAsia" w:ascii="仿宋_GB2312" w:eastAsia="仿宋_GB2312" w:cs="仿宋_GB2312"/>
          <w:sz w:val="32"/>
          <w:szCs w:val="32"/>
          <w:highlight w:val="none"/>
          <w:lang w:bidi="ar-SA"/>
        </w:rPr>
        <w:t>截至2021年底，全市地方政府债务限额1626.2亿元，其中一般债务限额278.7亿元、专项债务限额1347.5亿元。2021年全市地方政府债务余额为1420亿元，控制在债务限额以内，其中一般债务余额115.9亿元，专项债务余额1304.1亿元。</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ascii="Times New Roman" w:hAnsi="Times New Roman" w:eastAsia="宋体" w:cs="Times New Roman"/>
          <w:sz w:val="21"/>
          <w:szCs w:val="24"/>
          <w:highlight w:val="none"/>
          <w:lang w:bidi="ar-SA"/>
        </w:rPr>
      </w:pPr>
      <w:r>
        <w:rPr>
          <w:rFonts w:hint="eastAsia" w:ascii="楷体_GB2312" w:eastAsia="楷体_GB2312" w:cs="Times New Roman"/>
          <w:bCs/>
          <w:color w:val="000000"/>
          <w:sz w:val="32"/>
          <w:szCs w:val="32"/>
          <w:highlight w:val="none"/>
          <w:lang w:eastAsia="zh-CN" w:bidi="ar-SA"/>
        </w:rPr>
        <w:t>（二）地方政府债券发行和偿还情况。</w:t>
      </w:r>
      <w:r>
        <w:rPr>
          <w:rFonts w:hint="eastAsia" w:ascii="仿宋_GB2312" w:eastAsia="仿宋_GB2312" w:cs="Times New Roman"/>
          <w:sz w:val="32"/>
          <w:szCs w:val="32"/>
          <w:highlight w:val="none"/>
          <w:u w:val="none"/>
          <w:lang w:bidi="ar-SA"/>
        </w:rPr>
        <w:t>2021年全市发行地方政府债券586.2亿元，其中一般债券69.2亿元，专项债券517亿元。2021年，全市共偿还地方政府债务本金47.4亿元，其中一般债务22.2亿元，专项债务25.2亿元</w:t>
      </w:r>
      <w:r>
        <w:rPr>
          <w:rFonts w:hint="eastAsia" w:ascii="仿宋_GB2312" w:eastAsia="仿宋_GB2312" w:cs="Times New Roman"/>
          <w:sz w:val="32"/>
          <w:szCs w:val="32"/>
          <w:highlight w:val="none"/>
          <w:u w:val="none"/>
          <w:lang w:eastAsia="zh-CN" w:bidi="ar-SA"/>
        </w:rPr>
        <w:t>；</w:t>
      </w:r>
      <w:r>
        <w:rPr>
          <w:rFonts w:hint="eastAsia" w:ascii="仿宋_GB2312" w:eastAsia="仿宋_GB2312" w:cs="宋体"/>
          <w:kern w:val="0"/>
          <w:sz w:val="32"/>
          <w:szCs w:val="32"/>
          <w:highlight w:val="none"/>
          <w:u w:val="none"/>
          <w:lang w:val="zh-CN" w:eastAsia="zh-CN" w:bidi="ar-SA"/>
        </w:rPr>
        <w:t>支付地方政府债券利息</w:t>
      </w:r>
      <w:r>
        <w:rPr>
          <w:rFonts w:hint="eastAsia" w:ascii="仿宋_GB2312" w:eastAsia="仿宋_GB2312" w:cs="宋体"/>
          <w:kern w:val="0"/>
          <w:sz w:val="32"/>
          <w:szCs w:val="32"/>
          <w:highlight w:val="none"/>
          <w:u w:val="none"/>
          <w:lang w:bidi="ar-SA"/>
        </w:rPr>
        <w:t>31.8</w:t>
      </w:r>
      <w:r>
        <w:rPr>
          <w:rFonts w:hint="eastAsia" w:ascii="仿宋_GB2312" w:eastAsia="仿宋_GB2312" w:cs="宋体"/>
          <w:kern w:val="0"/>
          <w:sz w:val="32"/>
          <w:szCs w:val="32"/>
          <w:highlight w:val="none"/>
          <w:u w:val="none"/>
          <w:lang w:val="zh-CN" w:eastAsia="zh-CN" w:bidi="ar-SA"/>
        </w:rPr>
        <w:t>亿元，其中一般债券利息</w:t>
      </w:r>
      <w:r>
        <w:rPr>
          <w:rFonts w:hint="eastAsia" w:ascii="仿宋_GB2312" w:eastAsia="仿宋_GB2312" w:cs="宋体"/>
          <w:kern w:val="0"/>
          <w:sz w:val="32"/>
          <w:szCs w:val="32"/>
          <w:highlight w:val="none"/>
          <w:u w:val="none"/>
          <w:lang w:bidi="ar-SA"/>
        </w:rPr>
        <w:t>2.3</w:t>
      </w:r>
      <w:r>
        <w:rPr>
          <w:rFonts w:hint="eastAsia" w:ascii="仿宋_GB2312" w:eastAsia="仿宋_GB2312" w:cs="宋体"/>
          <w:kern w:val="0"/>
          <w:sz w:val="32"/>
          <w:szCs w:val="32"/>
          <w:highlight w:val="none"/>
          <w:u w:val="none"/>
          <w:lang w:val="zh-CN" w:eastAsia="zh-CN" w:bidi="ar-SA"/>
        </w:rPr>
        <w:t>亿元，专项债券利息</w:t>
      </w:r>
      <w:r>
        <w:rPr>
          <w:rFonts w:hint="eastAsia" w:ascii="仿宋_GB2312" w:eastAsia="仿宋_GB2312" w:cs="宋体"/>
          <w:kern w:val="0"/>
          <w:sz w:val="32"/>
          <w:szCs w:val="32"/>
          <w:highlight w:val="none"/>
          <w:u w:val="none"/>
          <w:lang w:bidi="ar-SA"/>
        </w:rPr>
        <w:t>29.5</w:t>
      </w:r>
      <w:r>
        <w:rPr>
          <w:rFonts w:hint="eastAsia" w:ascii="仿宋_GB2312" w:eastAsia="仿宋_GB2312" w:cs="宋体"/>
          <w:kern w:val="0"/>
          <w:sz w:val="32"/>
          <w:szCs w:val="32"/>
          <w:highlight w:val="none"/>
          <w:u w:val="none"/>
          <w:lang w:val="zh-CN" w:eastAsia="zh-CN" w:bidi="ar-SA"/>
        </w:rPr>
        <w:t>亿元。</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黑体" w:eastAsia="黑体" w:cs="Times New Roman"/>
          <w:color w:val="000000"/>
          <w:sz w:val="32"/>
          <w:szCs w:val="32"/>
          <w:highlight w:val="none"/>
          <w:lang w:bidi="ar-SA"/>
        </w:rPr>
      </w:pPr>
      <w:r>
        <w:rPr>
          <w:rFonts w:hint="eastAsia" w:ascii="黑体" w:eastAsia="黑体" w:cs="Times New Roman"/>
          <w:color w:val="000000"/>
          <w:sz w:val="32"/>
          <w:szCs w:val="32"/>
          <w:highlight w:val="none"/>
          <w:lang w:bidi="ar-SA"/>
        </w:rPr>
        <w:t>五、</w:t>
      </w:r>
      <w:r>
        <w:rPr>
          <w:rFonts w:hint="eastAsia" w:ascii="黑体" w:eastAsia="黑体" w:cs="Times New Roman"/>
          <w:color w:val="000000"/>
          <w:sz w:val="32"/>
          <w:szCs w:val="32"/>
          <w:highlight w:val="none"/>
          <w:lang w:eastAsia="zh-CN" w:bidi="ar-SA"/>
        </w:rPr>
        <w:t>2021</w:t>
      </w:r>
      <w:r>
        <w:rPr>
          <w:rFonts w:hint="eastAsia" w:ascii="黑体" w:eastAsia="黑体" w:cs="Times New Roman"/>
          <w:color w:val="000000"/>
          <w:sz w:val="32"/>
          <w:szCs w:val="32"/>
          <w:highlight w:val="none"/>
          <w:lang w:bidi="ar-SA"/>
        </w:rPr>
        <w:t>年大鹏新区、深汕特别合作区和前海管理局收支决算情况</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仿宋_GB2312"/>
          <w:color w:val="000000"/>
          <w:sz w:val="32"/>
          <w:szCs w:val="32"/>
          <w:highlight w:val="none"/>
          <w:lang w:bidi="ar-SA"/>
        </w:rPr>
      </w:pPr>
      <w:r>
        <w:rPr>
          <w:rFonts w:hint="eastAsia" w:ascii="仿宋_GB2312" w:eastAsia="仿宋_GB2312" w:cs="仿宋_GB2312"/>
          <w:color w:val="000000"/>
          <w:sz w:val="32"/>
          <w:szCs w:val="32"/>
          <w:highlight w:val="none"/>
          <w:lang w:eastAsia="zh-CN" w:bidi="ar-SA"/>
        </w:rPr>
        <w:t>2021</w:t>
      </w:r>
      <w:r>
        <w:rPr>
          <w:rFonts w:hint="eastAsia" w:ascii="仿宋_GB2312" w:eastAsia="仿宋_GB2312" w:cs="仿宋_GB2312"/>
          <w:color w:val="000000"/>
          <w:sz w:val="32"/>
          <w:szCs w:val="32"/>
          <w:highlight w:val="none"/>
          <w:lang w:bidi="ar-SA"/>
        </w:rPr>
        <w:t>年，大鹏新区一般公共预算总收支</w:t>
      </w:r>
      <w:r>
        <w:rPr>
          <w:rFonts w:hint="eastAsia" w:ascii="仿宋_GB2312" w:eastAsia="仿宋_GB2312" w:cs="仿宋_GB2312"/>
          <w:color w:val="000000"/>
          <w:sz w:val="32"/>
          <w:szCs w:val="32"/>
          <w:highlight w:val="none"/>
          <w:lang w:val="en-US" w:eastAsia="zh-CN" w:bidi="ar-SA"/>
        </w:rPr>
        <w:t>74</w:t>
      </w:r>
      <w:r>
        <w:rPr>
          <w:rFonts w:hint="eastAsia" w:ascii="仿宋_GB2312" w:eastAsia="仿宋_GB2312" w:cs="仿宋_GB2312"/>
          <w:color w:val="000000"/>
          <w:sz w:val="32"/>
          <w:szCs w:val="32"/>
          <w:highlight w:val="none"/>
          <w:lang w:bidi="ar-SA"/>
        </w:rPr>
        <w:t>亿元，政府性基金预算总收支2</w:t>
      </w:r>
      <w:r>
        <w:rPr>
          <w:rFonts w:hint="eastAsia" w:ascii="仿宋_GB2312" w:eastAsia="仿宋_GB2312" w:cs="仿宋_GB2312"/>
          <w:color w:val="000000"/>
          <w:sz w:val="32"/>
          <w:szCs w:val="32"/>
          <w:highlight w:val="none"/>
          <w:lang w:val="en-US" w:eastAsia="zh-CN" w:bidi="ar-SA"/>
        </w:rPr>
        <w:t>6.4</w:t>
      </w:r>
      <w:r>
        <w:rPr>
          <w:rFonts w:hint="eastAsia" w:ascii="仿宋_GB2312" w:eastAsia="仿宋_GB2312" w:cs="仿宋_GB2312"/>
          <w:color w:val="000000"/>
          <w:sz w:val="32"/>
          <w:szCs w:val="32"/>
          <w:highlight w:val="none"/>
          <w:lang w:bidi="ar-SA"/>
        </w:rPr>
        <w:t>亿元，国有资本经营预算总收支</w:t>
      </w:r>
      <w:r>
        <w:rPr>
          <w:rFonts w:hint="eastAsia" w:ascii="仿宋_GB2312" w:eastAsia="仿宋_GB2312" w:cs="仿宋_GB2312"/>
          <w:color w:val="000000"/>
          <w:sz w:val="32"/>
          <w:szCs w:val="32"/>
          <w:highlight w:val="none"/>
          <w:lang w:val="en-US" w:eastAsia="zh-CN" w:bidi="ar-SA"/>
        </w:rPr>
        <w:t>2</w:t>
      </w:r>
      <w:r>
        <w:rPr>
          <w:rFonts w:hint="eastAsia" w:ascii="仿宋_GB2312" w:eastAsia="仿宋_GB2312" w:cs="仿宋_GB2312"/>
          <w:color w:val="000000"/>
          <w:sz w:val="32"/>
          <w:szCs w:val="32"/>
          <w:highlight w:val="none"/>
          <w:lang w:bidi="ar-SA"/>
        </w:rPr>
        <w:t>万元。深汕特别合作区一般公共预算总收支</w:t>
      </w:r>
      <w:r>
        <w:rPr>
          <w:rFonts w:hint="eastAsia" w:ascii="仿宋_GB2312" w:eastAsia="仿宋_GB2312" w:cs="仿宋_GB2312"/>
          <w:color w:val="000000"/>
          <w:sz w:val="32"/>
          <w:szCs w:val="32"/>
          <w:highlight w:val="none"/>
          <w:lang w:val="en-US" w:eastAsia="zh-CN" w:bidi="ar-SA"/>
        </w:rPr>
        <w:t>79.6</w:t>
      </w:r>
      <w:r>
        <w:rPr>
          <w:rFonts w:hint="eastAsia" w:ascii="仿宋_GB2312" w:eastAsia="仿宋_GB2312" w:cs="仿宋_GB2312"/>
          <w:color w:val="000000"/>
          <w:sz w:val="32"/>
          <w:szCs w:val="32"/>
          <w:highlight w:val="none"/>
          <w:lang w:bidi="ar-SA"/>
        </w:rPr>
        <w:t>亿元，政府性基金预算总收支</w:t>
      </w:r>
      <w:r>
        <w:rPr>
          <w:rFonts w:hint="eastAsia" w:ascii="仿宋_GB2312" w:eastAsia="仿宋_GB2312" w:cs="仿宋_GB2312"/>
          <w:color w:val="000000"/>
          <w:sz w:val="32"/>
          <w:szCs w:val="32"/>
          <w:highlight w:val="none"/>
          <w:lang w:val="en-US" w:eastAsia="zh-CN" w:bidi="ar-SA"/>
        </w:rPr>
        <w:t>50.7</w:t>
      </w:r>
      <w:r>
        <w:rPr>
          <w:rFonts w:hint="eastAsia" w:ascii="仿宋_GB2312" w:eastAsia="仿宋_GB2312" w:cs="仿宋_GB2312"/>
          <w:color w:val="000000"/>
          <w:sz w:val="32"/>
          <w:szCs w:val="32"/>
          <w:highlight w:val="none"/>
          <w:lang w:bidi="ar-SA"/>
        </w:rPr>
        <w:t>亿元，国有资本经营预算总收支为</w:t>
      </w:r>
      <w:r>
        <w:rPr>
          <w:rFonts w:hint="eastAsia" w:ascii="仿宋_GB2312" w:eastAsia="仿宋_GB2312" w:cs="仿宋_GB2312"/>
          <w:color w:val="000000"/>
          <w:sz w:val="32"/>
          <w:szCs w:val="32"/>
          <w:highlight w:val="none"/>
          <w:lang w:val="en-US" w:eastAsia="zh-CN" w:bidi="ar-SA"/>
        </w:rPr>
        <w:t>40</w:t>
      </w:r>
      <w:r>
        <w:rPr>
          <w:rFonts w:hint="eastAsia" w:ascii="仿宋_GB2312" w:eastAsia="仿宋_GB2312" w:cs="仿宋_GB2312"/>
          <w:color w:val="000000"/>
          <w:sz w:val="32"/>
          <w:szCs w:val="32"/>
          <w:highlight w:val="none"/>
          <w:lang w:bidi="ar-SA"/>
        </w:rPr>
        <w:t>0</w:t>
      </w:r>
      <w:r>
        <w:rPr>
          <w:rFonts w:hint="eastAsia" w:ascii="仿宋_GB2312" w:eastAsia="仿宋_GB2312" w:cs="仿宋_GB2312"/>
          <w:color w:val="000000"/>
          <w:sz w:val="32"/>
          <w:szCs w:val="32"/>
          <w:highlight w:val="none"/>
          <w:lang w:eastAsia="zh-CN" w:bidi="ar-SA"/>
        </w:rPr>
        <w:t>元</w:t>
      </w:r>
      <w:r>
        <w:rPr>
          <w:rFonts w:hint="eastAsia" w:ascii="仿宋_GB2312" w:eastAsia="仿宋_GB2312" w:cs="仿宋_GB2312"/>
          <w:color w:val="000000"/>
          <w:sz w:val="32"/>
          <w:szCs w:val="32"/>
          <w:highlight w:val="none"/>
          <w:lang w:bidi="ar-SA"/>
        </w:rPr>
        <w:t>。前海管理局财政拨款总收支</w:t>
      </w:r>
      <w:r>
        <w:rPr>
          <w:rFonts w:hint="eastAsia" w:ascii="仿宋_GB2312" w:eastAsia="仿宋_GB2312" w:cs="仿宋_GB2312"/>
          <w:color w:val="000000"/>
          <w:sz w:val="32"/>
          <w:szCs w:val="32"/>
          <w:highlight w:val="none"/>
          <w:lang w:val="en-US" w:eastAsia="zh-CN" w:bidi="ar-SA"/>
        </w:rPr>
        <w:t>75.8</w:t>
      </w:r>
      <w:r>
        <w:rPr>
          <w:rFonts w:hint="eastAsia" w:ascii="仿宋_GB2312" w:eastAsia="仿宋_GB2312" w:cs="仿宋_GB2312"/>
          <w:color w:val="000000"/>
          <w:sz w:val="32"/>
          <w:szCs w:val="32"/>
          <w:highlight w:val="none"/>
          <w:lang w:bidi="ar-SA"/>
        </w:rPr>
        <w:t>亿元，其中一般公共预算总收支</w:t>
      </w:r>
      <w:r>
        <w:rPr>
          <w:rFonts w:hint="eastAsia" w:ascii="仿宋_GB2312" w:eastAsia="仿宋_GB2312" w:cs="仿宋_GB2312"/>
          <w:color w:val="000000"/>
          <w:sz w:val="32"/>
          <w:szCs w:val="32"/>
          <w:highlight w:val="none"/>
          <w:lang w:val="en-US" w:eastAsia="zh-CN" w:bidi="ar-SA"/>
        </w:rPr>
        <w:t>42.8</w:t>
      </w:r>
      <w:r>
        <w:rPr>
          <w:rFonts w:hint="eastAsia" w:ascii="仿宋_GB2312" w:eastAsia="仿宋_GB2312" w:cs="仿宋_GB2312"/>
          <w:color w:val="000000"/>
          <w:sz w:val="32"/>
          <w:szCs w:val="32"/>
          <w:highlight w:val="none"/>
          <w:lang w:bidi="ar-SA"/>
        </w:rPr>
        <w:t>亿元，政府性基金预算总收支33</w:t>
      </w:r>
      <w:r>
        <w:rPr>
          <w:rFonts w:hint="eastAsia" w:ascii="仿宋_GB2312" w:eastAsia="仿宋_GB2312" w:cs="仿宋_GB2312"/>
          <w:color w:val="000000"/>
          <w:sz w:val="32"/>
          <w:szCs w:val="32"/>
          <w:highlight w:val="none"/>
          <w:lang w:eastAsia="zh-CN" w:bidi="ar-SA"/>
        </w:rPr>
        <w:t>亿</w:t>
      </w:r>
      <w:r>
        <w:rPr>
          <w:rFonts w:hint="eastAsia" w:ascii="仿宋_GB2312" w:eastAsia="仿宋_GB2312" w:cs="仿宋_GB2312"/>
          <w:color w:val="000000"/>
          <w:sz w:val="32"/>
          <w:szCs w:val="32"/>
          <w:highlight w:val="none"/>
          <w:lang w:bidi="ar-SA"/>
        </w:rPr>
        <w:t>元，国有资本经营预算总收支为</w:t>
      </w:r>
      <w:r>
        <w:rPr>
          <w:rFonts w:hint="eastAsia" w:ascii="仿宋_GB2312" w:eastAsia="仿宋_GB2312" w:cs="仿宋_GB2312"/>
          <w:color w:val="000000"/>
          <w:sz w:val="32"/>
          <w:szCs w:val="32"/>
          <w:highlight w:val="none"/>
          <w:lang w:val="en-US" w:eastAsia="zh-CN" w:bidi="ar-SA"/>
        </w:rPr>
        <w:t>0</w:t>
      </w:r>
      <w:r>
        <w:rPr>
          <w:rFonts w:hint="eastAsia" w:ascii="仿宋_GB2312" w:eastAsia="仿宋_GB2312" w:cs="仿宋_GB2312"/>
          <w:color w:val="000000"/>
          <w:sz w:val="32"/>
          <w:szCs w:val="32"/>
          <w:highlight w:val="none"/>
          <w:lang w:eastAsia="zh-CN" w:bidi="ar-SA"/>
        </w:rPr>
        <w:t>元</w:t>
      </w:r>
      <w:r>
        <w:rPr>
          <w:rFonts w:hint="eastAsia" w:ascii="仿宋_GB2312" w:eastAsia="仿宋_GB2312" w:cs="仿宋_GB2312"/>
          <w:color w:val="000000"/>
          <w:sz w:val="32"/>
          <w:szCs w:val="32"/>
          <w:highlight w:val="none"/>
          <w:lang w:bidi="ar-SA"/>
        </w:rPr>
        <w:t>。</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Times New Roman"/>
          <w:color w:val="000000"/>
          <w:sz w:val="32"/>
          <w:szCs w:val="32"/>
          <w:highlight w:val="none"/>
          <w:lang w:bidi="ar-SA"/>
        </w:rPr>
      </w:pPr>
      <w:r>
        <w:rPr>
          <w:rFonts w:hint="eastAsia" w:ascii="黑体" w:eastAsia="黑体" w:cs="Times New Roman"/>
          <w:color w:val="000000"/>
          <w:sz w:val="32"/>
          <w:szCs w:val="32"/>
          <w:highlight w:val="none"/>
          <w:lang w:bidi="ar-SA"/>
        </w:rPr>
        <w:t>六、</w:t>
      </w:r>
      <w:r>
        <w:rPr>
          <w:rFonts w:hint="eastAsia" w:ascii="黑体" w:eastAsia="黑体" w:cs="Times New Roman"/>
          <w:color w:val="000000"/>
          <w:sz w:val="32"/>
          <w:szCs w:val="32"/>
          <w:highlight w:val="none"/>
          <w:lang w:eastAsia="zh-CN" w:bidi="ar-SA"/>
        </w:rPr>
        <w:t>2021</w:t>
      </w:r>
      <w:r>
        <w:rPr>
          <w:rFonts w:hint="eastAsia" w:ascii="黑体" w:eastAsia="黑体" w:cs="Times New Roman"/>
          <w:color w:val="000000"/>
          <w:sz w:val="32"/>
          <w:szCs w:val="32"/>
          <w:highlight w:val="none"/>
          <w:lang w:bidi="ar-SA"/>
        </w:rPr>
        <w:t>年落实市人大决议和预算执行效果情况</w:t>
      </w:r>
    </w:p>
    <w:p>
      <w:pPr>
        <w:keepNext w:val="0"/>
        <w:keepLines w:val="0"/>
        <w:pageBreakBefore w:val="0"/>
        <w:widowControl w:val="0"/>
        <w:tabs>
          <w:tab w:val="left" w:pos="1838"/>
        </w:tabs>
        <w:kinsoku/>
        <w:wordWrap/>
        <w:topLinePunct w:val="0"/>
        <w:autoSpaceDE/>
        <w:autoSpaceDN/>
        <w:bidi w:val="0"/>
        <w:spacing w:after="0" w:line="579" w:lineRule="exact"/>
        <w:ind w:firstLine="640" w:firstLineChars="200"/>
        <w:textAlignment w:val="auto"/>
        <w:rPr>
          <w:rFonts w:ascii="Times New Roman" w:hAnsi="Times New Roman" w:eastAsia="宋体" w:cs="Times New Roman"/>
          <w:color w:val="000000"/>
          <w:sz w:val="21"/>
          <w:szCs w:val="24"/>
          <w:highlight w:val="none"/>
          <w:lang w:bidi="ar-SA"/>
        </w:rPr>
      </w:pPr>
      <w:r>
        <w:rPr>
          <w:rFonts w:hint="eastAsia" w:ascii="仿宋_GB2312" w:eastAsia="仿宋_GB2312" w:cs="仿宋_GB2312"/>
          <w:color w:val="000000"/>
          <w:sz w:val="32"/>
          <w:szCs w:val="32"/>
          <w:highlight w:val="none"/>
          <w:lang w:eastAsia="zh-CN" w:bidi="ar-SA"/>
        </w:rPr>
        <w:t>2021</w:t>
      </w:r>
      <w:r>
        <w:rPr>
          <w:rFonts w:hint="eastAsia" w:ascii="仿宋_GB2312" w:eastAsia="仿宋_GB2312" w:cs="仿宋_GB2312"/>
          <w:color w:val="000000"/>
          <w:sz w:val="32"/>
          <w:szCs w:val="32"/>
          <w:highlight w:val="none"/>
          <w:lang w:bidi="ar-SA"/>
        </w:rPr>
        <w:t>年</w:t>
      </w:r>
      <w:r>
        <w:rPr>
          <w:rFonts w:hint="eastAsia" w:ascii="仿宋_GB2312" w:eastAsia="仿宋_GB2312" w:cs="仿宋_GB2312"/>
          <w:color w:val="000000"/>
          <w:sz w:val="32"/>
          <w:szCs w:val="32"/>
          <w:highlight w:val="none"/>
          <w:lang w:val="en-US" w:eastAsia="zh-CN" w:bidi="ar-SA"/>
        </w:rPr>
        <w:t>5</w:t>
      </w:r>
      <w:r>
        <w:rPr>
          <w:rFonts w:hint="eastAsia" w:ascii="仿宋_GB2312" w:eastAsia="仿宋_GB2312" w:cs="仿宋_GB2312"/>
          <w:color w:val="000000"/>
          <w:sz w:val="32"/>
          <w:szCs w:val="32"/>
          <w:highlight w:val="none"/>
          <w:lang w:bidi="ar-SA"/>
        </w:rPr>
        <w:t>月，市第</w:t>
      </w:r>
      <w:r>
        <w:rPr>
          <w:rFonts w:hint="eastAsia" w:ascii="仿宋_GB2312" w:eastAsia="仿宋_GB2312" w:cs="仿宋_GB2312"/>
          <w:color w:val="000000"/>
          <w:sz w:val="32"/>
          <w:szCs w:val="32"/>
          <w:highlight w:val="none"/>
          <w:lang w:eastAsia="zh-CN" w:bidi="ar-SA"/>
        </w:rPr>
        <w:t>七</w:t>
      </w:r>
      <w:r>
        <w:rPr>
          <w:rFonts w:hint="eastAsia" w:ascii="仿宋_GB2312" w:eastAsia="仿宋_GB2312" w:cs="仿宋_GB2312"/>
          <w:color w:val="000000"/>
          <w:sz w:val="32"/>
          <w:szCs w:val="32"/>
          <w:highlight w:val="none"/>
          <w:lang w:bidi="ar-SA"/>
        </w:rPr>
        <w:t>届人民代表大会第</w:t>
      </w:r>
      <w:r>
        <w:rPr>
          <w:rFonts w:hint="eastAsia" w:ascii="仿宋_GB2312" w:eastAsia="仿宋_GB2312" w:cs="仿宋_GB2312"/>
          <w:color w:val="000000"/>
          <w:sz w:val="32"/>
          <w:szCs w:val="32"/>
          <w:highlight w:val="none"/>
          <w:lang w:eastAsia="zh-CN" w:bidi="ar-SA"/>
        </w:rPr>
        <w:t>一</w:t>
      </w:r>
      <w:r>
        <w:rPr>
          <w:rFonts w:hint="eastAsia" w:ascii="仿宋_GB2312" w:eastAsia="仿宋_GB2312" w:cs="仿宋_GB2312"/>
          <w:color w:val="000000"/>
          <w:sz w:val="32"/>
          <w:szCs w:val="32"/>
          <w:highlight w:val="none"/>
          <w:lang w:bidi="ar-SA"/>
        </w:rPr>
        <w:t>次会议审查批准了</w:t>
      </w:r>
      <w:r>
        <w:rPr>
          <w:rFonts w:hint="eastAsia" w:ascii="仿宋_GB2312" w:eastAsia="仿宋_GB2312" w:cs="仿宋_GB2312"/>
          <w:color w:val="000000"/>
          <w:sz w:val="32"/>
          <w:szCs w:val="32"/>
          <w:highlight w:val="none"/>
          <w:lang w:val="en-US" w:eastAsia="zh-CN" w:bidi="ar-SA"/>
        </w:rPr>
        <w:t>2021年</w:t>
      </w:r>
      <w:r>
        <w:rPr>
          <w:rFonts w:hint="eastAsia" w:ascii="仿宋_GB2312" w:eastAsia="仿宋_GB2312" w:cs="仿宋_GB2312"/>
          <w:color w:val="000000"/>
          <w:sz w:val="32"/>
          <w:szCs w:val="32"/>
          <w:highlight w:val="none"/>
          <w:lang w:bidi="ar-SA"/>
        </w:rPr>
        <w:t>市本级</w:t>
      </w:r>
      <w:r>
        <w:rPr>
          <w:rFonts w:hint="eastAsia" w:ascii="仿宋_GB2312" w:eastAsia="仿宋_GB2312" w:cs="仿宋_GB2312"/>
          <w:color w:val="000000"/>
          <w:sz w:val="32"/>
          <w:szCs w:val="32"/>
          <w:highlight w:val="none"/>
          <w:lang w:eastAsia="zh-CN" w:bidi="ar-SA"/>
        </w:rPr>
        <w:t>政府</w:t>
      </w:r>
      <w:r>
        <w:rPr>
          <w:rFonts w:hint="eastAsia" w:ascii="仿宋_GB2312" w:eastAsia="仿宋_GB2312" w:cs="仿宋_GB2312"/>
          <w:color w:val="000000"/>
          <w:sz w:val="32"/>
          <w:szCs w:val="32"/>
          <w:highlight w:val="none"/>
          <w:lang w:bidi="ar-SA"/>
        </w:rPr>
        <w:t>预算，作出</w:t>
      </w:r>
      <w:r>
        <w:rPr>
          <w:rFonts w:hint="eastAsia" w:ascii="仿宋_GB2312" w:eastAsia="仿宋_GB2312" w:cs="仿宋_GB2312"/>
          <w:color w:val="000000"/>
          <w:sz w:val="32"/>
          <w:szCs w:val="32"/>
          <w:highlight w:val="none"/>
          <w:lang w:eastAsia="zh-CN" w:bidi="ar-SA"/>
        </w:rPr>
        <w:t>了全面提升综合财力、严格预算编制管理、保障重点支出强度、强化预算绩效评价、深化财政体制改革、加强预算执行监督</w:t>
      </w:r>
      <w:r>
        <w:rPr>
          <w:rFonts w:hint="eastAsia" w:ascii="仿宋_GB2312" w:eastAsia="仿宋_GB2312" w:cs="仿宋_GB2312"/>
          <w:color w:val="000000"/>
          <w:sz w:val="32"/>
          <w:szCs w:val="32"/>
          <w:highlight w:val="none"/>
          <w:lang w:bidi="ar-SA"/>
        </w:rPr>
        <w:t>等</w:t>
      </w:r>
      <w:r>
        <w:rPr>
          <w:rFonts w:hint="eastAsia" w:ascii="仿宋_GB2312" w:eastAsia="仿宋_GB2312" w:cs="仿宋_GB2312"/>
          <w:color w:val="000000"/>
          <w:sz w:val="32"/>
          <w:szCs w:val="32"/>
          <w:highlight w:val="none"/>
          <w:lang w:eastAsia="zh-CN" w:bidi="ar-SA"/>
        </w:rPr>
        <w:t>六</w:t>
      </w:r>
      <w:r>
        <w:rPr>
          <w:rFonts w:hint="eastAsia" w:ascii="仿宋_GB2312" w:eastAsia="仿宋_GB2312" w:cs="仿宋_GB2312"/>
          <w:color w:val="000000"/>
          <w:sz w:val="32"/>
          <w:szCs w:val="32"/>
          <w:highlight w:val="none"/>
          <w:lang w:bidi="ar-SA"/>
        </w:rPr>
        <w:t>个方面决议。</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仿宋_GB2312"/>
          <w:color w:val="000000"/>
          <w:sz w:val="32"/>
          <w:szCs w:val="32"/>
          <w:highlight w:val="none"/>
          <w:lang w:val="en-US" w:eastAsia="zh-CN" w:bidi="ar-SA"/>
        </w:rPr>
      </w:pPr>
      <w:r>
        <w:rPr>
          <w:rFonts w:hint="eastAsia" w:ascii="仿宋_GB2312" w:eastAsia="仿宋_GB2312" w:cs="仿宋_GB2312"/>
          <w:color w:val="000000"/>
          <w:sz w:val="32"/>
          <w:szCs w:val="32"/>
          <w:highlight w:val="none"/>
          <w:lang w:eastAsia="zh-CN" w:bidi="ar-SA"/>
        </w:rPr>
        <w:t>2021</w:t>
      </w:r>
      <w:r>
        <w:rPr>
          <w:rFonts w:hint="eastAsia" w:ascii="仿宋_GB2312" w:eastAsia="仿宋_GB2312" w:cs="仿宋_GB2312"/>
          <w:color w:val="000000"/>
          <w:sz w:val="32"/>
          <w:szCs w:val="32"/>
          <w:highlight w:val="none"/>
          <w:lang w:bidi="ar-SA"/>
        </w:rPr>
        <w:t>年，市区两级认真落实人民代表大会审议通过的年初预算和经人大常委会批准的调整预算，着力提高财政资金配置效率和使用效益，有力服务和保障了经济社会平稳健康发展</w:t>
      </w:r>
      <w:r>
        <w:rPr>
          <w:rFonts w:hint="eastAsia" w:ascii="仿宋_GB2312" w:eastAsia="仿宋_GB2312" w:cs="仿宋_GB2312"/>
          <w:color w:val="000000"/>
          <w:sz w:val="32"/>
          <w:szCs w:val="32"/>
          <w:highlight w:val="none"/>
          <w:lang w:eastAsia="zh-CN" w:bidi="ar-SA"/>
        </w:rPr>
        <w:t>，预算执行效果情况主要是</w:t>
      </w:r>
      <w:r>
        <w:rPr>
          <w:rFonts w:hint="eastAsia" w:ascii="仿宋_GB2312" w:eastAsia="仿宋_GB2312" w:cs="仿宋_GB2312"/>
          <w:color w:val="000000"/>
          <w:sz w:val="32"/>
          <w:szCs w:val="32"/>
          <w:highlight w:val="none"/>
          <w:lang w:bidi="ar-SA"/>
        </w:rPr>
        <w:t>全面落实减税降费政策和惠企利民举措，</w:t>
      </w:r>
      <w:r>
        <w:rPr>
          <w:rFonts w:hint="eastAsia" w:ascii="仿宋_GB2312" w:eastAsia="仿宋_GB2312" w:cs="仿宋_GB2312"/>
          <w:color w:val="000000"/>
          <w:sz w:val="32"/>
          <w:szCs w:val="32"/>
          <w:highlight w:val="none"/>
          <w:lang w:eastAsia="zh-CN" w:bidi="ar-SA"/>
        </w:rPr>
        <w:t>着力打造一流营商环境，</w:t>
      </w:r>
      <w:r>
        <w:rPr>
          <w:rFonts w:hint="eastAsia" w:ascii="仿宋_GB2312" w:eastAsia="仿宋_GB2312" w:cs="仿宋_GB2312"/>
          <w:color w:val="000000"/>
          <w:sz w:val="32"/>
          <w:szCs w:val="32"/>
          <w:highlight w:val="none"/>
          <w:lang w:bidi="ar-SA"/>
        </w:rPr>
        <w:t>服务全国全省的能力更加突出</w:t>
      </w:r>
      <w:r>
        <w:rPr>
          <w:rFonts w:hint="eastAsia" w:ascii="仿宋_GB2312" w:eastAsia="仿宋_GB2312" w:cs="仿宋_GB2312"/>
          <w:color w:val="000000"/>
          <w:sz w:val="32"/>
          <w:szCs w:val="32"/>
          <w:highlight w:val="none"/>
          <w:lang w:eastAsia="zh-CN" w:bidi="ar-SA"/>
        </w:rPr>
        <w:t>，积极的财政政策提升效能</w:t>
      </w:r>
      <w:r>
        <w:rPr>
          <w:rFonts w:hint="eastAsia" w:ascii="仿宋_GB2312" w:eastAsia="仿宋_GB2312" w:cs="仿宋_GB2312"/>
          <w:color w:val="000000"/>
          <w:sz w:val="32"/>
          <w:szCs w:val="32"/>
          <w:highlight w:val="none"/>
          <w:lang w:bidi="ar-SA"/>
        </w:rPr>
        <w:t>，财政服务</w:t>
      </w:r>
      <w:r>
        <w:rPr>
          <w:rFonts w:hint="eastAsia" w:ascii="仿宋_GB2312" w:eastAsia="仿宋_GB2312" w:cs="仿宋_GB2312"/>
          <w:color w:val="000000"/>
          <w:sz w:val="32"/>
          <w:szCs w:val="32"/>
          <w:highlight w:val="none"/>
          <w:lang w:eastAsia="zh-CN" w:bidi="ar-SA"/>
        </w:rPr>
        <w:t>重点民生和</w:t>
      </w:r>
      <w:r>
        <w:rPr>
          <w:rFonts w:hint="eastAsia" w:ascii="仿宋_GB2312" w:eastAsia="仿宋_GB2312" w:cs="仿宋_GB2312"/>
          <w:color w:val="000000"/>
          <w:sz w:val="32"/>
          <w:szCs w:val="32"/>
          <w:highlight w:val="none"/>
          <w:lang w:bidi="ar-SA"/>
        </w:rPr>
        <w:t>重大战略的能力更加突出</w:t>
      </w:r>
      <w:r>
        <w:rPr>
          <w:rFonts w:hint="eastAsia" w:ascii="仿宋_GB2312" w:eastAsia="仿宋_GB2312" w:cs="仿宋_GB2312"/>
          <w:color w:val="000000"/>
          <w:sz w:val="32"/>
          <w:szCs w:val="32"/>
          <w:highlight w:val="none"/>
          <w:lang w:eastAsia="zh-CN" w:bidi="ar-SA"/>
        </w:rPr>
        <w:t>，</w:t>
      </w:r>
      <w:r>
        <w:rPr>
          <w:rFonts w:hint="eastAsia" w:ascii="仿宋_GB2312" w:eastAsia="仿宋_GB2312" w:cs="仿宋_GB2312"/>
          <w:color w:val="000000"/>
          <w:sz w:val="32"/>
          <w:szCs w:val="32"/>
          <w:highlight w:val="none"/>
          <w:lang w:bidi="ar-SA"/>
        </w:rPr>
        <w:t>全力用足用好地方政府债，债券资金“稳增长、促固投”作用更加突出</w:t>
      </w:r>
      <w:r>
        <w:rPr>
          <w:rFonts w:hint="eastAsia" w:ascii="仿宋_GB2312" w:eastAsia="仿宋_GB2312" w:cs="仿宋_GB2312"/>
          <w:color w:val="000000"/>
          <w:sz w:val="32"/>
          <w:szCs w:val="32"/>
          <w:highlight w:val="none"/>
          <w:lang w:val="zh-CN" w:eastAsia="zh-CN" w:bidi="ar-SA"/>
        </w:rPr>
        <w:t>，</w:t>
      </w:r>
      <w:r>
        <w:rPr>
          <w:rFonts w:hint="eastAsia" w:ascii="仿宋_GB2312" w:eastAsia="仿宋_GB2312" w:cs="仿宋_GB2312"/>
          <w:color w:val="000000"/>
          <w:sz w:val="32"/>
          <w:szCs w:val="32"/>
          <w:highlight w:val="none"/>
          <w:lang w:eastAsia="zh-CN" w:bidi="ar-SA"/>
        </w:rPr>
        <w:t>谋划实施财税领域重大改革，进一步提高财政管理水平。</w:t>
      </w:r>
    </w:p>
    <w:p>
      <w:pPr>
        <w:keepNext w:val="0"/>
        <w:keepLines w:val="0"/>
        <w:pageBreakBefore w:val="0"/>
        <w:widowControl w:val="0"/>
        <w:kinsoku/>
        <w:wordWrap/>
        <w:topLinePunct w:val="0"/>
        <w:autoSpaceDE/>
        <w:autoSpaceDN/>
        <w:bidi w:val="0"/>
        <w:spacing w:after="0" w:line="579" w:lineRule="exact"/>
        <w:ind w:firstLine="640" w:firstLineChars="200"/>
        <w:textAlignment w:val="auto"/>
        <w:rPr>
          <w:rFonts w:hint="eastAsia" w:ascii="仿宋_GB2312" w:eastAsia="仿宋_GB2312" w:cs="Times New Roman"/>
          <w:color w:val="000000"/>
          <w:sz w:val="32"/>
          <w:szCs w:val="32"/>
          <w:highlight w:val="none"/>
          <w:lang w:bidi="ar-SA"/>
        </w:rPr>
      </w:pPr>
      <w:r>
        <w:rPr>
          <w:rFonts w:hint="eastAsia" w:ascii="仿宋_GB2312" w:eastAsia="仿宋_GB2312" w:cs="仿宋_GB2312"/>
          <w:color w:val="000000"/>
          <w:sz w:val="32"/>
          <w:szCs w:val="32"/>
          <w:highlight w:val="none"/>
          <w:lang w:bidi="ar-SA"/>
        </w:rPr>
        <w:t>主任、各位副主任</w:t>
      </w:r>
      <w:r>
        <w:rPr>
          <w:rFonts w:hint="eastAsia" w:ascii="仿宋_GB2312" w:eastAsia="仿宋_GB2312" w:cs="仿宋_GB2312"/>
          <w:color w:val="000000"/>
          <w:sz w:val="32"/>
          <w:szCs w:val="32"/>
          <w:highlight w:val="none"/>
          <w:lang w:eastAsia="zh-CN" w:bidi="ar-SA"/>
        </w:rPr>
        <w:t>、</w:t>
      </w:r>
      <w:r>
        <w:rPr>
          <w:rFonts w:hint="eastAsia" w:ascii="仿宋_GB2312" w:eastAsia="仿宋_GB2312" w:cs="仿宋_GB2312"/>
          <w:color w:val="000000"/>
          <w:sz w:val="32"/>
          <w:szCs w:val="32"/>
          <w:highlight w:val="none"/>
          <w:lang w:bidi="ar-SA"/>
        </w:rPr>
        <w:t>秘书长</w:t>
      </w:r>
      <w:r>
        <w:rPr>
          <w:rFonts w:hint="eastAsia" w:ascii="仿宋_GB2312" w:eastAsia="仿宋_GB2312" w:cs="仿宋_GB2312"/>
          <w:color w:val="000000"/>
          <w:sz w:val="32"/>
          <w:szCs w:val="32"/>
          <w:highlight w:val="none"/>
          <w:lang w:eastAsia="zh-CN" w:bidi="ar-SA"/>
        </w:rPr>
        <w:t>、</w:t>
      </w:r>
      <w:r>
        <w:rPr>
          <w:rFonts w:hint="eastAsia" w:ascii="仿宋_GB2312" w:eastAsia="仿宋_GB2312" w:cs="仿宋_GB2312"/>
          <w:color w:val="000000"/>
          <w:sz w:val="32"/>
          <w:szCs w:val="32"/>
          <w:highlight w:val="none"/>
          <w:lang w:bidi="ar-SA"/>
        </w:rPr>
        <w:t>各位委员，</w:t>
      </w:r>
      <w:r>
        <w:rPr>
          <w:rFonts w:hint="eastAsia" w:ascii="仿宋_GB2312" w:eastAsia="仿宋_GB2312" w:cs="Times New Roman"/>
          <w:color w:val="000000"/>
          <w:sz w:val="32"/>
          <w:szCs w:val="32"/>
          <w:highlight w:val="none"/>
          <w:lang w:val="zh-CN" w:eastAsia="zh-CN" w:bidi="ar-SA"/>
        </w:rPr>
        <w:t>全市财政部门将坚持以习近平新时代中国特色社会主义思想为指导</w:t>
      </w:r>
      <w:r>
        <w:rPr>
          <w:rFonts w:hint="eastAsia" w:ascii="仿宋_GB2312" w:eastAsia="仿宋_GB2312" w:cs="Times New Roman"/>
          <w:color w:val="000000"/>
          <w:sz w:val="32"/>
          <w:szCs w:val="32"/>
          <w:highlight w:val="none"/>
          <w:lang w:bidi="ar-SA"/>
        </w:rPr>
        <w:t>，深入贯彻落实习近平总书记关于广东、深圳的重要讲话和</w:t>
      </w:r>
      <w:r>
        <w:rPr>
          <w:rFonts w:hint="eastAsia" w:ascii="仿宋_GB2312" w:eastAsia="仿宋_GB2312" w:cs="Times New Roman"/>
          <w:color w:val="000000"/>
          <w:sz w:val="32"/>
          <w:szCs w:val="32"/>
          <w:highlight w:val="none"/>
          <w:lang w:eastAsia="zh-CN" w:bidi="ar-SA"/>
        </w:rPr>
        <w:t>重要</w:t>
      </w:r>
      <w:r>
        <w:rPr>
          <w:rFonts w:hint="eastAsia" w:ascii="仿宋_GB2312" w:eastAsia="仿宋_GB2312" w:cs="Times New Roman"/>
          <w:color w:val="000000"/>
          <w:sz w:val="32"/>
          <w:szCs w:val="32"/>
          <w:highlight w:val="none"/>
          <w:lang w:bidi="ar-SA"/>
        </w:rPr>
        <w:t>指示批示精神，紧紧围绕市委市政府中心工作，自觉接受市人大常委会的监督指导，认真落实本次会议</w:t>
      </w:r>
      <w:r>
        <w:rPr>
          <w:rFonts w:hint="eastAsia" w:ascii="仿宋_GB2312" w:eastAsia="仿宋_GB2312" w:cs="Times New Roman"/>
          <w:color w:val="000000"/>
          <w:sz w:val="32"/>
          <w:szCs w:val="32"/>
          <w:highlight w:val="none"/>
          <w:lang w:eastAsia="zh-CN" w:bidi="ar-SA"/>
        </w:rPr>
        <w:t>审查</w:t>
      </w:r>
      <w:r>
        <w:rPr>
          <w:rFonts w:hint="eastAsia" w:ascii="仿宋_GB2312" w:eastAsia="仿宋_GB2312" w:cs="Times New Roman"/>
          <w:color w:val="000000"/>
          <w:sz w:val="32"/>
          <w:szCs w:val="32"/>
          <w:highlight w:val="none"/>
          <w:lang w:bidi="ar-SA"/>
        </w:rPr>
        <w:t>意见，进一步提升积极的财政政策效能，更加注重精准、可持续</w:t>
      </w:r>
      <w:r>
        <w:rPr>
          <w:rFonts w:hint="eastAsia" w:ascii="仿宋_GB2312" w:eastAsia="仿宋_GB2312" w:cs="Times New Roman"/>
          <w:color w:val="000000"/>
          <w:sz w:val="32"/>
          <w:szCs w:val="32"/>
          <w:highlight w:val="none"/>
          <w:lang w:eastAsia="zh-CN" w:bidi="ar-SA"/>
        </w:rPr>
        <w:t>，</w:t>
      </w:r>
      <w:r>
        <w:rPr>
          <w:rFonts w:hint="eastAsia" w:ascii="仿宋_GB2312" w:eastAsia="仿宋_GB2312" w:cs="Times New Roman"/>
          <w:color w:val="000000"/>
          <w:sz w:val="32"/>
          <w:szCs w:val="32"/>
          <w:highlight w:val="none"/>
          <w:lang w:bidi="ar-SA"/>
        </w:rPr>
        <w:t>以高水平财政工作推动深圳</w:t>
      </w:r>
      <w:r>
        <w:rPr>
          <w:rFonts w:hint="eastAsia" w:ascii="仿宋_GB2312" w:eastAsia="仿宋_GB2312" w:cs="Times New Roman"/>
          <w:color w:val="000000"/>
          <w:sz w:val="32"/>
          <w:szCs w:val="32"/>
          <w:highlight w:val="none"/>
          <w:lang w:eastAsia="zh-CN" w:bidi="ar-SA"/>
        </w:rPr>
        <w:t>经济社会</w:t>
      </w:r>
      <w:r>
        <w:rPr>
          <w:rFonts w:hint="eastAsia" w:ascii="仿宋_GB2312" w:eastAsia="仿宋_GB2312" w:cs="Times New Roman"/>
          <w:color w:val="000000"/>
          <w:sz w:val="32"/>
          <w:szCs w:val="32"/>
          <w:highlight w:val="none"/>
          <w:lang w:bidi="ar-SA"/>
        </w:rPr>
        <w:t>高质量发展，以</w:t>
      </w:r>
      <w:r>
        <w:rPr>
          <w:rFonts w:hint="eastAsia" w:ascii="仿宋_GB2312" w:eastAsia="仿宋_GB2312" w:cs="Times New Roman"/>
          <w:color w:val="000000"/>
          <w:sz w:val="32"/>
          <w:szCs w:val="32"/>
          <w:highlight w:val="none"/>
          <w:lang w:eastAsia="zh-CN" w:bidi="ar-SA"/>
        </w:rPr>
        <w:t>实际行动</w:t>
      </w:r>
      <w:r>
        <w:rPr>
          <w:rFonts w:hint="eastAsia" w:ascii="仿宋_GB2312" w:eastAsia="仿宋_GB2312" w:cs="Times New Roman"/>
          <w:color w:val="000000"/>
          <w:sz w:val="32"/>
          <w:szCs w:val="32"/>
          <w:highlight w:val="none"/>
          <w:lang w:bidi="ar-SA"/>
        </w:rPr>
        <w:t>迎接党的二十大胜利召开。</w:t>
      </w:r>
    </w:p>
    <w:sectPr>
      <w:footerReference r:id="rId4" w:type="default"/>
      <w:headerReference r:id="rId3" w:type="even"/>
      <w:footerReference r:id="rId5" w:type="even"/>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兰亭黑_GBK">
    <w:altName w:val="微软雅黑"/>
    <w:panose1 w:val="02000000000000000000"/>
    <w:charset w:val="00"/>
    <w:family w:val="script"/>
    <w:pitch w:val="default"/>
    <w:sig w:usb0="A00002BF" w:usb1="3ACF7CFA" w:usb2="0008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tabs>
        <w:tab w:val="center" w:pos="4153"/>
        <w:tab w:val="right" w:pos="8306"/>
      </w:tabs>
      <w:snapToGrid w:val="0"/>
      <w:jc w:val="left"/>
      <w:rPr>
        <w:rFonts w:hint="eastAsia" w:ascii="宋体" w:eastAsia="宋体" w:cs="Times New Roman"/>
        <w:kern w:val="2"/>
        <w:sz w:val="28"/>
        <w:szCs w:val="28"/>
        <w:lang w:val="en-US" w:eastAsia="zh-CN" w:bidi="ar-SA"/>
      </w:rPr>
    </w:pPr>
    <w:r>
      <w:rPr>
        <w:rFonts w:hint="eastAsia" w:ascii="宋体" w:eastAsia="宋体" w:cs="Times New Roman"/>
        <w:kern w:val="2"/>
        <w:sz w:val="28"/>
        <w:szCs w:val="28"/>
        <w:lang w:val="en-US" w:eastAsia="zh-CN" w:bidi="ar-SA"/>
      </w:rPr>
      <w:fldChar w:fldCharType="begin"/>
    </w:r>
    <w:r>
      <w:rPr>
        <w:rFonts w:hint="eastAsia" w:ascii="宋体" w:eastAsia="宋体" w:cs="Times New Roman"/>
        <w:kern w:val="2"/>
        <w:sz w:val="28"/>
        <w:szCs w:val="28"/>
        <w:lang w:val="en-US" w:eastAsia="zh-CN" w:bidi="ar-SA"/>
      </w:rPr>
      <w:instrText xml:space="preserve">PAGE  </w:instrText>
    </w:r>
    <w:r>
      <w:rPr>
        <w:rFonts w:hint="eastAsia" w:ascii="宋体" w:eastAsia="宋体" w:cs="Times New Roman"/>
        <w:kern w:val="2"/>
        <w:sz w:val="28"/>
        <w:szCs w:val="28"/>
        <w:lang w:val="en-US" w:eastAsia="zh-CN" w:bidi="ar-SA"/>
      </w:rPr>
      <w:fldChar w:fldCharType="separate"/>
    </w:r>
    <w:r>
      <w:rPr>
        <w:rFonts w:hint="eastAsia" w:ascii="宋体" w:eastAsia="宋体" w:cs="Times New Roman"/>
        <w:kern w:val="2"/>
        <w:sz w:val="28"/>
        <w:szCs w:val="28"/>
        <w:lang w:val="en-US" w:eastAsia="zh-CN" w:bidi="ar-SA"/>
      </w:rPr>
      <w:t>- 23 -</w:t>
    </w:r>
    <w:r>
      <w:rPr>
        <w:rFonts w:hint="eastAsia" w:ascii="宋体" w:eastAsia="宋体" w:cs="Times New Roman"/>
        <w:kern w:val="2"/>
        <w:sz w:val="28"/>
        <w:szCs w:val="28"/>
        <w:lang w:val="en-US" w:eastAsia="zh-CN" w:bidi="ar-SA"/>
      </w:rPr>
      <w:fldChar w:fldCharType="end"/>
    </w:r>
  </w:p>
  <w:p>
    <w:pPr>
      <w:rPr>
        <w:rFonts w:ascii="Times New Roman" w:hAnsi="Times New Roman" w:eastAsia="宋体" w:cs="Times New Roman"/>
        <w:lang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vanish/>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fldChar w:fldCharType="end"/>
    </w:r>
  </w:p>
  <w:p>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p>
  <w:p>
    <w:pPr>
      <w:rPr>
        <w:rFonts w:ascii="Times New Roman" w:hAnsi="Times New Roman" w:eastAsia="宋体" w:cs="Times New Roman"/>
        <w:lang w:bidi="ar-SA"/>
      </w:rPr>
    </w:pPr>
    <w:r>
      <w:rPr>
        <w:rFonts w:ascii="Times New Roman" w:hAnsi="Times New Roman" w:eastAsia="宋体" w:cs="Times New Roman"/>
        <w:lang w:bidi="ar-SA"/>
      </w:rPr>
      <w:pict>
        <v:shape id="_x0000_s2050" o:spid="_x0000_s2050" o:spt="136" type="#_x0000_t136" style="position:absolute;left:0pt;height:35pt;width:420pt;mso-position-horizontal:center;mso-position-horizontal-relative:page;mso-position-vertical:center;mso-position-vertical-relative:page;rotation:20971520f;z-index:251660288;mso-width-relative:page;mso-height-relative:page;" fillcolor="#E0E0E0" filled="t" stroked="t" coordsize="21600,21600" adj="10800">
          <v:path/>
          <v:fill on="t" focussize="0,0"/>
          <v:stroke color="#E0E0E0"/>
          <v:imagedata o:title=""/>
          <o:lock v:ext="edit"/>
          <v:textpath on="t" fitshape="t" fitpath="t" trim="t" xscale="f" string="szyudg 2021-08-24 10:21:10" style="font-family:DejaVu Sans;font-size:36pt;v-rotate-letters:f;v-same-letter-heights:f;v-text-align:cent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lang w:bidi="ar-SA"/>
      </w:rPr>
    </w:pPr>
    <w:r>
      <w:rPr>
        <w:rFonts w:ascii="Times New Roman" w:hAnsi="Times New Roman" w:eastAsia="宋体" w:cs="Times New Roman"/>
        <w:lang w:bidi="ar-SA"/>
      </w:rPr>
      <w:pict>
        <v:shape id="_x0000_s2049" o:spid="_x0000_s2049" o:spt="136" type="#_x0000_t136" style="position:absolute;left:0pt;height:35pt;width:420pt;mso-position-horizontal:center;mso-position-horizontal-relative:page;mso-position-vertical:center;mso-position-vertical-relative:page;rotation:20971520f;z-index:251659264;mso-width-relative:page;mso-height-relative:page;" fillcolor="#E0E0E0" filled="t" stroked="t" coordsize="21600,21600" adj="10800">
          <v:path/>
          <v:fill on="t" focussize="0,0"/>
          <v:stroke color="#E0E0E0"/>
          <v:imagedata o:title=""/>
          <o:lock v:ext="edit"/>
          <v:textpath on="t" fitshape="t" fitpath="t" trim="t" xscale="f" string="szyudg 2021-08-24 10:21:10" style="font-family:DejaVu Sans;font-size:36pt;v-rotate-letters:f;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NzdhM2E1YTE0ODk4Zjc1ODdmMTc4ZGYwODk4NjMifQ=="/>
  </w:docVars>
  <w:rsids>
    <w:rsidRoot w:val="00DBF377"/>
    <w:rsid w:val="52FE5B13"/>
    <w:rsid w:val="6D316241"/>
    <w:rsid w:val="6EDC9D62"/>
    <w:rsid w:val="AF7F68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兰亭黑_GBK" w:hAnsi="方正兰亭黑_GBK" w:eastAsia="宋体" w:cs="方正兰亭黑_GBK"/>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uiPriority w:val="0"/>
    <w:pPr>
      <w:keepNext/>
      <w:keepLines/>
      <w:spacing w:before="340" w:after="330" w:line="578" w:lineRule="auto"/>
      <w:outlineLvl w:val="0"/>
    </w:pPr>
    <w:rPr>
      <w:b/>
      <w:bCs/>
      <w:kern w:val="44"/>
      <w:sz w:val="44"/>
    </w:rPr>
  </w:style>
  <w:style w:type="paragraph" w:styleId="4">
    <w:name w:val="heading 2"/>
    <w:basedOn w:val="1"/>
    <w:next w:val="1"/>
    <w:uiPriority w:val="0"/>
    <w:pPr>
      <w:keepNext/>
      <w:keepLines/>
      <w:spacing w:before="260" w:after="260" w:line="415" w:lineRule="auto"/>
      <w:outlineLvl w:val="1"/>
    </w:pPr>
    <w:rPr>
      <w:rFonts w:ascii="方正兰亭黑_GBK" w:hAnsi="方正兰亭黑_GBK" w:eastAsia="黑体"/>
      <w:b/>
      <w:sz w:val="32"/>
    </w:rPr>
  </w:style>
  <w:style w:type="paragraph" w:styleId="5">
    <w:name w:val="heading 3"/>
    <w:basedOn w:val="1"/>
    <w:next w:val="1"/>
    <w:uiPriority w:val="0"/>
    <w:pPr>
      <w:keepNext/>
      <w:keepLines/>
      <w:spacing w:before="260" w:after="260" w:line="415" w:lineRule="auto"/>
      <w:outlineLvl w:val="2"/>
    </w:pPr>
    <w:rPr>
      <w:b/>
      <w:sz w:val="32"/>
    </w:rPr>
  </w:style>
  <w:style w:type="character" w:default="1" w:styleId="8">
    <w:name w:val="Default Paragraph Fon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qFormat/>
    <w:uiPriority w:val="0"/>
    <w:pPr>
      <w:widowControl w:val="0"/>
      <w:spacing w:after="120" w:afterLines="0" w:afterAutospacing="0"/>
      <w:jc w:val="both"/>
    </w:pPr>
    <w:rPr>
      <w:rFonts w:ascii="仿宋_GB2312" w:hAnsi="仿宋_GB2312" w:eastAsia="仿宋_GB2312" w:cs="仿宋_GB2312"/>
      <w:kern w:val="2"/>
      <w:sz w:val="32"/>
      <w:szCs w:val="32"/>
      <w:lang w:val="en-US" w:eastAsia="zh-CN" w:bidi="ar-SA"/>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TotalTime>7.66666666666667</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2022-08-17T11:55:00Z</dcterms:created>
  <dc:creator>yudingguo</dc:creator>
  <cp:lastModifiedBy>WPS_1476674246</cp:lastModifiedBy>
  <cp:lastPrinted>2022-09-17T10:08:00Z</cp:lastPrinted>
  <dcterms:modified xsi:type="dcterms:W3CDTF">2024-08-07T02:22:47Z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E21FEFA7533F49D68C7055795DCAA900_13</vt:lpwstr>
  </property>
</Properties>
</file>