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Cs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rPr>
          <w:rFonts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Ansi="宋体"/>
          <w:color w:val="auto"/>
          <w:sz w:val="32"/>
          <w:szCs w:val="32"/>
          <w:highlight w:val="none"/>
        </w:rPr>
      </w:pPr>
    </w:p>
    <w:p>
      <w:pPr>
        <w:rPr>
          <w:rFonts w:eastAsia="黑体"/>
          <w:b/>
          <w:color w:val="auto"/>
          <w:sz w:val="30"/>
          <w:szCs w:val="30"/>
          <w:highlight w:val="none"/>
          <w:u w:val="single"/>
        </w:rPr>
      </w:pPr>
    </w:p>
    <w:p>
      <w:pPr>
        <w:rPr>
          <w:rFonts w:eastAsia="黑体"/>
          <w:b/>
          <w:color w:val="auto"/>
          <w:sz w:val="30"/>
          <w:szCs w:val="30"/>
          <w:highlight w:val="none"/>
        </w:rPr>
      </w:pPr>
    </w:p>
    <w:p>
      <w:pPr>
        <w:snapToGrid w:val="0"/>
        <w:spacing w:line="276" w:lineRule="auto"/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前海合作区商贸物流产业扶持资金申请表</w:t>
      </w:r>
    </w:p>
    <w:p>
      <w:pPr>
        <w:snapToGrid w:val="0"/>
        <w:spacing w:line="276" w:lineRule="auto"/>
        <w:jc w:val="center"/>
        <w:rPr>
          <w:rFonts w:ascii="宋体" w:hAnsi="宋体"/>
          <w:color w:val="auto"/>
          <w:sz w:val="40"/>
          <w:szCs w:val="32"/>
          <w:highlight w:val="none"/>
        </w:rPr>
      </w:pPr>
    </w:p>
    <w:p>
      <w:pPr>
        <w:snapToGrid w:val="0"/>
        <w:spacing w:line="276" w:lineRule="auto"/>
        <w:jc w:val="center"/>
        <w:rPr>
          <w:rFonts w:ascii="宋体" w:hAnsi="宋体"/>
          <w:color w:val="auto"/>
          <w:sz w:val="40"/>
          <w:szCs w:val="32"/>
          <w:highlight w:val="none"/>
        </w:rPr>
      </w:pPr>
    </w:p>
    <w:p>
      <w:pPr>
        <w:rPr>
          <w:b/>
          <w:color w:val="auto"/>
          <w:sz w:val="32"/>
          <w:szCs w:val="32"/>
          <w:highlight w:val="none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申报主体为机构的盖章/申报主体为个人的签字、按手印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申请时间：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前海管理局制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int="eastAsia"/>
          <w:color w:val="auto"/>
        </w:rPr>
      </w:pPr>
    </w:p>
    <w:tbl>
      <w:tblPr>
        <w:tblStyle w:val="3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5"/>
        <w:gridCol w:w="343"/>
        <w:gridCol w:w="2480"/>
        <w:gridCol w:w="12"/>
        <w:gridCol w:w="1513"/>
        <w:gridCol w:w="955"/>
        <w:gridCol w:w="248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申报主体如为机构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实际办公地址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服务领域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贸易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物流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航运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商业服务业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办公面积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(填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2023年12月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     □港资，比例：          □澳资，比例：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  <w:t>法定代表人/负责人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  <w:t>注册地址变更情况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□中打√并填写相应情况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□自申报主体成立之日起，注册地址无变更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□自申报主体成立之日起，注册地址变更情况如下：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主要股东名称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出资金额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利润总额（万元）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纳税总额（万元，不含代扣代缴个人所得税）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10" w:hRule="atLeast"/>
        </w:trPr>
        <w:tc>
          <w:tcPr>
            <w:tcW w:w="9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申报主体如为个人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0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联系人及手机号码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43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拟申请扶持条款（在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扶持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第八条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第九条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第十条 </w:t>
            </w:r>
          </w:p>
          <w:p>
            <w:pPr>
              <w:pStyle w:val="2"/>
              <w:spacing w:after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正在申请或已享受的南山区、宝安区、前海合作区扶持政策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情况如下表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政策名称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申请时间（202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年起）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资金到账时间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示例：前海合作区XXX扶持政策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年X月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南山区XX政策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年X月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南山区工业和信息化局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27499"/>
    <w:rsid w:val="3AD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2024-08-06T01:13:00Z</dcterms:created>
  <dc:creator>陈可欣</dc:creator>
  <cp:lastModifiedBy>陈可欣</cp:lastModifiedBy>
  <dcterms:modified xsi:type="dcterms:W3CDTF">2024-08-06T01:13:20Z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