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南山区促进产业高质量发展专项资金——</w:t>
      </w: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区文化广电旅游体育局分项资金</w:t>
      </w: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支持文化、旅游、体育企业落地南山项目</w:t>
      </w: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操作规程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b/>
          <w:bCs/>
          <w:color w:val="000000"/>
          <w:sz w:val="32"/>
          <w:szCs w:val="32"/>
        </w:rPr>
        <w:t>（</w:t>
      </w:r>
      <w:r>
        <w:rPr>
          <w:rFonts w:eastAsia="黑体"/>
          <w:b/>
          <w:bCs/>
          <w:color w:val="000000"/>
          <w:sz w:val="32"/>
          <w:szCs w:val="32"/>
        </w:rPr>
        <w:t>20</w:t>
      </w:r>
      <w:r>
        <w:rPr>
          <w:rFonts w:hint="eastAsia" w:eastAsia="黑体"/>
          <w:b/>
          <w:bCs/>
          <w:color w:val="000000"/>
          <w:sz w:val="32"/>
          <w:szCs w:val="32"/>
          <w:lang w:val="en-US" w:eastAsia="zh-CN"/>
        </w:rPr>
        <w:t>24</w:t>
      </w:r>
      <w:r>
        <w:rPr>
          <w:rFonts w:hint="eastAsia" w:eastAsia="黑体"/>
          <w:b/>
          <w:bCs/>
          <w:color w:val="000000"/>
          <w:sz w:val="32"/>
          <w:szCs w:val="32"/>
        </w:rPr>
        <w:t>年）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</w:rPr>
        <w:t>一、政策内容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hint="eastAsia" w:hAnsi="仿宋" w:eastAsia="仿宋"/>
          <w:color w:val="auto"/>
          <w:kern w:val="0"/>
          <w:sz w:val="32"/>
          <w:szCs w:val="32"/>
        </w:rPr>
      </w:pPr>
      <w:r>
        <w:rPr>
          <w:rFonts w:hint="eastAsia" w:hAnsi="仿宋" w:eastAsia="仿宋"/>
          <w:color w:val="auto"/>
          <w:kern w:val="0"/>
          <w:sz w:val="32"/>
          <w:szCs w:val="32"/>
        </w:rPr>
        <w:t>对符合条件的文化、</w:t>
      </w:r>
      <w:r>
        <w:rPr>
          <w:rFonts w:hint="eastAsia" w:hAnsi="仿宋" w:eastAsia="仿宋"/>
          <w:color w:val="auto"/>
          <w:kern w:val="0"/>
          <w:sz w:val="32"/>
          <w:szCs w:val="32"/>
          <w:lang w:eastAsia="zh-CN"/>
        </w:rPr>
        <w:t>旅游、</w:t>
      </w:r>
      <w:r>
        <w:rPr>
          <w:rFonts w:hint="eastAsia" w:hAnsi="仿宋" w:eastAsia="仿宋"/>
          <w:color w:val="auto"/>
          <w:kern w:val="0"/>
          <w:sz w:val="32"/>
          <w:szCs w:val="32"/>
        </w:rPr>
        <w:t>体育企业，按最高不超过上年度实际支付租金的35%给予房租补贴，每家单位每年最高不超过150万元。资助期限不超过3年。</w:t>
      </w:r>
    </w:p>
    <w:p>
      <w:pPr>
        <w:spacing w:after="0" w:line="240" w:lineRule="auto"/>
        <w:ind w:firstLine="640" w:firstLineChars="200"/>
        <w:contextualSpacing w:val="0"/>
        <w:jc w:val="left"/>
        <w:rPr>
          <w:rFonts w:ascii="黑体" w:hAnsi="黑体" w:eastAsia="黑体"/>
          <w:bCs/>
          <w:kern w:val="2"/>
          <w:sz w:val="32"/>
          <w:szCs w:val="32"/>
          <w:lang w:eastAsia="zh-CN" w:bidi="ar-SA"/>
        </w:rPr>
      </w:pPr>
      <w:r>
        <w:rPr>
          <w:rFonts w:hint="eastAsia" w:ascii="黑体" w:hAnsi="黑体" w:eastAsia="黑体"/>
          <w:bCs/>
          <w:kern w:val="2"/>
          <w:sz w:val="32"/>
          <w:szCs w:val="32"/>
          <w:lang w:eastAsia="zh-CN" w:bidi="ar-SA"/>
        </w:rPr>
        <w:t>二、设定依据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hAnsi="仿宋" w:eastAsia="仿宋"/>
          <w:color w:val="000000"/>
          <w:sz w:val="32"/>
          <w:szCs w:val="32"/>
        </w:rPr>
        <w:t>为</w:t>
      </w:r>
      <w:r>
        <w:rPr>
          <w:rFonts w:hint="eastAsia" w:hAnsi="仿宋" w:eastAsia="仿宋"/>
          <w:color w:val="000000"/>
          <w:sz w:val="32"/>
          <w:szCs w:val="32"/>
          <w:lang w:eastAsia="zh-CN"/>
        </w:rPr>
        <w:t>减轻企业经营压力</w:t>
      </w:r>
      <w:r>
        <w:rPr>
          <w:rFonts w:hint="eastAsia" w:hAnsi="仿宋" w:eastAsia="仿宋"/>
          <w:color w:val="000000"/>
          <w:sz w:val="32"/>
          <w:szCs w:val="32"/>
        </w:rPr>
        <w:t>，</w:t>
      </w:r>
      <w:r>
        <w:rPr>
          <w:rFonts w:hint="eastAsia" w:hAnsi="仿宋" w:eastAsia="仿宋"/>
          <w:kern w:val="0"/>
          <w:sz w:val="32"/>
          <w:szCs w:val="32"/>
        </w:rPr>
        <w:t>根据《南山区促进现代产业高质量发展专项资金管理办法》和《</w:t>
      </w:r>
      <w:r>
        <w:rPr>
          <w:rFonts w:hint="eastAsia" w:hAnsi="仿宋" w:eastAsia="仿宋"/>
          <w:sz w:val="32"/>
          <w:szCs w:val="32"/>
          <w:lang w:eastAsia="zh-CN"/>
        </w:rPr>
        <w:t>南山区促进文化旅游体育产业发展专项扶持措施</w:t>
      </w:r>
      <w:r>
        <w:rPr>
          <w:rFonts w:hint="eastAsia" w:hAnsi="仿宋" w:eastAsia="仿宋"/>
          <w:kern w:val="0"/>
          <w:sz w:val="32"/>
          <w:szCs w:val="32"/>
        </w:rPr>
        <w:t>》，</w:t>
      </w:r>
      <w:r>
        <w:rPr>
          <w:rFonts w:hint="eastAsia" w:hAnsi="仿宋" w:eastAsia="仿宋"/>
          <w:color w:val="000000"/>
          <w:sz w:val="32"/>
          <w:szCs w:val="32"/>
        </w:rPr>
        <w:t>制定本操作规程。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eastAsia="黑体"/>
          <w:color w:val="000000"/>
          <w:sz w:val="32"/>
          <w:szCs w:val="32"/>
          <w:lang w:val="en-US" w:eastAsia="zh-CN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三、</w:t>
      </w:r>
      <w:r>
        <w:rPr>
          <w:rFonts w:hint="eastAsia" w:hAnsi="黑体" w:eastAsia="黑体"/>
          <w:color w:val="000000"/>
          <w:sz w:val="32"/>
          <w:szCs w:val="32"/>
        </w:rPr>
        <w:t>申请条件</w:t>
      </w:r>
      <w:r>
        <w:rPr>
          <w:rFonts w:hint="eastAsia" w:hAnsi="黑体" w:eastAsia="黑体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（一）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基本条件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</w:rPr>
        <w:t>、在南山辖区内登记注册、经营、具有独立法人资格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</w:rPr>
        <w:t>、守法经营、诚实守信、有规范健全的财务制度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按照国家相关统计报表制度规定，正常履行统计报表义务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（二）有下列情况之一的，本项资金不予资助：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被依法依规纳入严重失信主体名单或失信惩戒措施清单的；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提出资助申请后，申报主体注册地或在地统计关系发生变化，不再符合申报条件的。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黑体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黑体" w:eastAsia="黑体" w:cs="Times New Roman"/>
          <w:color w:val="000000"/>
          <w:sz w:val="32"/>
          <w:szCs w:val="32"/>
          <w:lang w:val="en-US" w:eastAsia="zh-CN"/>
        </w:rPr>
        <w:t>四、申报类别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（一）骨干企业房租补贴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bookmarkStart w:id="0" w:name="OLE_LINK18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上年度在南山区租用的社会办公用房，按照</w:t>
      </w:r>
      <w:bookmarkStart w:id="1" w:name="_Hlk48038782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上年度实际支付租金的35%</w:t>
      </w:r>
      <w:bookmarkEnd w:id="1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给予房租补贴，每个企业年度补贴额最高不超过150万元，补贴期限不超过3年。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申报条件及说明：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highlight w:val="yellow"/>
          <w:lang w:val="en-US" w:eastAsia="zh-CN"/>
        </w:rPr>
      </w:pPr>
      <w:bookmarkStart w:id="2" w:name="OLE_LINK12"/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（1）申报主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  <w:t>体为达到南山区骨干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文化（体育）旅游产业企业标准，即上年度营业收入不少于4亿元且形成综合贡献不少于250万元，或上年度营业收入不少于3亿元且形成综合贡献不少于350万元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（2）上年度在南山区统计在库，上年度营业收入以区统计局确认的数据为准；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（3）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申报主体为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上年度1月1日前注册成立或迁入南山区的文化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（体育）旅游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企业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，且目前仍在合同租赁期内；每家企业最多可以享受3次补贴；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（4）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补贴范围仅限与原始业主（或业主委托的运营单位）签订租赁合同的办公用房（不含宿舍、会所、餐饮、百货零售等用途）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；</w:t>
      </w:r>
    </w:p>
    <w:bookmarkEnd w:id="2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（5）租用</w:t>
      </w:r>
      <w:bookmarkStart w:id="3" w:name="OLE_LINK88"/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政府政策性办公用房</w:t>
      </w:r>
      <w:bookmarkEnd w:id="3"/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的企业不在资助范围内；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（6）达到深圳市或南山区总部企业认定标准的，或已享受市、区总部企业扶持政策的，不再享受本扶持政策；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  <w:lang w:val="en-US" w:eastAsia="zh-CN"/>
        </w:rPr>
        <w:t>（7）申报主体为旅游产业企业的需提供文旅部门颁发国家A级旅游景区、旅游星级酒店、旅行社佐证文件。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（二）园区内企业房租补贴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对入驻经认定的市级以上文化（体育）产业园区的文化（体育）企业，且形成了一定的营业收入的，可给予房租补贴资助。入驻经认定的特色园区和特色基地的文化（体育）企业可参照执行。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上年度营业收入达到500万元的，补贴标准为上年度实际支付租金的20%，每家企业每年补贴额最高不超过50万元；“四上”在库企业补贴标准为上年度实际支付租金的25%，每家企业每年补贴额最高不超过60万元；上年度营收超亿元企业补贴标准为上年度实际支付租金的30%，每家企业每年补贴额最高不超过70万元；每家企业补贴期限不超过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申报条件及说明：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）申报主体为文化（体育）产业园区入驻企业；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bookmarkStart w:id="4" w:name="OLE_LINK57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）可申请房租补贴的市级以上文化（体育）产业园区</w:t>
      </w:r>
      <w:bookmarkStart w:id="5" w:name="OLE_LINK59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详见附表《南山区“市级以上文化（体育）产业园区”名单》</w:t>
      </w:r>
      <w:bookmarkEnd w:id="4"/>
      <w:bookmarkEnd w:id="5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（3）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申报企业需上年度1月1日前入驻园区，且目前仍在合同租赁期内；每家企业最多可以享受3次补贴；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（4）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补贴范围为入驻企业与园区运营单位或其委托的单位、机构签订合同的办公（不含宿舍、会所、餐饮、百货零售等用途）用房。与非园区运营单位签订合同或转租自他人的不在资助范围内；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（5）租用政府政策性办公用房的企业不在资助范围内；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（6）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园区运营单位需在申报材料上加盖公章，确认材料的真实性；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）上年度营收超亿元企业须上年度在南山区统计在库；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（8）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上年度“四上”在库企业</w:t>
      </w:r>
      <w:bookmarkStart w:id="6" w:name="OLE_LINK56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及营收超亿元企业的营业</w:t>
      </w:r>
      <w:bookmarkEnd w:id="6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收入以区统计局确认的数据为准；</w:t>
      </w:r>
      <w:bookmarkStart w:id="7" w:name="OLE_LINK42"/>
      <w:bookmarkStart w:id="8" w:name="OLE_LINK41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上年</w:t>
      </w:r>
      <w:bookmarkEnd w:id="7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度非“四上”在库企业</w:t>
      </w:r>
      <w:bookmarkEnd w:id="8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营业收入以财务审计报告为准。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（三）园区外企业房租补贴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对于属于文化（体育）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旅游产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业重点发展领域，在南山区注册并统计在库，按照区统计部门确认的上年度营业收入在5000 万元以上，办公场地在南山区经认定的文化（体育）产业园区外的文化（体育）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旅游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企业，给予房租补贴资助。补贴标准为上年度实际支付租金的25%，每个单位年度补贴额最高不超过60 万元，补贴期限不超过3 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申报条件及说明：</w:t>
      </w:r>
    </w:p>
    <w:p>
      <w:pPr>
        <w:adjustRightInd w:val="0"/>
        <w:snapToGrid w:val="0"/>
        <w:spacing w:line="300" w:lineRule="auto"/>
        <w:ind w:firstLine="656" w:firstLineChars="200"/>
        <w:rPr>
          <w:rFonts w:ascii="仿宋_GB2312" w:hAnsi="宋体" w:eastAsia="仿宋_GB2312" w:cs="宋体"/>
          <w:spacing w:val="4"/>
          <w:kern w:val="0"/>
          <w:sz w:val="32"/>
          <w:szCs w:val="32"/>
          <w:highlight w:val="none"/>
        </w:rPr>
      </w:pPr>
      <w:bookmarkStart w:id="9" w:name="OLE_LINK8"/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）申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报主体为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上年</w:t>
      </w:r>
      <w:bookmarkEnd w:id="9"/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度1月1日前注册成立或迁入南山区的文化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（体育）旅游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企业，办公场地在南山区经认定的文化</w:t>
      </w:r>
      <w:r>
        <w:rPr>
          <w:rFonts w:hint="eastAsia" w:ascii="仿宋_GB2312" w:hAnsi="仿宋_GB2312" w:eastAsia="仿宋_GB2312"/>
          <w:sz w:val="32"/>
          <w:szCs w:val="32"/>
          <w:highlight w:val="none"/>
        </w:rPr>
        <w:t>（体育）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产业园区外；</w:t>
      </w:r>
    </w:p>
    <w:p>
      <w:pPr>
        <w:adjustRightInd w:val="0"/>
        <w:snapToGrid w:val="0"/>
        <w:spacing w:line="300" w:lineRule="auto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上年度营业收入大于等于5000万元、小于等于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8000万元，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并且上年度在南山区统计在库，每个单位年度补贴额最高不超过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40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万元；上年度营业收入大于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8000万元、小于等于10000万元，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并且上年度在南山区统计在库，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每个单位年度补贴额最高不超过50万元；上年度营业收入大于10000万元，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并且上年度在南山区统计在库，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每个单位年度补贴额最高不超过60万元</w:t>
      </w:r>
      <w:bookmarkStart w:id="10" w:name="OLE_LINK11"/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（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营业收入以区统计局确认的数据为准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；</w:t>
      </w:r>
      <w:bookmarkEnd w:id="1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（3）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申报企业需目前仍在合同租赁期内；每家企业最多可以享受3次补贴；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补贴范围仅限与原始业主（或业主委托的运营单位）签订租赁合同的办公用房（不含宿舍、会所、餐饮、百货零售等用途）；补贴物业为申报单位在南山实际办公地址；办公地址在多处物业的，只对其在一处物业租用的办公用房进行补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租用政府政策性办公用房的企业不在资助范围内；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  <w:lang w:val="en-US" w:eastAsia="zh-CN"/>
        </w:rPr>
        <w:t>（6）申报主体为旅游产业企业的需提供文旅部门颁发国家A级旅游景区、旅游星级酒店、旅行社佐证文件。</w:t>
      </w:r>
    </w:p>
    <w:p>
      <w:pPr>
        <w:spacing w:after="0" w:line="560" w:lineRule="exact"/>
        <w:ind w:firstLine="640" w:firstLineChars="200"/>
        <w:contextualSpacing/>
        <w:rPr>
          <w:rFonts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五</w:t>
      </w:r>
      <w:r>
        <w:rPr>
          <w:rFonts w:hint="eastAsia" w:hAnsi="黑体" w:eastAsia="黑体"/>
          <w:color w:val="000000"/>
          <w:sz w:val="32"/>
          <w:szCs w:val="32"/>
        </w:rPr>
        <w:t>、</w:t>
      </w:r>
      <w:r>
        <w:rPr>
          <w:rFonts w:hint="eastAsia" w:ascii="黑体" w:hAnsi="黑体" w:eastAsia="黑体"/>
          <w:bCs/>
          <w:kern w:val="2"/>
          <w:sz w:val="32"/>
          <w:szCs w:val="32"/>
          <w:lang w:eastAsia="zh-CN" w:bidi="ar-SA"/>
        </w:rPr>
        <w:t>办理流程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（一）申报</w:t>
      </w:r>
      <w:r>
        <w:rPr>
          <w:rFonts w:ascii="仿宋_GB2312" w:hAnsi="ˎ̥" w:eastAsia="仿宋_GB2312" w:cs="宋体"/>
          <w:sz w:val="32"/>
          <w:szCs w:val="32"/>
          <w:lang w:eastAsia="zh-CN" w:bidi="ar-SA"/>
        </w:rPr>
        <w:t>主体</w:t>
      </w:r>
      <w:r>
        <w:rPr>
          <w:rFonts w:hint="eastAsia" w:ascii="仿宋_GB2312" w:eastAsia="仿宋_GB2312"/>
          <w:sz w:val="32"/>
          <w:szCs w:val="32"/>
          <w:lang w:eastAsia="zh-CN"/>
        </w:rPr>
        <w:t>登陆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i南山企业服务综合平台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kern w:val="2"/>
          <w:sz w:val="32"/>
          <w:szCs w:val="32"/>
          <w:highlight w:val="none"/>
        </w:rPr>
        <w:t>https://www.inanshan.org.cn/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，网上提交项目申报材料；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（二）区企业发展服务中心受理</w:t>
      </w:r>
      <w:r>
        <w:rPr>
          <w:rFonts w:hint="eastAsia" w:ascii="仿宋_GB2312" w:eastAsia="仿宋_GB2312"/>
          <w:kern w:val="2"/>
          <w:sz w:val="32"/>
          <w:szCs w:val="32"/>
          <w:lang w:eastAsia="zh-CN"/>
        </w:rPr>
        <w:t>申请，对申报材料进行形式性审核</w:t>
      </w:r>
      <w:r>
        <w:rPr>
          <w:rFonts w:hint="eastAsia" w:ascii="仿宋_GB2312" w:eastAsia="仿宋_GB2312"/>
          <w:sz w:val="32"/>
          <w:szCs w:val="32"/>
          <w:lang w:eastAsia="zh-CN"/>
        </w:rPr>
        <w:t>，区文化广电旅游体育</w:t>
      </w:r>
      <w:bookmarkStart w:id="13" w:name="_GoBack"/>
      <w:bookmarkEnd w:id="13"/>
      <w:r>
        <w:rPr>
          <w:rFonts w:hint="eastAsia" w:ascii="仿宋_GB2312" w:eastAsia="仿宋_GB2312"/>
          <w:sz w:val="32"/>
          <w:szCs w:val="32"/>
          <w:lang w:eastAsia="zh-CN"/>
        </w:rPr>
        <w:t xml:space="preserve">局复审项目申报材料； 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局拟定资助计划；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（四）区统计局对申报主体在地统计开展情况进行核查，</w:t>
      </w:r>
      <w:r>
        <w:rPr>
          <w:rFonts w:ascii="仿宋_GB2312" w:eastAsia="仿宋_GB2312"/>
          <w:sz w:val="32"/>
          <w:szCs w:val="32"/>
          <w:lang w:eastAsia="zh-CN"/>
        </w:rPr>
        <w:t>区企业发展服务中心组织对申报</w:t>
      </w:r>
      <w:r>
        <w:rPr>
          <w:rFonts w:hint="eastAsia" w:ascii="仿宋_GB2312" w:eastAsia="仿宋_GB2312"/>
          <w:sz w:val="32"/>
          <w:szCs w:val="32"/>
          <w:lang w:eastAsia="zh-CN"/>
        </w:rPr>
        <w:t>主体</w:t>
      </w:r>
      <w:r>
        <w:rPr>
          <w:rFonts w:ascii="仿宋_GB2312" w:eastAsia="仿宋_GB2312"/>
          <w:sz w:val="32"/>
          <w:szCs w:val="32"/>
          <w:lang w:eastAsia="zh-CN"/>
        </w:rPr>
        <w:t>的注册情况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ascii="仿宋_GB2312" w:eastAsia="仿宋_GB2312"/>
          <w:sz w:val="32"/>
          <w:szCs w:val="32"/>
          <w:lang w:eastAsia="zh-CN"/>
        </w:rPr>
        <w:t>不良信用记录等情况进行核查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Hans"/>
        </w:rPr>
      </w:pPr>
      <w:r>
        <w:rPr>
          <w:rFonts w:hint="eastAsia" w:ascii="仿宋_GB2312" w:eastAsia="仿宋_GB2312"/>
          <w:sz w:val="32"/>
          <w:szCs w:val="32"/>
          <w:lang w:eastAsia="zh-Hans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  <w:lang w:eastAsia="zh-Hans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区企业</w:t>
      </w:r>
      <w:r>
        <w:rPr>
          <w:rFonts w:hint="eastAsia" w:ascii="仿宋_GB2312" w:eastAsia="仿宋_GB2312"/>
          <w:sz w:val="32"/>
          <w:szCs w:val="32"/>
          <w:lang w:eastAsia="zh-CN"/>
        </w:rPr>
        <w:t>发展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服务中心将拟资助项目向社会公示5个工作日，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对公示期满，无有效投诉的项目资助计划，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再按照相应审核程序提交会议审议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after="0" w:line="560" w:lineRule="exact"/>
        <w:ind w:firstLine="640" w:firstLineChars="200"/>
        <w:contextualSpacing/>
        <w:jc w:val="both"/>
        <w:outlineLvl w:val="1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  <w:lang w:eastAsia="zh-CN"/>
        </w:rPr>
        <w:t>）经审议后，由区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局直接行文下达资金计划；</w:t>
      </w:r>
    </w:p>
    <w:p>
      <w:pPr>
        <w:spacing w:after="0" w:line="560" w:lineRule="exact"/>
        <w:ind w:firstLine="640" w:firstLineChars="200"/>
        <w:contextualSpacing/>
        <w:jc w:val="both"/>
        <w:outlineLvl w:val="1"/>
        <w:rPr>
          <w:rFonts w:hint="default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（七）区财政部门及时安排资金，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办理资金拨付手续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六</w:t>
      </w:r>
      <w:r>
        <w:rPr>
          <w:rFonts w:hint="eastAsia" w:hAnsi="黑体" w:eastAsia="黑体"/>
          <w:color w:val="000000"/>
          <w:sz w:val="32"/>
          <w:szCs w:val="32"/>
        </w:rPr>
        <w:t>、所需材料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default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登录“i南山企业服务综合平台”（https://www.inanshan.org.cn/）在线填写《支持文化、体育企业落地南山项目》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申请书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(注：申请书编号以最终提交申请书生成为准，附件清单材料为佐证材料。)</w:t>
      </w:r>
    </w:p>
    <w:tbl>
      <w:tblPr>
        <w:tblStyle w:val="7"/>
        <w:tblW w:w="9058" w:type="dxa"/>
        <w:tblInd w:w="-17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4405"/>
        <w:gridCol w:w="1595"/>
        <w:gridCol w:w="23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序号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附件名称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是否</w:t>
            </w:r>
          </w:p>
          <w:p>
            <w:pPr>
              <w:spacing w:line="276" w:lineRule="auto"/>
              <w:jc w:val="center"/>
              <w:rPr>
                <w:rFonts w:ascii="宋体" w:hAnsi="宋体"/>
                <w:b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必备材料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网上</w:t>
            </w:r>
            <w:r>
              <w:rPr>
                <w:rFonts w:hint="eastAsia" w:ascii="宋体" w:hAnsi="宋体"/>
                <w:color w:val="auto"/>
                <w:szCs w:val="21"/>
                <w:u w:val="none"/>
              </w:rPr>
              <w:t>提交资料要求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bookmarkStart w:id="11" w:name="OLE_LINK86" w:colFirst="4" w:colLast="4"/>
            <w:bookmarkStart w:id="12" w:name="OLE_LINK85" w:colFirst="2" w:colLast="2"/>
            <w:r>
              <w:rPr>
                <w:rFonts w:hint="eastAsia" w:ascii="宋体" w:hAnsi="宋体"/>
                <w:color w:val="auto"/>
                <w:szCs w:val="21"/>
                <w:u w:val="none"/>
              </w:rPr>
              <w:t>1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 w:ascii="宋体"/>
                <w:bCs/>
                <w:color w:val="auto"/>
                <w:u w:val="none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新版“三证合一”营业执照</w:t>
            </w:r>
          </w:p>
          <w:p>
            <w:pPr>
              <w:spacing w:line="240" w:lineRule="atLeast"/>
              <w:ind w:left="-5" w:right="42" w:rightChars="20"/>
              <w:rPr>
                <w:rFonts w:ascii="宋体"/>
                <w:bCs/>
                <w:color w:val="auto"/>
                <w:u w:val="none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（事业单位</w:t>
            </w:r>
            <w:r>
              <w:rPr>
                <w:rFonts w:hint="eastAsia" w:ascii="宋体"/>
                <w:bCs/>
                <w:color w:val="auto"/>
                <w:u w:val="none"/>
                <w:lang w:val="en-US" w:eastAsia="zh-CN"/>
              </w:rPr>
              <w:t>提交新版</w:t>
            </w:r>
            <w:r>
              <w:rPr>
                <w:rFonts w:hint="eastAsia" w:ascii="宋体"/>
                <w:bCs/>
                <w:color w:val="auto"/>
                <w:u w:val="none"/>
              </w:rPr>
              <w:t>“三证合一”法人证书）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restart"/>
            <w:noWrap w:val="0"/>
            <w:vAlign w:val="center"/>
          </w:tcPr>
          <w:p>
            <w:pPr>
              <w:spacing w:line="276" w:lineRule="auto"/>
              <w:jc w:val="left"/>
              <w:rPr>
                <w:rFonts w:hint="eastAsia" w:ascii="宋体"/>
                <w:bCs/>
                <w:color w:val="auto"/>
                <w:u w:val="none"/>
                <w:lang w:eastAsia="zh-CN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原件彩色扫描</w:t>
            </w:r>
            <w:r>
              <w:rPr>
                <w:rFonts w:hint="eastAsia" w:ascii="宋体"/>
                <w:bCs/>
                <w:color w:val="auto"/>
                <w:u w:val="none"/>
                <w:lang w:eastAsia="zh-CN"/>
              </w:rPr>
              <w:t>；</w:t>
            </w:r>
          </w:p>
          <w:p>
            <w:pPr>
              <w:spacing w:line="276" w:lineRule="auto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PDF格式</w:t>
            </w:r>
            <w:r>
              <w:rPr>
                <w:rFonts w:hint="eastAsia" w:ascii="宋体"/>
                <w:bCs/>
                <w:color w:val="auto"/>
                <w:u w:val="none"/>
              </w:rPr>
              <w:t>上传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2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法定代表人身份证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3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</w:rPr>
              <w:t>由税务部门提供的单位上一年度纳税证明</w:t>
            </w:r>
          </w:p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（</w:t>
            </w:r>
            <w:r>
              <w:rPr>
                <w:rFonts w:hint="eastAsia"/>
                <w:color w:val="auto"/>
                <w:u w:val="none"/>
              </w:rPr>
              <w:t>税务申报系统下载后上传</w:t>
            </w:r>
            <w:r>
              <w:rPr>
                <w:rFonts w:hint="eastAsia"/>
                <w:color w:val="auto"/>
                <w:u w:val="none"/>
                <w:lang w:eastAsia="zh-CN"/>
              </w:rPr>
              <w:t>）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  <w:bookmarkEnd w:id="11"/>
      <w:bookmarkEnd w:id="12"/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val="en-US" w:eastAsia="zh-CN"/>
              </w:rPr>
              <w:t>上年度</w:t>
            </w:r>
            <w:r>
              <w:rPr>
                <w:rFonts w:hint="eastAsia"/>
                <w:color w:val="auto"/>
                <w:u w:val="none"/>
              </w:rPr>
              <w:t>房屋租赁合同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76" w:lineRule="auto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</w:rPr>
              <w:t>上年度</w:t>
            </w:r>
            <w:r>
              <w:rPr>
                <w:rFonts w:hint="eastAsia"/>
                <w:color w:val="auto"/>
                <w:u w:val="none"/>
                <w:lang w:val="en-US" w:eastAsia="zh-CN"/>
              </w:rPr>
              <w:t>支付</w:t>
            </w:r>
            <w:r>
              <w:rPr>
                <w:rFonts w:hint="eastAsia"/>
                <w:color w:val="auto"/>
                <w:u w:val="none"/>
              </w:rPr>
              <w:t>房租的发票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</w:rPr>
              <w:t>上年度支付房租的银行往来凭证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7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right="42" w:rightChars="20"/>
              <w:rPr>
                <w:rFonts w:hint="eastAsia" w:eastAsia="宋体"/>
                <w:bCs/>
                <w:iCs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/>
                <w:bCs/>
                <w:iCs/>
                <w:color w:val="auto"/>
                <w:szCs w:val="21"/>
                <w:u w:val="none"/>
                <w:lang w:eastAsia="zh-CN"/>
              </w:rPr>
              <w:t>申请书签字盖章版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8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right="42" w:rightChars="20"/>
              <w:rPr>
                <w:rFonts w:hint="eastAsia"/>
                <w:bCs/>
                <w:iCs/>
                <w:color w:val="auto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eastAsia="宋体"/>
                <w:color w:val="auto"/>
                <w:highlight w:val="none"/>
                <w:u w:val="none"/>
                <w:lang w:val="en-US" w:eastAsia="zh-CN"/>
              </w:rPr>
              <w:t>国家A级旅游景区、旅游星级酒店、旅行社佐证文件</w:t>
            </w: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（申报主体为旅游产业企业需提供）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u w:val="none"/>
                <w:lang w:eastAsia="zh-CN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 w:eastAsia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9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right="42" w:rightChars="20"/>
              <w:rPr>
                <w:rFonts w:hint="eastAsia"/>
                <w:color w:val="auto"/>
                <w:u w:val="none"/>
              </w:rPr>
            </w:pPr>
            <w:r>
              <w:rPr>
                <w:rFonts w:hint="eastAsia"/>
                <w:bCs/>
                <w:iCs/>
                <w:color w:val="auto"/>
                <w:szCs w:val="21"/>
                <w:u w:val="none"/>
              </w:rPr>
              <w:t>其它附件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否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  <w:lang w:eastAsia="zh-CN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七、其他事项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申请本项目资助的企业应保证其申报材料的完整性、真实性、准确性及合法性，并承担所提交的项目申报材料的相关法律责任，如有虚假或侵权等行为，该项目申请无效，如事后发现存在以上行为，本资金主管部门将保留依法追究其法律责任的权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  <w:lang w:eastAsia="zh-CN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八、附则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本规程由南山区文化广电旅游体育局负责解释，自发布之日起施行。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</w:pPr>
    </w:p>
    <w:p>
      <w:pPr>
        <w:adjustRightInd w:val="0"/>
        <w:snapToGrid w:val="0"/>
        <w:spacing w:line="300" w:lineRule="auto"/>
        <w:jc w:val="left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adjustRightInd w:val="0"/>
        <w:snapToGrid w:val="0"/>
        <w:spacing w:line="300" w:lineRule="auto"/>
        <w:jc w:val="left"/>
        <w:rPr>
          <w:rFonts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附表：</w:t>
      </w:r>
    </w:p>
    <w:p>
      <w:pPr>
        <w:jc w:val="center"/>
        <w:rPr>
          <w:rFonts w:asciiTheme="majorEastAsia" w:hAnsiTheme="majorEastAsia" w:eastAsiaTheme="majorEastAsia" w:cstheme="majorEastAsia"/>
          <w:color w:val="000000"/>
          <w:spacing w:val="4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</w:rPr>
        <w:t>南山区“市级以上</w:t>
      </w:r>
      <w:r>
        <w:rPr>
          <w:rFonts w:hint="eastAsia" w:asciiTheme="majorEastAsia" w:hAnsiTheme="majorEastAsia" w:eastAsiaTheme="majorEastAsia" w:cstheme="majorEastAsia"/>
          <w:color w:val="000000"/>
          <w:spacing w:val="4"/>
          <w:sz w:val="44"/>
          <w:szCs w:val="44"/>
        </w:rPr>
        <w:t>文化（体育）产业园区</w:t>
      </w:r>
      <w:r>
        <w:rPr>
          <w:rFonts w:hint="eastAsia" w:asciiTheme="majorEastAsia" w:hAnsiTheme="majorEastAsia" w:eastAsiaTheme="majorEastAsia" w:cstheme="majorEastAsia"/>
          <w:sz w:val="44"/>
          <w:szCs w:val="44"/>
        </w:rPr>
        <w:t>”</w:t>
      </w:r>
      <w:r>
        <w:rPr>
          <w:rFonts w:hint="eastAsia" w:asciiTheme="majorEastAsia" w:hAnsiTheme="majorEastAsia" w:eastAsiaTheme="majorEastAsia" w:cstheme="majorEastAsia"/>
          <w:color w:val="000000"/>
          <w:spacing w:val="4"/>
          <w:sz w:val="44"/>
          <w:szCs w:val="44"/>
        </w:rPr>
        <w:t>名单（</w:t>
      </w:r>
      <w:r>
        <w:rPr>
          <w:rFonts w:hint="eastAsia" w:asciiTheme="majorEastAsia" w:hAnsiTheme="majorEastAsia" w:eastAsiaTheme="majorEastAsia" w:cstheme="majorEastAsia"/>
          <w:color w:val="000000"/>
          <w:spacing w:val="4"/>
          <w:sz w:val="44"/>
          <w:szCs w:val="44"/>
          <w:lang w:val="en-US" w:eastAsia="zh-CN"/>
        </w:rPr>
        <w:t>2022</w:t>
      </w:r>
      <w:r>
        <w:rPr>
          <w:rFonts w:hint="eastAsia" w:asciiTheme="majorEastAsia" w:hAnsiTheme="majorEastAsia" w:eastAsiaTheme="majorEastAsia" w:cstheme="majorEastAsia"/>
          <w:color w:val="000000"/>
          <w:spacing w:val="4"/>
          <w:sz w:val="44"/>
          <w:szCs w:val="44"/>
        </w:rPr>
        <w:t>年）</w:t>
      </w:r>
    </w:p>
    <w:p>
      <w:pPr>
        <w:adjustRightInd w:val="0"/>
        <w:snapToGrid w:val="0"/>
        <w:spacing w:line="300" w:lineRule="auto"/>
        <w:rPr>
          <w:rFonts w:ascii="仿宋_GB2312" w:hAnsi="宋体" w:eastAsia="仿宋_GB2312"/>
          <w:color w:val="000000"/>
          <w:spacing w:val="4"/>
          <w:sz w:val="32"/>
          <w:szCs w:val="32"/>
        </w:rPr>
      </w:pPr>
    </w:p>
    <w:p>
      <w:pPr>
        <w:adjustRightInd w:val="0"/>
        <w:snapToGrid w:val="0"/>
        <w:spacing w:line="300" w:lineRule="auto"/>
        <w:ind w:firstLine="656" w:firstLineChars="200"/>
        <w:rPr>
          <w:rFonts w:ascii="仿宋_GB2312" w:hAnsi="宋体" w:eastAsia="仿宋_GB2312"/>
          <w:color w:val="000000"/>
          <w:spacing w:val="4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pacing w:val="4"/>
          <w:sz w:val="32"/>
          <w:szCs w:val="32"/>
        </w:rPr>
        <w:t>南山区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获得市级及以上文化（体育）产业园区认定或复审合格的</w:t>
      </w:r>
      <w:r>
        <w:rPr>
          <w:rFonts w:hint="eastAsia" w:ascii="仿宋_GB2312" w:hAnsi="宋体" w:eastAsia="仿宋_GB2312"/>
          <w:color w:val="000000"/>
          <w:spacing w:val="4"/>
          <w:sz w:val="32"/>
          <w:szCs w:val="32"/>
        </w:rPr>
        <w:t>园区包括以下1</w:t>
      </w:r>
      <w:r>
        <w:rPr>
          <w:rFonts w:hint="eastAsia" w:ascii="仿宋_GB2312" w:hAnsi="宋体" w:eastAsia="仿宋_GB2312"/>
          <w:color w:val="000000"/>
          <w:spacing w:val="4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color w:val="000000"/>
          <w:spacing w:val="4"/>
          <w:sz w:val="32"/>
          <w:szCs w:val="32"/>
        </w:rPr>
        <w:t>个（排名不分先后）：</w:t>
      </w:r>
    </w:p>
    <w:tbl>
      <w:tblPr>
        <w:tblStyle w:val="7"/>
        <w:tblW w:w="499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3889"/>
        <w:gridCol w:w="38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园区名称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运营公司名称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华侨城创意文化园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深圳华侨城创意园文化发展有限公司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UTCP大学城创意园集聚区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深圳大学城创意园投资管理有限公司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蛇口滨海文化创意产业带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招商局蛇口工业区控股股份有限公司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珠光文化科技产业服务基地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深圳市瑞丰创新产业园投资管理有限公司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天健创智中心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深圳市天健置业有限公司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南山睿园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深圳市恒誉洋实业有限公司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南头古城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深圳万通南头城管理运营有限公司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T6艺术区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深圳市瑞丰文化发展有限公司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世外桃源创意园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深圳市瑞丰文化发展有限公司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蛇口网谷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深圳市招商创业有限公司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南海意库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招商局蛇口工业区控股股份有限公司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深圳动漫园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润杨集团（深圳）有限公司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南山互联网创新创意服务基地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深圳市瑞丰创新产业园投资管理有限公司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深圳（南山）互联网产业基地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深圳市万进隆实业发展有限公司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万科云设计公社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深圳市万科云城商业有限公司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高北十六创意园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深圳市盈致未来文创管理有限公司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282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湄南河体育产业文化园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深圳市湄南河文化体育发展有限公司</w:t>
            </w:r>
          </w:p>
        </w:tc>
      </w:tr>
    </w:tbl>
    <w:p>
      <w:pPr>
        <w:pStyle w:val="2"/>
      </w:pPr>
    </w:p>
    <w:p>
      <w:pPr>
        <w:pStyle w:val="3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ˎ̥">
    <w:altName w:val="华文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kOTVjMjVlZTU3MjBlMDIzM2FkMDQ2NDA5MWMzMGEifQ=="/>
  </w:docVars>
  <w:rsids>
    <w:rsidRoot w:val="1E9B000F"/>
    <w:rsid w:val="0381433E"/>
    <w:rsid w:val="095C7285"/>
    <w:rsid w:val="0C827BA3"/>
    <w:rsid w:val="0CB01BAB"/>
    <w:rsid w:val="101968BD"/>
    <w:rsid w:val="104D08F5"/>
    <w:rsid w:val="119C505E"/>
    <w:rsid w:val="130D7C79"/>
    <w:rsid w:val="168B0344"/>
    <w:rsid w:val="175C1DB1"/>
    <w:rsid w:val="19A44710"/>
    <w:rsid w:val="1BCE2D9C"/>
    <w:rsid w:val="1D4047DB"/>
    <w:rsid w:val="1E395720"/>
    <w:rsid w:val="1E7D84EC"/>
    <w:rsid w:val="1E9B000F"/>
    <w:rsid w:val="1FAD4DE8"/>
    <w:rsid w:val="22CC500F"/>
    <w:rsid w:val="2A0E4549"/>
    <w:rsid w:val="312E1C85"/>
    <w:rsid w:val="365F39E8"/>
    <w:rsid w:val="36FEF414"/>
    <w:rsid w:val="375AA41F"/>
    <w:rsid w:val="37B104F6"/>
    <w:rsid w:val="37F7A73D"/>
    <w:rsid w:val="38BACA3F"/>
    <w:rsid w:val="42D91274"/>
    <w:rsid w:val="431D4C7D"/>
    <w:rsid w:val="432C2634"/>
    <w:rsid w:val="47B60746"/>
    <w:rsid w:val="48EB66FA"/>
    <w:rsid w:val="4A6807A1"/>
    <w:rsid w:val="4E92280E"/>
    <w:rsid w:val="4EB41582"/>
    <w:rsid w:val="50310663"/>
    <w:rsid w:val="50B64760"/>
    <w:rsid w:val="53896B83"/>
    <w:rsid w:val="58EB70F9"/>
    <w:rsid w:val="5DBE1F0E"/>
    <w:rsid w:val="5FD3EEEB"/>
    <w:rsid w:val="64561B9C"/>
    <w:rsid w:val="6D3414FD"/>
    <w:rsid w:val="6FCE0AF8"/>
    <w:rsid w:val="72A46F94"/>
    <w:rsid w:val="75D7927B"/>
    <w:rsid w:val="77ECFDF4"/>
    <w:rsid w:val="7A1FB676"/>
    <w:rsid w:val="7BFBE687"/>
    <w:rsid w:val="7D9C7CC2"/>
    <w:rsid w:val="7F478127"/>
    <w:rsid w:val="7FFF2FA0"/>
    <w:rsid w:val="DF59AE05"/>
    <w:rsid w:val="FADFA13A"/>
    <w:rsid w:val="FD175DEB"/>
    <w:rsid w:val="FE7F68AC"/>
    <w:rsid w:val="FE978E3E"/>
    <w:rsid w:val="FFDF5A32"/>
    <w:rsid w:val="FFEBA464"/>
    <w:rsid w:val="FFF6D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rFonts w:eastAsia="黑体"/>
      <w:bCs/>
      <w:kern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4"/>
    <w:basedOn w:val="1"/>
    <w:next w:val="1"/>
    <w:qFormat/>
    <w:uiPriority w:val="0"/>
    <w:pPr>
      <w:keepNext/>
      <w:keepLines/>
      <w:spacing w:before="280" w:after="290" w:line="376" w:lineRule="auto"/>
      <w:textAlignment w:val="baseline"/>
    </w:pPr>
    <w:rPr>
      <w:rFonts w:ascii="Cambria" w:hAnsi="Cambria" w:eastAsia="宋体" w:cs="Times New Roman"/>
      <w:b/>
      <w:bCs/>
      <w:sz w:val="28"/>
      <w:szCs w:val="28"/>
    </w:rPr>
  </w:style>
  <w:style w:type="paragraph" w:styleId="4">
    <w:name w:val="Body Text Indent"/>
    <w:basedOn w:val="1"/>
    <w:qFormat/>
    <w:uiPriority w:val="0"/>
    <w:pPr>
      <w:adjustRightInd w:val="0"/>
      <w:snapToGrid w:val="0"/>
      <w:spacing w:line="300" w:lineRule="auto"/>
      <w:ind w:firstLine="720" w:firstLineChars="225"/>
    </w:pPr>
    <w:rPr>
      <w:rFonts w:ascii="仿宋_GB2312" w:eastAsia="仿宋_GB2312"/>
      <w:color w:val="000000"/>
      <w:sz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font5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2861</Words>
  <Characters>2968</Characters>
  <Lines>0</Lines>
  <Paragraphs>0</Paragraphs>
  <TotalTime>2</TotalTime>
  <ScaleCrop>false</ScaleCrop>
  <LinksUpToDate>false</LinksUpToDate>
  <CharactersWithSpaces>2974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2021-04-27T17:41:00Z</dcterms:created>
  <dc:creator>王榕</dc:creator>
  <cp:lastModifiedBy>杨璐源</cp:lastModifiedBy>
  <cp:lastPrinted>2021-06-08T11:18:00Z</cp:lastPrinted>
  <dcterms:modified xsi:type="dcterms:W3CDTF">2024-07-26T11:08:16Z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30CA9A9F46424B4ABA62D8364C171342</vt:lpwstr>
  </property>
</Properties>
</file>