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ascii="方正小标宋_GBK" w:hAnsi="宋体" w:eastAsia="方正小标宋_GBK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南山区促进产业高质量发展专项资金——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区科技创新局分项资金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知识产权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质押融资支持计划操作规程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支持辖区企业开展知识产权质押融资，按照实际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产生的利息、</w:t>
      </w:r>
      <w:r>
        <w:rPr>
          <w:rFonts w:hint="eastAsia" w:ascii="仿宋_GB2312" w:eastAsia="仿宋_GB2312"/>
          <w:sz w:val="32"/>
          <w:szCs w:val="32"/>
          <w:lang w:eastAsia="zh-CN"/>
        </w:rPr>
        <w:t>担保、保险、评估费用的最高70%给予资助，每家企业每年最高资助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50万元。</w:t>
      </w:r>
    </w:p>
    <w:p>
      <w:pPr>
        <w:widowControl/>
        <w:adjustRightInd/>
        <w:snapToGrid/>
        <w:spacing w:after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本资助计划资助金额受区科技资金年度总额控制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按照申报主体上年度开展知识产权质押融资实际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产生的利息、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担保、保险、评估费用的</w:t>
      </w:r>
      <w:r>
        <w:rPr>
          <w:rFonts w:hint="eastAsia" w:ascii="仿宋_GB2312" w:eastAsia="仿宋_GB2312"/>
          <w:sz w:val="32"/>
          <w:szCs w:val="32"/>
          <w:lang w:eastAsia="zh-CN"/>
        </w:rPr>
        <w:t>最高</w:t>
      </w:r>
      <w:bookmarkStart w:id="8" w:name="_GoBack"/>
      <w:bookmarkEnd w:id="8"/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0%给予资助，其中，上年度“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≥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50万元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1亿元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1.《南山区促进产业高质量发展专项资金管理办法》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2.《南山区促进科技创新专项扶持措施》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、申报对象和条件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1.申报主体为注册地在南山区的企业；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2.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在上年度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通过质押其名下的知识产权（专利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商标</w:t>
      </w:r>
      <w:r>
        <w:rPr>
          <w:rFonts w:hint="eastAsia" w:ascii="仿宋_GB2312" w:eastAsia="仿宋_GB2312"/>
          <w:sz w:val="32"/>
          <w:szCs w:val="32"/>
          <w:lang w:eastAsia="zh-CN"/>
        </w:rPr>
        <w:t>）获得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南山区内</w:t>
      </w:r>
      <w:r>
        <w:rPr>
          <w:rFonts w:hint="eastAsia" w:ascii="仿宋_GB2312" w:eastAsia="仿宋_GB2312"/>
          <w:sz w:val="32"/>
          <w:szCs w:val="32"/>
          <w:lang w:eastAsia="zh-CN"/>
        </w:rPr>
        <w:t>银行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网点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流动资金</w:t>
      </w:r>
      <w:r>
        <w:rPr>
          <w:rFonts w:hint="eastAsia" w:ascii="仿宋_GB2312" w:eastAsia="仿宋_GB2312"/>
          <w:sz w:val="32"/>
          <w:szCs w:val="32"/>
          <w:lang w:eastAsia="zh-CN"/>
        </w:rPr>
        <w:t>贷款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eastAsia="zh-CN" w:bidi="ar-SA"/>
        </w:rPr>
        <w:t>并按时还款，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且在申报开通前已还本付息；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eastAsia="zh-CN" w:bidi="ar-SA"/>
        </w:rPr>
        <w:t>南山区内银行网点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val="en-US" w:eastAsia="zh-CN" w:bidi="ar-SA"/>
        </w:rPr>
        <w:t>包含范围为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注册地在南山区（含南山前海片区）的商业银行（含总行、分行、支行）；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hAnsi="ˎ̥" w:eastAsia="仿宋_GB2312" w:cs="宋体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eastAsia="zh-CN" w:bidi="ar-SA"/>
        </w:rPr>
        <w:t>单笔借款连续使用期限不少于3个月（90天）、不超过12个月（365天）；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/>
          <w:sz w:val="32"/>
          <w:szCs w:val="32"/>
          <w:lang w:eastAsia="zh-CN"/>
        </w:rPr>
        <w:t>在国家知识产权局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eastAsia="仿宋_GB2312"/>
          <w:sz w:val="32"/>
          <w:szCs w:val="32"/>
          <w:lang w:eastAsia="zh-CN"/>
        </w:rPr>
        <w:t>质押登记，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质押登记申请表的出质人地址在南山区。</w:t>
      </w:r>
      <w:r>
        <w:rPr>
          <w:rFonts w:hint="eastAsia" w:ascii="仿宋_GB2312" w:eastAsia="仿宋_GB2312"/>
          <w:sz w:val="32"/>
          <w:szCs w:val="32"/>
          <w:lang w:eastAsia="zh-CN"/>
        </w:rPr>
        <w:t>用于质押登记的知识产权合法有效、权属清晰、法律状态明确；</w:t>
      </w:r>
    </w:p>
    <w:p>
      <w:pPr>
        <w:numPr>
          <w:ilvl w:val="0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 w:bidi="en-US"/>
        </w:rPr>
        <w:t>6.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以组合贷款方式进行融资的，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仅资助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知识产权质押融资贷款部分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，且不超过该笔贷款的知识产权评估价值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；组合贷款中无法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体现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知识产权质押融资金额的，不予资助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7.同一项目不得重复申报区内同类型的其他政策。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、资助方式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本资助计划属核准类，实行单位申报、材料审核、社会公示、政府决策的原则，采取无偿资助方式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和事后补贴制</w:t>
      </w:r>
      <w:r>
        <w:rPr>
          <w:rFonts w:hint="eastAsia" w:ascii="仿宋_GB2312" w:eastAsia="仿宋_GB2312"/>
          <w:sz w:val="32"/>
          <w:szCs w:val="32"/>
          <w:lang w:eastAsia="zh-CN"/>
        </w:rPr>
        <w:t>，受资助项目无需验收。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bookmarkStart w:id="0" w:name="_Hlk97798674"/>
      <w:r>
        <w:rPr>
          <w:rFonts w:hint="eastAsia" w:ascii="仿宋_GB2312" w:eastAsia="仿宋_GB2312"/>
          <w:sz w:val="32"/>
          <w:szCs w:val="32"/>
          <w:highlight w:val="none"/>
        </w:rPr>
        <w:t>（一）申报主体登录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体</w:t>
      </w:r>
      <w:r>
        <w:rPr>
          <w:rFonts w:hint="eastAsia" w:ascii="仿宋_GB2312" w:eastAsia="仿宋_GB2312"/>
          <w:sz w:val="32"/>
          <w:szCs w:val="32"/>
          <w:highlight w:val="none"/>
        </w:rPr>
        <w:t>在地统计开展情况进行核查，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的注册情况和不良信用记录等情况进行核查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由区科技创新局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</w:t>
      </w:r>
      <w:r>
        <w:rPr>
          <w:rFonts w:hint="eastAsia" w:ascii="仿宋_GB2312" w:eastAsia="仿宋_GB2312"/>
          <w:sz w:val="32"/>
          <w:szCs w:val="32"/>
          <w:highlight w:val="none"/>
        </w:rPr>
        <w:t>经审议后，由区科技创新局直接行文下达资金计划；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），在线填写《南山区促进产业高质量发展专项资金——</w:t>
      </w:r>
      <w:r>
        <w:rPr>
          <w:rFonts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</w:t>
      </w:r>
      <w:r>
        <w:rPr>
          <w:rFonts w:ascii="仿宋_GB2312" w:eastAsia="仿宋_GB2312"/>
          <w:sz w:val="32"/>
          <w:szCs w:val="32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知识产权质押融资支持计划项目申请书》；</w:t>
      </w:r>
    </w:p>
    <w:p>
      <w:pPr>
        <w:pStyle w:val="7"/>
        <w:spacing w:after="0" w:line="560" w:lineRule="exact"/>
        <w:ind w:firstLine="640" w:firstLineChars="200"/>
      </w:pPr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</w:t>
      </w:r>
      <w:r>
        <w:rPr>
          <w:rFonts w:hint="eastAsia" w:ascii="仿宋_GB2312"/>
          <w:szCs w:val="32"/>
          <w:lang w:bidi="en-US"/>
        </w:rPr>
        <w:t>南山区促进产业高质量发展专项资金——</w:t>
      </w:r>
      <w:r>
        <w:rPr>
          <w:rFonts w:ascii="仿宋_GB2312"/>
          <w:szCs w:val="32"/>
        </w:rPr>
        <w:t>区</w:t>
      </w:r>
      <w:r>
        <w:rPr>
          <w:rFonts w:hint="eastAsia" w:ascii="仿宋_GB2312"/>
          <w:szCs w:val="32"/>
          <w:lang w:bidi="en-US"/>
        </w:rPr>
        <w:t>科技创新</w:t>
      </w:r>
      <w:r>
        <w:rPr>
          <w:rFonts w:ascii="仿宋_GB2312"/>
          <w:szCs w:val="32"/>
        </w:rPr>
        <w:t>局</w:t>
      </w:r>
      <w:r>
        <w:rPr>
          <w:rFonts w:ascii="仿宋_GB2312"/>
          <w:szCs w:val="32"/>
          <w:lang w:bidi="en-US"/>
        </w:rPr>
        <w:t>分项资金</w:t>
      </w:r>
      <w:r>
        <w:rPr>
          <w:rFonts w:hint="eastAsia" w:ascii="仿宋_GB2312"/>
          <w:szCs w:val="32"/>
          <w:lang w:bidi="en-US"/>
        </w:rPr>
        <w:t>知识产权质押融资支持计划项目申请书</w:t>
      </w:r>
      <w:r>
        <w:rPr>
          <w:rFonts w:hint="eastAsia" w:ascii="仿宋_GB2312" w:hAnsi="ˎ̥" w:cs="宋体"/>
          <w:szCs w:val="32"/>
        </w:rPr>
        <w:t>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明与保证（法定代表人签字并加盖单位公章后，</w:t>
      </w:r>
      <w:r>
        <w:rPr>
          <w:rFonts w:hint="eastAsia" w:ascii="仿宋_GB2312"/>
          <w:szCs w:val="32"/>
        </w:rPr>
        <w:t>原件彩色扫描成PDF文件上传）；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1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lang w:eastAsia="zh-CN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</w:t>
      </w:r>
      <w:bookmarkStart w:id="5" w:name="_Hlk981625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bookmarkStart w:id="6" w:name="_Hlk98164043"/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bookmarkEnd w:id="5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</w:t>
      </w:r>
      <w:bookmarkStart w:id="7" w:name="_Hlk98161019"/>
      <w:r>
        <w:rPr>
          <w:rFonts w:hint="eastAsia" w:ascii="仿宋_GB2312" w:eastAsia="仿宋_GB2312"/>
          <w:sz w:val="32"/>
          <w:szCs w:val="32"/>
          <w:lang w:eastAsia="zh-CN"/>
        </w:rPr>
        <w:t>上传税务系统下载带有税务机关红色印章的电子版</w:t>
      </w:r>
      <w:bookmarkEnd w:id="7"/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企业借款凭证：例如综合授信合同、借款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或借款借据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授信</w:t>
      </w:r>
      <w:r>
        <w:rPr>
          <w:rFonts w:ascii="仿宋_GB2312" w:hAnsi="宋体" w:eastAsia="仿宋_GB2312" w:cs="宋体"/>
          <w:sz w:val="32"/>
          <w:szCs w:val="32"/>
        </w:rPr>
        <w:t>业务回单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放款</w:t>
      </w:r>
      <w:r>
        <w:rPr>
          <w:rFonts w:ascii="仿宋_GB2312" w:hAnsi="仿宋" w:eastAsia="仿宋_GB2312"/>
          <w:sz w:val="32"/>
          <w:szCs w:val="32"/>
        </w:rPr>
        <w:t>凭证）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等材料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贷款结清证明（参照附件统一格式，内容需包含：贷款开始及结清时间、贷款金额、实际支付利息总额、有无欠息等违约行为）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  <w:lang w:eastAsia="zh-CN"/>
        </w:rPr>
        <w:t>质押合同、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质押登记申请表、</w:t>
      </w:r>
      <w:r>
        <w:rPr>
          <w:rFonts w:ascii="仿宋_GB2312" w:eastAsia="仿宋_GB2312"/>
          <w:sz w:val="32"/>
          <w:szCs w:val="32"/>
          <w:lang w:eastAsia="zh-CN"/>
        </w:rPr>
        <w:t>知识产权质押证明</w:t>
      </w:r>
      <w:r>
        <w:rPr>
          <w:rFonts w:hint="eastAsia" w:ascii="仿宋_GB2312" w:eastAsia="仿宋_GB2312"/>
          <w:sz w:val="32"/>
          <w:szCs w:val="32"/>
          <w:lang w:eastAsia="zh-CN"/>
        </w:rPr>
        <w:t>（如质押登记通知书等）[原件（或复印件加盖单位公章）彩色扫描成PDF文件上传]；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（九）如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以组合贷款方式进行融资的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，需提交知识产权价值评估材料（如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知识产权评估报告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价值评估报告等）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）申请评估费用资助的，需提供以下材料：资产评估机构出具的</w:t>
      </w:r>
      <w:r>
        <w:rPr>
          <w:rFonts w:ascii="仿宋_GB2312" w:eastAsia="仿宋_GB2312"/>
          <w:sz w:val="32"/>
          <w:szCs w:val="32"/>
          <w:lang w:eastAsia="zh-CN"/>
        </w:rPr>
        <w:t>知识产权评估报告、</w:t>
      </w:r>
      <w:r>
        <w:rPr>
          <w:rFonts w:hint="eastAsia" w:ascii="仿宋_GB2312" w:eastAsia="仿宋_GB2312"/>
          <w:sz w:val="32"/>
          <w:szCs w:val="32"/>
          <w:lang w:eastAsia="zh-CN"/>
        </w:rPr>
        <w:t>资产</w:t>
      </w:r>
      <w:r>
        <w:rPr>
          <w:rFonts w:ascii="仿宋_GB2312" w:eastAsia="仿宋_GB2312"/>
          <w:sz w:val="32"/>
          <w:szCs w:val="32"/>
          <w:lang w:eastAsia="zh-CN"/>
        </w:rPr>
        <w:t>评估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ascii="仿宋_GB2312" w:eastAsia="仿宋_GB2312"/>
          <w:sz w:val="32"/>
          <w:szCs w:val="32"/>
          <w:lang w:eastAsia="zh-CN"/>
        </w:rPr>
        <w:t>、评估费</w:t>
      </w:r>
      <w:r>
        <w:rPr>
          <w:rFonts w:hint="eastAsia" w:ascii="仿宋_GB2312" w:eastAsia="仿宋_GB2312"/>
          <w:sz w:val="32"/>
          <w:szCs w:val="32"/>
          <w:lang w:eastAsia="zh-CN"/>
        </w:rPr>
        <w:t>用发票、对应的银行转账凭证等材料[原件（或复印件加盖单位公章）彩色扫描成PDF文件上传]；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  <w:lang w:eastAsia="zh-CN"/>
        </w:rPr>
        <w:t>）申请担保费用资助的，需提供以下材料：担保（或反担保）合同、担保（或反担保）费用发票、对应的银行转账凭证等材料[原件（或复印件加盖单位公章）彩色扫描成PDF文件上传]；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）申请保险费用资助的，需提供以下材料：保险合同（或保单）、保险费用发票、对应的银行转账凭证等材料[原件（或复印件加盖单位公章）彩色扫描成PDF文件上传]；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）其他材料。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、申报时间和办理时限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每年安排1—2次集中受理单位申请，具体受理时间以发布的申报通知为准。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资助计划下达1个月内受资助单位须办理资金拨付手续，逾期不办理者视为自动放弃。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d889c3b3-1da2-4863-af3a-267780039993"/>
  </w:docVars>
  <w:rsids>
    <w:rsidRoot w:val="0075610F"/>
    <w:rsid w:val="0002508D"/>
    <w:rsid w:val="000410B9"/>
    <w:rsid w:val="000A332C"/>
    <w:rsid w:val="00123419"/>
    <w:rsid w:val="001D472A"/>
    <w:rsid w:val="001D6B01"/>
    <w:rsid w:val="00337770"/>
    <w:rsid w:val="00365A13"/>
    <w:rsid w:val="0037527E"/>
    <w:rsid w:val="004B3A5A"/>
    <w:rsid w:val="005344DB"/>
    <w:rsid w:val="005B332D"/>
    <w:rsid w:val="00734DDF"/>
    <w:rsid w:val="0075610F"/>
    <w:rsid w:val="007C5A2D"/>
    <w:rsid w:val="00892A5A"/>
    <w:rsid w:val="008E2B0C"/>
    <w:rsid w:val="00992FD9"/>
    <w:rsid w:val="00AD1A4E"/>
    <w:rsid w:val="00BD1126"/>
    <w:rsid w:val="00C3467A"/>
    <w:rsid w:val="00CE7181"/>
    <w:rsid w:val="00D576E7"/>
    <w:rsid w:val="00DB00FA"/>
    <w:rsid w:val="00DE0F18"/>
    <w:rsid w:val="00F967C6"/>
    <w:rsid w:val="013F4640"/>
    <w:rsid w:val="01B624BE"/>
    <w:rsid w:val="0254374D"/>
    <w:rsid w:val="02B44F8B"/>
    <w:rsid w:val="03A77C78"/>
    <w:rsid w:val="03C17DF2"/>
    <w:rsid w:val="04506475"/>
    <w:rsid w:val="0503369E"/>
    <w:rsid w:val="05A80E0D"/>
    <w:rsid w:val="06880A82"/>
    <w:rsid w:val="06CD24E2"/>
    <w:rsid w:val="07D8663F"/>
    <w:rsid w:val="09095E00"/>
    <w:rsid w:val="09166E76"/>
    <w:rsid w:val="09181782"/>
    <w:rsid w:val="091F7531"/>
    <w:rsid w:val="094F08D4"/>
    <w:rsid w:val="09752E76"/>
    <w:rsid w:val="09B045E3"/>
    <w:rsid w:val="0AAF16B1"/>
    <w:rsid w:val="0AB66D6D"/>
    <w:rsid w:val="0AC42C61"/>
    <w:rsid w:val="0C232663"/>
    <w:rsid w:val="0CC07A2E"/>
    <w:rsid w:val="0CC312C0"/>
    <w:rsid w:val="0CFE45AF"/>
    <w:rsid w:val="0D1579B4"/>
    <w:rsid w:val="0EB22FD3"/>
    <w:rsid w:val="0FF41374"/>
    <w:rsid w:val="11AC59C3"/>
    <w:rsid w:val="11B136C0"/>
    <w:rsid w:val="11FD279A"/>
    <w:rsid w:val="12263D73"/>
    <w:rsid w:val="12C1679A"/>
    <w:rsid w:val="141B5011"/>
    <w:rsid w:val="14435726"/>
    <w:rsid w:val="15D63975"/>
    <w:rsid w:val="16F00B0E"/>
    <w:rsid w:val="17223FB8"/>
    <w:rsid w:val="17714E44"/>
    <w:rsid w:val="17D91BBD"/>
    <w:rsid w:val="184B2DB5"/>
    <w:rsid w:val="19464365"/>
    <w:rsid w:val="1A1C4DD9"/>
    <w:rsid w:val="1B122AC7"/>
    <w:rsid w:val="1B553C79"/>
    <w:rsid w:val="1B767F02"/>
    <w:rsid w:val="1B8C78AC"/>
    <w:rsid w:val="1B9A6777"/>
    <w:rsid w:val="1BE139BE"/>
    <w:rsid w:val="1BE50422"/>
    <w:rsid w:val="1BFF0D1E"/>
    <w:rsid w:val="1CA43035"/>
    <w:rsid w:val="1D0D0B0D"/>
    <w:rsid w:val="1D6F1283"/>
    <w:rsid w:val="1DB27922"/>
    <w:rsid w:val="1DDD703C"/>
    <w:rsid w:val="1E897603"/>
    <w:rsid w:val="205D7B85"/>
    <w:rsid w:val="216F40AA"/>
    <w:rsid w:val="2245663F"/>
    <w:rsid w:val="23EC1EAB"/>
    <w:rsid w:val="247B025A"/>
    <w:rsid w:val="263347C6"/>
    <w:rsid w:val="27A86510"/>
    <w:rsid w:val="2834462D"/>
    <w:rsid w:val="28EA5693"/>
    <w:rsid w:val="296049E8"/>
    <w:rsid w:val="29CA6874"/>
    <w:rsid w:val="2A863CD8"/>
    <w:rsid w:val="2A8D581E"/>
    <w:rsid w:val="2A942B0F"/>
    <w:rsid w:val="2B3155D9"/>
    <w:rsid w:val="2B894E5E"/>
    <w:rsid w:val="2BFD1F11"/>
    <w:rsid w:val="2C0F23A5"/>
    <w:rsid w:val="2C1D7529"/>
    <w:rsid w:val="2C2179D8"/>
    <w:rsid w:val="2CDC639D"/>
    <w:rsid w:val="2DAE63C1"/>
    <w:rsid w:val="2ECC0420"/>
    <w:rsid w:val="2EF466AA"/>
    <w:rsid w:val="315B0BCB"/>
    <w:rsid w:val="31E2444D"/>
    <w:rsid w:val="320E67CF"/>
    <w:rsid w:val="324F2249"/>
    <w:rsid w:val="32970613"/>
    <w:rsid w:val="33FF17EC"/>
    <w:rsid w:val="340973FE"/>
    <w:rsid w:val="34BE1A45"/>
    <w:rsid w:val="34D62077"/>
    <w:rsid w:val="37CA470D"/>
    <w:rsid w:val="37CD5418"/>
    <w:rsid w:val="39BA22C9"/>
    <w:rsid w:val="3A3869C9"/>
    <w:rsid w:val="3A744A6D"/>
    <w:rsid w:val="3AD8506C"/>
    <w:rsid w:val="3BFB48D1"/>
    <w:rsid w:val="3DA91EB2"/>
    <w:rsid w:val="3F2950C7"/>
    <w:rsid w:val="415E63C0"/>
    <w:rsid w:val="41744451"/>
    <w:rsid w:val="420D14FA"/>
    <w:rsid w:val="42252F12"/>
    <w:rsid w:val="427F1DD7"/>
    <w:rsid w:val="435E390F"/>
    <w:rsid w:val="440D37CE"/>
    <w:rsid w:val="449C0FF3"/>
    <w:rsid w:val="45036B0F"/>
    <w:rsid w:val="45491152"/>
    <w:rsid w:val="460727FF"/>
    <w:rsid w:val="463E1277"/>
    <w:rsid w:val="47145E0E"/>
    <w:rsid w:val="47154E1C"/>
    <w:rsid w:val="47450955"/>
    <w:rsid w:val="47F0316B"/>
    <w:rsid w:val="48504548"/>
    <w:rsid w:val="48A55D37"/>
    <w:rsid w:val="48DD0F69"/>
    <w:rsid w:val="49A93FC1"/>
    <w:rsid w:val="49F058DC"/>
    <w:rsid w:val="4A5D6CA6"/>
    <w:rsid w:val="4AC878B1"/>
    <w:rsid w:val="4B0C5955"/>
    <w:rsid w:val="4B441FAF"/>
    <w:rsid w:val="4B6127C6"/>
    <w:rsid w:val="4B883D3B"/>
    <w:rsid w:val="4BA138ED"/>
    <w:rsid w:val="4BB22E6A"/>
    <w:rsid w:val="4D48668B"/>
    <w:rsid w:val="4E01167D"/>
    <w:rsid w:val="4E70047F"/>
    <w:rsid w:val="4F7D64F7"/>
    <w:rsid w:val="5063063D"/>
    <w:rsid w:val="506671F4"/>
    <w:rsid w:val="51A8257F"/>
    <w:rsid w:val="52120BA4"/>
    <w:rsid w:val="52522F89"/>
    <w:rsid w:val="5295751B"/>
    <w:rsid w:val="52D50414"/>
    <w:rsid w:val="53984BE8"/>
    <w:rsid w:val="551A6D3A"/>
    <w:rsid w:val="554A4AF3"/>
    <w:rsid w:val="555449DF"/>
    <w:rsid w:val="5564720E"/>
    <w:rsid w:val="55924FA6"/>
    <w:rsid w:val="55A51501"/>
    <w:rsid w:val="560B41A1"/>
    <w:rsid w:val="56A31980"/>
    <w:rsid w:val="56E43CF6"/>
    <w:rsid w:val="570432C8"/>
    <w:rsid w:val="575E6A3F"/>
    <w:rsid w:val="57893F62"/>
    <w:rsid w:val="59CE27A8"/>
    <w:rsid w:val="5A58404D"/>
    <w:rsid w:val="5AAF0CB2"/>
    <w:rsid w:val="5AD569D7"/>
    <w:rsid w:val="5B24476C"/>
    <w:rsid w:val="5C042A1E"/>
    <w:rsid w:val="5CAF3E22"/>
    <w:rsid w:val="5CB365B6"/>
    <w:rsid w:val="5D1F603D"/>
    <w:rsid w:val="5DFD6EE3"/>
    <w:rsid w:val="5E41373C"/>
    <w:rsid w:val="5EBF45CB"/>
    <w:rsid w:val="5F3B0C27"/>
    <w:rsid w:val="5FB6754B"/>
    <w:rsid w:val="600B5F7E"/>
    <w:rsid w:val="623B3E31"/>
    <w:rsid w:val="628C5F22"/>
    <w:rsid w:val="652821C6"/>
    <w:rsid w:val="65DC34D5"/>
    <w:rsid w:val="66150351"/>
    <w:rsid w:val="661F09F3"/>
    <w:rsid w:val="666A4E38"/>
    <w:rsid w:val="66E73AA0"/>
    <w:rsid w:val="67875234"/>
    <w:rsid w:val="67EF0164"/>
    <w:rsid w:val="6974482F"/>
    <w:rsid w:val="6A550CB9"/>
    <w:rsid w:val="6B873704"/>
    <w:rsid w:val="6BBF2306"/>
    <w:rsid w:val="6D034B7D"/>
    <w:rsid w:val="6D8A33DD"/>
    <w:rsid w:val="6DC664C2"/>
    <w:rsid w:val="6EB63304"/>
    <w:rsid w:val="6F944107"/>
    <w:rsid w:val="6F973462"/>
    <w:rsid w:val="70131ED4"/>
    <w:rsid w:val="70CC5829"/>
    <w:rsid w:val="71C07FF1"/>
    <w:rsid w:val="724B7FC2"/>
    <w:rsid w:val="72EF76D5"/>
    <w:rsid w:val="732A3C8F"/>
    <w:rsid w:val="746975BF"/>
    <w:rsid w:val="748F50D6"/>
    <w:rsid w:val="74E408D9"/>
    <w:rsid w:val="75382407"/>
    <w:rsid w:val="772516B4"/>
    <w:rsid w:val="77410507"/>
    <w:rsid w:val="77906E1E"/>
    <w:rsid w:val="77F6CE78"/>
    <w:rsid w:val="78056B6D"/>
    <w:rsid w:val="781501F2"/>
    <w:rsid w:val="781B0649"/>
    <w:rsid w:val="787766C5"/>
    <w:rsid w:val="7889659F"/>
    <w:rsid w:val="78903BEF"/>
    <w:rsid w:val="79001C62"/>
    <w:rsid w:val="797D66B7"/>
    <w:rsid w:val="7AFF6DA5"/>
    <w:rsid w:val="7B9A7F7F"/>
    <w:rsid w:val="7BA313BB"/>
    <w:rsid w:val="7C6E25D8"/>
    <w:rsid w:val="7D245A87"/>
    <w:rsid w:val="7DFC633F"/>
    <w:rsid w:val="7EAEAB42"/>
    <w:rsid w:val="7EBC511B"/>
    <w:rsid w:val="7F7A346B"/>
    <w:rsid w:val="7F7A798D"/>
    <w:rsid w:val="7FD7CFFB"/>
    <w:rsid w:val="9EF30F7F"/>
    <w:rsid w:val="AC6F71FF"/>
    <w:rsid w:val="BB6BF6A8"/>
    <w:rsid w:val="BECD7B38"/>
    <w:rsid w:val="BF31517D"/>
    <w:rsid w:val="D5348E84"/>
    <w:rsid w:val="DFEA2ED9"/>
    <w:rsid w:val="EC9B4AE0"/>
    <w:rsid w:val="F1F32520"/>
    <w:rsid w:val="F79FCE33"/>
    <w:rsid w:val="FDF21D1E"/>
    <w:rsid w:val="FEDF1849"/>
    <w:rsid w:val="FF7FE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customStyle="1" w:styleId="10">
    <w:name w:val="_Style 8"/>
    <w:unhideWhenUsed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2152</Words>
  <Characters>2270</Characters>
  <Lines>14</Lines>
  <Paragraphs>4</Paragraphs>
  <TotalTime>0</TotalTime>
  <ScaleCrop>false</ScaleCrop>
  <LinksUpToDate>false</LinksUpToDate>
  <CharactersWithSpaces>2270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2022-03-09T18:54:00Z</dcterms:created>
  <dc:creator>lenovo</dc:creator>
  <cp:lastModifiedBy>王梓瞳</cp:lastModifiedBy>
  <cp:lastPrinted>2024-05-29T11:28:00Z</cp:lastPrinted>
  <dcterms:modified xsi:type="dcterms:W3CDTF">2024-06-24T16:03:32Z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292432610_btnclosed</vt:lpwstr>
  </property>
  <property fmtid="{D5CDD505-2E9C-101B-9397-08002B2CF9AE}" pid="4" name="ICV">
    <vt:lpwstr>1B98EA4BD9154619937616CF5C63B56A</vt:lpwstr>
  </property>
</Properties>
</file>