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5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南山区社会医疗机构质量评估标准（附加分项）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105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 xml:space="preserve">被检查单位：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 xml:space="preserve">检查时间：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 xml:space="preserve"> 日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993"/>
        <w:gridCol w:w="4929"/>
        <w:gridCol w:w="882"/>
        <w:gridCol w:w="6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项目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评估项目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评估要素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分值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评估方法及标准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项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党建工作</w:t>
            </w:r>
          </w:p>
        </w:tc>
        <w:tc>
          <w:tcPr>
            <w:tcW w:w="4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是否建立独立党支部或者联合党支部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6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建立机构独立党支部得2分；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建立联合党支部得1分。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纳入党支部管理，开展“党员亮身份”活动。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是。得1分。（无独立党支部或联合党支部）。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按规定填写党建台账。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建立党建台账得1分。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行业先进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本机构或者从业人员受到卫生行政部门表彰。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区级部门加2分/次；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市级部门加3分/次；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省级以上加5分/次。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医疗事故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年度内发生医疗事故及重大医疗差错。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/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一票否决，直接评定为E级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急诊急救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年度内至少1人参加上级部门组织的AHA基础生命支持培训并取得考核合格证书。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持有AHA BLS或者ACLS证书，得1分。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医疗纠纷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年度内未发生有效医疗纠纷投诉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案例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和上级转发投诉纠纷案例。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年度因医患纠纷发生赔偿额度2万元以上，每宗扣1分；医疗纠纷引起群体性事件或者媒体曝光，造成社会不良影响情况，每宗扣5分；医患纠纷导致严重人身损害，每宗扣5分。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E829A"/>
    <w:multiLevelType w:val="singleLevel"/>
    <w:tmpl w:val="438E82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DUzOGViODhiODhiYjJhMWUxNTMwNDhmMGQ5YTcifQ=="/>
  </w:docVars>
  <w:rsids>
    <w:rsidRoot w:val="41214C36"/>
    <w:rsid w:val="3EB16C2C"/>
    <w:rsid w:val="41214C36"/>
    <w:rsid w:val="4DBFD3B8"/>
    <w:rsid w:val="7D4F1817"/>
    <w:rsid w:val="CCFD2C70"/>
    <w:rsid w:val="CF7FC63E"/>
    <w:rsid w:val="F7E7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437</Characters>
  <Lines>0</Lines>
  <Paragraphs>0</Paragraphs>
  <TotalTime>7</TotalTime>
  <ScaleCrop>false</ScaleCrop>
  <LinksUpToDate>false</LinksUpToDate>
  <CharactersWithSpaces>502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2022-10-22T06:19:00Z</dcterms:created>
  <dc:creator>NTKO</dc:creator>
  <cp:lastModifiedBy>huawei</cp:lastModifiedBy>
  <cp:lastPrinted>2022-10-24T19:09:00Z</cp:lastPrinted>
  <dcterms:modified xsi:type="dcterms:W3CDTF">2024-07-03T17:02:44Z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86308D23F8C0406A8DD2698A90BCC442</vt:lpwstr>
  </property>
</Properties>
</file>