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line="580" w:lineRule="exact"/>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bookmarkStart w:id="0" w:name="_GoBack"/>
      <w:bookmarkEnd w:id="0"/>
      <w:r>
        <w:rPr>
          <w:rFonts w:hint="eastAsia" w:ascii="黑体" w:hAnsi="黑体" w:eastAsia="黑体" w:cs="黑体"/>
          <w:b w:val="0"/>
          <w:bCs/>
          <w:color w:val="000000" w:themeColor="text1"/>
          <w:kern w:val="0"/>
          <w:sz w:val="32"/>
          <w:szCs w:val="32"/>
          <w:lang w:eastAsia="zh-CN"/>
          <w14:textFill>
            <w14:solidFill>
              <w14:schemeClr w14:val="tx1"/>
            </w14:solidFill>
          </w14:textFill>
        </w:rPr>
        <w:t>附件</w:t>
      </w:r>
    </w:p>
    <w:p>
      <w:pPr>
        <w:keepNext w:val="0"/>
        <w:keepLines w:val="0"/>
        <w:pageBreakBefore w:val="0"/>
        <w:widowControl/>
        <w:shd w:val="clear" w:color="auto" w:fill="FFFFFF"/>
        <w:kinsoku/>
        <w:overflowPunct/>
        <w:topLinePunct w:val="0"/>
        <w:autoSpaceDE/>
        <w:autoSpaceDN/>
        <w:bidi w:val="0"/>
        <w:adjustRightInd/>
        <w:snapToGrid/>
        <w:spacing w:line="580" w:lineRule="exact"/>
        <w:jc w:val="center"/>
        <w:textAlignment w:val="auto"/>
        <w:rPr>
          <w:rFonts w:ascii="宋体" w:hAnsi="宋体" w:eastAsia="宋体" w:cs="宋体"/>
          <w:b/>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overflowPunct/>
        <w:topLinePunct w:val="0"/>
        <w:autoSpaceDE/>
        <w:autoSpaceDN/>
        <w:bidi w:val="0"/>
        <w:adjustRightInd/>
        <w:snapToGrid/>
        <w:spacing w:line="580" w:lineRule="exact"/>
        <w:jc w:val="center"/>
        <w:textAlignment w:val="auto"/>
        <w:rPr>
          <w:rFonts w:ascii="宋体" w:hAnsi="宋体" w:eastAsia="宋体" w:cs="宋体"/>
          <w:b/>
          <w:color w:val="000000" w:themeColor="text1"/>
          <w:kern w:val="0"/>
          <w:sz w:val="44"/>
          <w:szCs w:val="44"/>
          <w14:textFill>
            <w14:solidFill>
              <w14:schemeClr w14:val="tx1"/>
            </w14:solidFill>
          </w14:textFill>
        </w:rPr>
      </w:pPr>
      <w:r>
        <w:rPr>
          <w:rFonts w:ascii="宋体" w:hAnsi="宋体" w:eastAsia="宋体" w:cs="宋体"/>
          <w:b/>
          <w:color w:val="000000" w:themeColor="text1"/>
          <w:kern w:val="0"/>
          <w:sz w:val="44"/>
          <w:szCs w:val="44"/>
          <w14:textFill>
            <w14:solidFill>
              <w14:schemeClr w14:val="tx1"/>
            </w14:solidFill>
          </w14:textFill>
        </w:rPr>
        <w:t>20</w:t>
      </w:r>
      <w:r>
        <w:rPr>
          <w:rFonts w:hint="eastAsia" w:ascii="宋体" w:hAnsi="宋体" w:eastAsia="宋体" w:cs="宋体"/>
          <w:b/>
          <w:color w:val="000000" w:themeColor="text1"/>
          <w:kern w:val="0"/>
          <w:sz w:val="44"/>
          <w:szCs w:val="44"/>
          <w:lang w:val="en-US" w:eastAsia="zh-CN"/>
          <w14:textFill>
            <w14:solidFill>
              <w14:schemeClr w14:val="tx1"/>
            </w14:solidFill>
          </w14:textFill>
        </w:rPr>
        <w:t>24</w:t>
      </w:r>
      <w:r>
        <w:rPr>
          <w:rFonts w:ascii="宋体" w:hAnsi="宋体" w:eastAsia="宋体" w:cs="宋体"/>
          <w:b/>
          <w:color w:val="000000" w:themeColor="text1"/>
          <w:kern w:val="0"/>
          <w:sz w:val="44"/>
          <w:szCs w:val="44"/>
          <w14:textFill>
            <w14:solidFill>
              <w14:schemeClr w14:val="tx1"/>
            </w14:solidFill>
          </w14:textFill>
        </w:rPr>
        <w:t>年度深圳市总部企业</w:t>
      </w:r>
      <w:r>
        <w:rPr>
          <w:rFonts w:hint="eastAsia" w:ascii="宋体" w:hAnsi="宋体" w:eastAsia="宋体" w:cs="宋体"/>
          <w:b/>
          <w:color w:val="000000" w:themeColor="text1"/>
          <w:kern w:val="0"/>
          <w:sz w:val="44"/>
          <w:szCs w:val="44"/>
          <w:lang w:eastAsia="zh-CN"/>
          <w14:textFill>
            <w14:solidFill>
              <w14:schemeClr w14:val="tx1"/>
            </w14:solidFill>
          </w14:textFill>
        </w:rPr>
        <w:t>复核</w:t>
      </w:r>
      <w:r>
        <w:rPr>
          <w:rFonts w:ascii="宋体" w:hAnsi="宋体" w:eastAsia="宋体" w:cs="宋体"/>
          <w:b/>
          <w:color w:val="000000" w:themeColor="text1"/>
          <w:kern w:val="0"/>
          <w:sz w:val="44"/>
          <w:szCs w:val="44"/>
          <w14:textFill>
            <w14:solidFill>
              <w14:schemeClr w14:val="tx1"/>
            </w14:solidFill>
          </w14:textFill>
        </w:rPr>
        <w:t>申报指南</w:t>
      </w:r>
    </w:p>
    <w:p>
      <w:pPr>
        <w:keepNext w:val="0"/>
        <w:keepLines w:val="0"/>
        <w:pageBreakBefore w:val="0"/>
        <w:widowControl/>
        <w:shd w:val="clear" w:color="auto" w:fill="FFFFFF"/>
        <w:kinsoku/>
        <w:overflowPunct/>
        <w:topLinePunct w:val="0"/>
        <w:autoSpaceDE/>
        <w:autoSpaceDN/>
        <w:bidi w:val="0"/>
        <w:adjustRightInd/>
        <w:snapToGrid/>
        <w:spacing w:line="580" w:lineRule="exact"/>
        <w:jc w:val="center"/>
        <w:textAlignment w:val="auto"/>
        <w:rPr>
          <w:rFonts w:ascii="宋体" w:hAnsi="宋体" w:eastAsia="宋体" w:cs="宋体"/>
          <w:b/>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根据《深圳市</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推动总部经济高质量发展的实施意见</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深</w:t>
      </w:r>
      <w:r>
        <w:rPr>
          <w:rFonts w:hint="eastAsia" w:ascii="仿宋_GB2312" w:hAnsi="微软雅黑" w:eastAsia="仿宋_GB2312" w:cs="宋体"/>
          <w:color w:val="auto"/>
          <w:kern w:val="0"/>
          <w:sz w:val="32"/>
          <w:szCs w:val="32"/>
          <w:lang w:eastAsia="zh-CN"/>
        </w:rPr>
        <w:t>发改规</w:t>
      </w:r>
      <w:r>
        <w:rPr>
          <w:rFonts w:hint="eastAsia" w:ascii="仿宋_GB2312" w:hAnsi="微软雅黑" w:eastAsia="仿宋_GB2312" w:cs="宋体"/>
          <w:color w:val="auto"/>
          <w:kern w:val="0"/>
          <w:sz w:val="32"/>
          <w:szCs w:val="32"/>
        </w:rPr>
        <w:t>〔20</w:t>
      </w:r>
      <w:r>
        <w:rPr>
          <w:rFonts w:hint="eastAsia" w:ascii="仿宋_GB2312" w:hAnsi="微软雅黑" w:eastAsia="仿宋_GB2312" w:cs="宋体"/>
          <w:color w:val="auto"/>
          <w:kern w:val="0"/>
          <w:sz w:val="32"/>
          <w:szCs w:val="32"/>
          <w:lang w:val="en-US" w:eastAsia="zh-CN"/>
        </w:rPr>
        <w:t>23</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val="en-US" w:eastAsia="zh-CN"/>
        </w:rPr>
        <w:t>12</w:t>
      </w:r>
      <w:r>
        <w:rPr>
          <w:rFonts w:hint="eastAsia" w:ascii="仿宋_GB2312" w:hAnsi="微软雅黑" w:eastAsia="仿宋_GB2312" w:cs="宋体"/>
          <w:color w:val="auto"/>
          <w:kern w:val="0"/>
          <w:sz w:val="32"/>
          <w:szCs w:val="32"/>
        </w:rPr>
        <w:t>号，以下简称《</w:t>
      </w:r>
      <w:r>
        <w:rPr>
          <w:rFonts w:hint="eastAsia" w:ascii="仿宋_GB2312" w:hAnsi="微软雅黑" w:eastAsia="仿宋_GB2312" w:cs="宋体"/>
          <w:color w:val="auto"/>
          <w:kern w:val="0"/>
          <w:sz w:val="32"/>
          <w:szCs w:val="32"/>
          <w:lang w:eastAsia="zh-CN"/>
        </w:rPr>
        <w:t>实施意见</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000000" w:themeColor="text1"/>
          <w:kern w:val="0"/>
          <w:sz w:val="32"/>
          <w:szCs w:val="32"/>
          <w14:textFill>
            <w14:solidFill>
              <w14:schemeClr w14:val="tx1"/>
            </w14:solidFill>
          </w14:textFill>
        </w:rPr>
        <w:t>有关规定，为做好</w:t>
      </w:r>
      <w:r>
        <w:rPr>
          <w:rFonts w:ascii="仿宋_GB2312" w:hAnsi="微软雅黑" w:eastAsia="仿宋_GB2312" w:cs="宋体"/>
          <w:color w:val="000000" w:themeColor="text1"/>
          <w:kern w:val="0"/>
          <w:sz w:val="32"/>
          <w:szCs w:val="32"/>
          <w14:textFill>
            <w14:solidFill>
              <w14:schemeClr w14:val="tx1"/>
            </w14:solidFill>
          </w14:textFill>
        </w:rPr>
        <w:t>20</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24</w:t>
      </w:r>
      <w:r>
        <w:rPr>
          <w:rFonts w:ascii="仿宋_GB2312" w:hAnsi="微软雅黑" w:eastAsia="仿宋_GB2312" w:cs="宋体"/>
          <w:color w:val="000000" w:themeColor="text1"/>
          <w:kern w:val="0"/>
          <w:sz w:val="32"/>
          <w:szCs w:val="32"/>
          <w14:textFill>
            <w14:solidFill>
              <w14:schemeClr w14:val="tx1"/>
            </w14:solidFill>
          </w14:textFill>
        </w:rPr>
        <w:t>年度深圳市总部企业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复核</w:t>
      </w:r>
      <w:r>
        <w:rPr>
          <w:rFonts w:ascii="仿宋_GB2312" w:hAnsi="微软雅黑" w:eastAsia="仿宋_GB2312" w:cs="宋体"/>
          <w:color w:val="000000" w:themeColor="text1"/>
          <w:kern w:val="0"/>
          <w:sz w:val="32"/>
          <w:szCs w:val="32"/>
          <w14:textFill>
            <w14:solidFill>
              <w14:schemeClr w14:val="tx1"/>
            </w14:solidFill>
          </w14:textFill>
        </w:rPr>
        <w:t>相关工作</w:t>
      </w:r>
      <w:r>
        <w:rPr>
          <w:rFonts w:hint="eastAsia" w:ascii="仿宋_GB2312" w:hAnsi="微软雅黑" w:eastAsia="仿宋_GB2312" w:cs="宋体"/>
          <w:color w:val="000000" w:themeColor="text1"/>
          <w:kern w:val="0"/>
          <w:sz w:val="32"/>
          <w:szCs w:val="32"/>
          <w14:textFill>
            <w14:solidFill>
              <w14:schemeClr w14:val="tx1"/>
            </w14:solidFill>
          </w14:textFill>
        </w:rPr>
        <w:t>，特制定本申报指南。</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一、申报条件</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2022年之前认定且经过2023年度复核后仍在库，以及2023年新认定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（即以</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2022年经营数据认定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的总部企业，应申请总部企业复核</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二、申报和审核程序</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ascii="楷体_GB2312" w:hAnsi="微软雅黑" w:eastAsia="楷体_GB2312" w:cs="宋体"/>
          <w:color w:val="auto"/>
          <w:kern w:val="0"/>
          <w:sz w:val="32"/>
          <w:szCs w:val="32"/>
        </w:rPr>
      </w:pPr>
      <w:r>
        <w:rPr>
          <w:rFonts w:hint="eastAsia" w:ascii="楷体_GB2312" w:hAnsi="微软雅黑" w:eastAsia="楷体_GB2312" w:cs="宋体"/>
          <w:color w:val="000000" w:themeColor="text1"/>
          <w:kern w:val="0"/>
          <w:sz w:val="32"/>
          <w:szCs w:val="32"/>
          <w14:textFill>
            <w14:solidFill>
              <w14:schemeClr w14:val="tx1"/>
            </w14:solidFill>
          </w14:textFill>
        </w:rPr>
        <w:t>　　（一）申报受理时间及网</w:t>
      </w:r>
      <w:r>
        <w:rPr>
          <w:rFonts w:hint="eastAsia" w:ascii="楷体_GB2312" w:hAnsi="微软雅黑" w:eastAsia="楷体_GB2312" w:cs="宋体"/>
          <w:color w:val="auto"/>
          <w:kern w:val="0"/>
          <w:sz w:val="32"/>
          <w:szCs w:val="32"/>
        </w:rPr>
        <w:t>上申报入口</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1.申报受理时间：</w:t>
      </w:r>
      <w:r>
        <w:rPr>
          <w:rFonts w:hint="eastAsia" w:ascii="仿宋_GB2312" w:hAnsi="微软雅黑" w:eastAsia="仿宋_GB2312" w:cs="宋体"/>
          <w:color w:val="auto"/>
          <w:kern w:val="0"/>
          <w:sz w:val="32"/>
          <w:szCs w:val="32"/>
          <w:lang w:eastAsia="zh-CN"/>
        </w:rPr>
        <w:t>即日起</w:t>
      </w:r>
      <w:r>
        <w:rPr>
          <w:rFonts w:ascii="仿宋_GB2312" w:hAnsi="微软雅黑" w:eastAsia="仿宋_GB2312" w:cs="宋体"/>
          <w:color w:val="auto"/>
          <w:kern w:val="0"/>
          <w:sz w:val="32"/>
          <w:szCs w:val="32"/>
        </w:rPr>
        <w:t>至</w:t>
      </w:r>
      <w:r>
        <w:rPr>
          <w:rFonts w:hint="eastAsia" w:ascii="仿宋_GB2312" w:hAnsi="微软雅黑" w:eastAsia="仿宋_GB2312" w:cs="宋体"/>
          <w:color w:val="auto"/>
          <w:kern w:val="0"/>
          <w:sz w:val="32"/>
          <w:szCs w:val="32"/>
          <w:lang w:val="en-US" w:eastAsia="zh-CN"/>
        </w:rPr>
        <w:t>2024年7</w:t>
      </w:r>
      <w:r>
        <w:rPr>
          <w:rFonts w:hint="eastAsia" w:ascii="仿宋_GB2312" w:hAnsi="微软雅黑" w:eastAsia="仿宋_GB2312" w:cs="宋体"/>
          <w:color w:val="auto"/>
          <w:kern w:val="0"/>
          <w:sz w:val="32"/>
          <w:szCs w:val="32"/>
        </w:rPr>
        <w:t>月</w:t>
      </w:r>
      <w:r>
        <w:rPr>
          <w:rFonts w:hint="eastAsia" w:ascii="仿宋_GB2312" w:hAnsi="Times New Roman" w:eastAsia="仿宋_GB2312" w:cs="仿宋_GB2312"/>
          <w:sz w:val="32"/>
          <w:szCs w:val="32"/>
          <w:lang w:val="en-US" w:eastAsia="zh-CN"/>
        </w:rPr>
        <w:t>20</w:t>
      </w:r>
      <w:r>
        <w:rPr>
          <w:rFonts w:hint="eastAsia" w:ascii="仿宋_GB2312" w:hAnsi="微软雅黑" w:eastAsia="仿宋_GB2312" w:cs="宋体"/>
          <w:color w:val="auto"/>
          <w:kern w:val="0"/>
          <w:sz w:val="32"/>
          <w:szCs w:val="32"/>
        </w:rPr>
        <w:t>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auto"/>
          <w:kern w:val="0"/>
          <w:sz w:val="32"/>
          <w:szCs w:val="32"/>
          <w:highlight w:val="yellow"/>
        </w:rPr>
      </w:pPr>
      <w:r>
        <w:rPr>
          <w:rFonts w:hint="eastAsia" w:ascii="仿宋_GB2312" w:hAnsi="微软雅黑" w:eastAsia="仿宋_GB2312" w:cs="宋体"/>
          <w:color w:val="auto"/>
          <w:kern w:val="0"/>
          <w:sz w:val="32"/>
          <w:szCs w:val="32"/>
        </w:rPr>
        <w:t>2.访问入口：深圳市财政专项资金统一管理平台</w:t>
      </w:r>
      <w:r>
        <w:rPr>
          <w:rFonts w:hint="eastAsia" w:ascii="仿宋_GB2312" w:hAnsi="微软雅黑" w:eastAsia="仿宋_GB2312" w:cs="宋体"/>
          <w:color w:val="auto"/>
          <w:kern w:val="0"/>
          <w:sz w:val="32"/>
          <w:szCs w:val="32"/>
          <w:lang w:val="en-US" w:eastAsia="zh-CN"/>
        </w:rPr>
        <w:t>(</w:t>
      </w:r>
      <w:r>
        <w:rPr>
          <w:rFonts w:hint="eastAsia" w:ascii="仿宋_GB2312" w:hAnsi="微软雅黑" w:eastAsia="仿宋_GB2312" w:cs="宋体"/>
          <w:color w:val="auto"/>
          <w:kern w:val="0"/>
          <w:sz w:val="32"/>
          <w:szCs w:val="32"/>
          <w:lang w:eastAsia="zh-CN"/>
        </w:rPr>
        <w:t>https://cqt.szfb.sz.gov.cn/</w:t>
      </w:r>
      <w:r>
        <w:rPr>
          <w:rFonts w:hint="eastAsia" w:ascii="仿宋_GB2312" w:hAnsi="微软雅黑" w:eastAsia="仿宋_GB2312" w:cs="宋体"/>
          <w:color w:val="auto"/>
          <w:kern w:val="0"/>
          <w:sz w:val="32"/>
          <w:szCs w:val="32"/>
          <w:lang w:val="en-US" w:eastAsia="zh-CN"/>
        </w:rPr>
        <w:t>)</w:t>
      </w:r>
      <w:r>
        <w:rPr>
          <w:rFonts w:hint="eastAsia" w:ascii="仿宋_GB2312" w:hAnsi="微软雅黑" w:eastAsia="仿宋_GB2312" w:cs="宋体"/>
          <w:color w:val="auto"/>
          <w:kern w:val="0"/>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hint="eastAsia" w:ascii="楷体_GB2312" w:hAnsi="微软雅黑" w:eastAsia="楷体_GB2312" w:cs="宋体"/>
          <w:color w:val="000000" w:themeColor="text1"/>
          <w:kern w:val="0"/>
          <w:sz w:val="32"/>
          <w:szCs w:val="32"/>
          <w14:textFill>
            <w14:solidFill>
              <w14:schemeClr w14:val="tx1"/>
            </w14:solidFill>
          </w14:textFill>
        </w:rPr>
      </w:pPr>
      <w:r>
        <w:rPr>
          <w:rFonts w:hint="eastAsia" w:ascii="楷体_GB2312" w:hAnsi="微软雅黑" w:eastAsia="楷体_GB2312" w:cs="宋体"/>
          <w:color w:val="000000" w:themeColor="text1"/>
          <w:kern w:val="0"/>
          <w:sz w:val="32"/>
          <w:szCs w:val="32"/>
          <w14:textFill>
            <w14:solidFill>
              <w14:schemeClr w14:val="tx1"/>
            </w14:solidFill>
          </w14:textFill>
        </w:rPr>
        <w:t>（二）有关部门审核及核算</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1.市</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发展改革</w:t>
      </w:r>
      <w:r>
        <w:rPr>
          <w:rFonts w:hint="eastAsia" w:ascii="仿宋_GB2312" w:hAnsi="微软雅黑" w:eastAsia="仿宋_GB2312" w:cs="宋体"/>
          <w:color w:val="000000" w:themeColor="text1"/>
          <w:kern w:val="0"/>
          <w:sz w:val="32"/>
          <w:szCs w:val="32"/>
          <w14:textFill>
            <w14:solidFill>
              <w14:schemeClr w14:val="tx1"/>
            </w14:solidFill>
          </w14:textFill>
        </w:rPr>
        <w:t>部门</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初审，</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负责对申报企业基本条件、材料合规性等情况进行形式审查。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市</w:t>
      </w:r>
      <w:r>
        <w:rPr>
          <w:rFonts w:hint="eastAsia" w:ascii="仿宋_GB2312" w:hAnsi="微软雅黑" w:eastAsia="仿宋_GB2312" w:cs="宋体"/>
          <w:color w:val="000000" w:themeColor="text1"/>
          <w:kern w:val="0"/>
          <w:sz w:val="32"/>
          <w:szCs w:val="32"/>
          <w14:textFill>
            <w14:solidFill>
              <w14:schemeClr w14:val="tx1"/>
            </w14:solidFill>
          </w14:textFill>
        </w:rPr>
        <w:t>统计</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税务</w:t>
      </w:r>
      <w:r>
        <w:rPr>
          <w:rFonts w:hint="eastAsia" w:ascii="仿宋_GB2312" w:hAnsi="微软雅黑" w:eastAsia="仿宋_GB2312" w:cs="宋体"/>
          <w:color w:val="000000" w:themeColor="text1"/>
          <w:kern w:val="0"/>
          <w:sz w:val="32"/>
          <w:szCs w:val="32"/>
          <w14:textFill>
            <w14:solidFill>
              <w14:schemeClr w14:val="tx1"/>
            </w14:solidFill>
          </w14:textFill>
        </w:rPr>
        <w:t>部门负责审核企业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的行业属性、营业收入</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和</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地方财力等情况，</w:t>
      </w:r>
      <w:r>
        <w:rPr>
          <w:rFonts w:hint="eastAsia" w:ascii="仿宋_GB2312" w:hAnsi="微软雅黑" w:eastAsia="仿宋_GB2312" w:cs="宋体"/>
          <w:color w:val="000000" w:themeColor="text1"/>
          <w:kern w:val="0"/>
          <w:sz w:val="32"/>
          <w:szCs w:val="32"/>
          <w14:textFill>
            <w14:solidFill>
              <w14:schemeClr w14:val="tx1"/>
            </w14:solidFill>
          </w14:textFill>
        </w:rPr>
        <w:t>市市场监管部门负责审核企业的注册登记和股权情况</w:t>
      </w:r>
      <w:r>
        <w:rPr>
          <w:rFonts w:hint="eastAsia" w:ascii="仿宋_GB2312" w:hAnsi="微软雅黑" w:eastAsia="仿宋_GB2312" w:cs="宋体"/>
          <w:color w:val="000000" w:themeColor="text1"/>
          <w:kern w:val="0"/>
          <w:sz w:val="32"/>
          <w:szCs w:val="32"/>
          <w:lang w:eastAsia="zh-CN"/>
          <w14:textFill>
            <w14:solidFill>
              <w14:schemeClr w14:val="tx1"/>
            </w14:solidFill>
          </w14:textFill>
        </w:rPr>
        <w:t>，人民银行深圳市分行负责审核银行市级分行本外币存贷款月末平均余额情况。</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宋体"/>
          <w:color w:val="000000" w:themeColor="text1"/>
          <w:kern w:val="0"/>
          <w:sz w:val="32"/>
          <w:szCs w:val="32"/>
          <w14:textFill>
            <w14:solidFill>
              <w14:schemeClr w14:val="tx1"/>
            </w14:solidFill>
          </w14:textFill>
        </w:rPr>
        <w:t>.市发展改革部门根据市统计、</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税务、</w:t>
      </w:r>
      <w:r>
        <w:rPr>
          <w:rFonts w:hint="eastAsia" w:ascii="仿宋_GB2312" w:hAnsi="微软雅黑" w:eastAsia="仿宋_GB2312" w:cs="宋体"/>
          <w:color w:val="000000" w:themeColor="text1"/>
          <w:kern w:val="0"/>
          <w:sz w:val="32"/>
          <w:szCs w:val="32"/>
          <w14:textFill>
            <w14:solidFill>
              <w14:schemeClr w14:val="tx1"/>
            </w14:solidFill>
          </w14:textFill>
        </w:rPr>
        <w:t>市场监管</w:t>
      </w:r>
      <w:r>
        <w:rPr>
          <w:rFonts w:hint="eastAsia" w:ascii="仿宋_GB2312" w:hAnsi="微软雅黑" w:eastAsia="仿宋_GB2312" w:cs="宋体"/>
          <w:color w:val="000000" w:themeColor="text1"/>
          <w:kern w:val="0"/>
          <w:sz w:val="32"/>
          <w:szCs w:val="32"/>
          <w:lang w:eastAsia="zh-CN"/>
          <w14:textFill>
            <w14:solidFill>
              <w14:schemeClr w14:val="tx1"/>
            </w14:solidFill>
          </w14:textFill>
        </w:rPr>
        <w:t>、人行</w:t>
      </w:r>
      <w:r>
        <w:rPr>
          <w:rFonts w:hint="eastAsia" w:ascii="仿宋_GB2312" w:hAnsi="微软雅黑" w:eastAsia="仿宋_GB2312" w:cs="宋体"/>
          <w:color w:val="000000" w:themeColor="text1"/>
          <w:kern w:val="0"/>
          <w:sz w:val="32"/>
          <w:szCs w:val="32"/>
          <w14:textFill>
            <w14:solidFill>
              <w14:schemeClr w14:val="tx1"/>
            </w14:solidFill>
          </w14:textFill>
        </w:rPr>
        <w:t>等有关部门的</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审核</w:t>
      </w:r>
      <w:r>
        <w:rPr>
          <w:rFonts w:hint="eastAsia" w:ascii="仿宋_GB2312" w:hAnsi="微软雅黑" w:eastAsia="仿宋_GB2312" w:cs="宋体"/>
          <w:color w:val="000000" w:themeColor="text1"/>
          <w:kern w:val="0"/>
          <w:sz w:val="32"/>
          <w:szCs w:val="32"/>
          <w14:textFill>
            <w14:solidFill>
              <w14:schemeClr w14:val="tx1"/>
            </w14:solidFill>
          </w14:textFill>
        </w:rPr>
        <w:t>结果，对申报企业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的总部资格</w:t>
      </w:r>
      <w:r>
        <w:rPr>
          <w:rFonts w:hint="eastAsia" w:ascii="仿宋_GB2312" w:hAnsi="微软雅黑" w:eastAsia="仿宋_GB2312" w:cs="宋体"/>
          <w:color w:val="000000" w:themeColor="text1"/>
          <w:kern w:val="0"/>
          <w:sz w:val="32"/>
          <w:szCs w:val="32"/>
          <w14:textFill>
            <w14:solidFill>
              <w14:schemeClr w14:val="tx1"/>
            </w14:solidFill>
          </w14:textFill>
        </w:rPr>
        <w:t>进行</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复核</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ascii="楷体_GB2312" w:hAnsi="微软雅黑" w:eastAsia="楷体_GB2312" w:cs="宋体"/>
          <w:color w:val="000000" w:themeColor="text1"/>
          <w:kern w:val="0"/>
          <w:sz w:val="32"/>
          <w:szCs w:val="32"/>
          <w14:textFill>
            <w14:solidFill>
              <w14:schemeClr w14:val="tx1"/>
            </w14:solidFill>
          </w14:textFill>
        </w:rPr>
      </w:pPr>
      <w:r>
        <w:rPr>
          <w:rFonts w:hint="eastAsia" w:ascii="楷体_GB2312" w:hAnsi="微软雅黑" w:eastAsia="楷体_GB2312" w:cs="宋体"/>
          <w:color w:val="000000" w:themeColor="text1"/>
          <w:kern w:val="0"/>
          <w:sz w:val="32"/>
          <w:szCs w:val="32"/>
          <w14:textFill>
            <w14:solidFill>
              <w14:schemeClr w14:val="tx1"/>
            </w14:solidFill>
          </w14:textFill>
        </w:rPr>
        <w:t>　　（</w:t>
      </w:r>
      <w:r>
        <w:rPr>
          <w:rFonts w:hint="eastAsia" w:ascii="楷体_GB2312" w:hAnsi="微软雅黑" w:eastAsia="楷体_GB2312" w:cs="宋体"/>
          <w:color w:val="000000" w:themeColor="text1"/>
          <w:kern w:val="0"/>
          <w:sz w:val="32"/>
          <w:szCs w:val="32"/>
          <w:lang w:eastAsia="zh-CN"/>
          <w14:textFill>
            <w14:solidFill>
              <w14:schemeClr w14:val="tx1"/>
            </w14:solidFill>
          </w14:textFill>
        </w:rPr>
        <w:t>三</w:t>
      </w:r>
      <w:r>
        <w:rPr>
          <w:rFonts w:hint="eastAsia" w:ascii="楷体_GB2312" w:hAnsi="微软雅黑" w:eastAsia="楷体_GB2312" w:cs="宋体"/>
          <w:color w:val="000000" w:themeColor="text1"/>
          <w:kern w:val="0"/>
          <w:sz w:val="32"/>
          <w:szCs w:val="32"/>
          <w14:textFill>
            <w14:solidFill>
              <w14:schemeClr w14:val="tx1"/>
            </w14:solidFill>
          </w14:textFill>
        </w:rPr>
        <w:t>）提交</w:t>
      </w:r>
      <w:r>
        <w:rPr>
          <w:rFonts w:hint="eastAsia" w:ascii="楷体_GB2312" w:hAnsi="微软雅黑" w:eastAsia="楷体_GB2312" w:cs="宋体"/>
          <w:color w:val="000000" w:themeColor="text1"/>
          <w:kern w:val="0"/>
          <w:sz w:val="32"/>
          <w:szCs w:val="32"/>
          <w:lang w:eastAsia="zh-CN"/>
          <w14:textFill>
            <w14:solidFill>
              <w14:schemeClr w14:val="tx1"/>
            </w14:solidFill>
          </w14:textFill>
        </w:rPr>
        <w:t>集体讨论</w:t>
      </w:r>
      <w:r>
        <w:rPr>
          <w:rFonts w:hint="eastAsia" w:ascii="楷体_GB2312" w:hAnsi="微软雅黑" w:eastAsia="楷体_GB2312" w:cs="宋体"/>
          <w:color w:val="000000" w:themeColor="text1"/>
          <w:kern w:val="0"/>
          <w:sz w:val="32"/>
          <w:szCs w:val="32"/>
          <w14:textFill>
            <w14:solidFill>
              <w14:schemeClr w14:val="tx1"/>
            </w14:solidFill>
          </w14:textFill>
        </w:rPr>
        <w:t>审定</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市发展改革部门</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将复核结果</w:t>
      </w:r>
      <w:r>
        <w:rPr>
          <w:rFonts w:hint="eastAsia" w:ascii="仿宋_GB2312" w:hAnsi="微软雅黑" w:eastAsia="仿宋_GB2312" w:cs="宋体"/>
          <w:color w:val="000000" w:themeColor="text1"/>
          <w:kern w:val="0"/>
          <w:sz w:val="32"/>
          <w:szCs w:val="32"/>
          <w14:textFill>
            <w14:solidFill>
              <w14:schemeClr w14:val="tx1"/>
            </w14:solidFill>
          </w14:textFill>
        </w:rPr>
        <w:t>提交</w:t>
      </w:r>
      <w:r>
        <w:rPr>
          <w:rFonts w:hint="eastAsia" w:ascii="仿宋_GB2312" w:hAnsi="微软雅黑" w:eastAsia="仿宋_GB2312" w:cs="宋体"/>
          <w:color w:val="000000" w:themeColor="text1"/>
          <w:kern w:val="0"/>
          <w:sz w:val="32"/>
          <w:szCs w:val="32"/>
          <w:lang w:eastAsia="zh-CN"/>
          <w14:textFill>
            <w14:solidFill>
              <w14:schemeClr w14:val="tx1"/>
            </w14:solidFill>
          </w14:textFill>
        </w:rPr>
        <w:t>部门内集体讨论</w:t>
      </w:r>
      <w:r>
        <w:rPr>
          <w:rFonts w:hint="eastAsia" w:ascii="仿宋_GB2312" w:hAnsi="微软雅黑" w:eastAsia="仿宋_GB2312" w:cs="宋体"/>
          <w:color w:val="000000" w:themeColor="text1"/>
          <w:kern w:val="0"/>
          <w:sz w:val="32"/>
          <w:szCs w:val="32"/>
          <w14:textFill>
            <w14:solidFill>
              <w14:schemeClr w14:val="tx1"/>
            </w14:solidFill>
          </w14:textFill>
        </w:rPr>
        <w:t>审定。</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hint="eastAsia" w:ascii="楷体_GB2312" w:hAnsi="微软雅黑" w:eastAsia="楷体_GB2312" w:cs="宋体"/>
          <w:color w:val="000000" w:themeColor="text1"/>
          <w:kern w:val="0"/>
          <w:sz w:val="32"/>
          <w:szCs w:val="32"/>
          <w:lang w:eastAsia="zh-CN"/>
          <w14:textFill>
            <w14:solidFill>
              <w14:schemeClr w14:val="tx1"/>
            </w14:solidFill>
          </w14:textFill>
        </w:rPr>
      </w:pPr>
      <w:r>
        <w:rPr>
          <w:rFonts w:hint="eastAsia" w:ascii="楷体_GB2312" w:hAnsi="微软雅黑" w:eastAsia="楷体_GB2312" w:cs="宋体"/>
          <w:color w:val="000000" w:themeColor="text1"/>
          <w:kern w:val="0"/>
          <w:sz w:val="32"/>
          <w:szCs w:val="32"/>
          <w14:textFill>
            <w14:solidFill>
              <w14:schemeClr w14:val="tx1"/>
            </w14:solidFill>
          </w14:textFill>
        </w:rPr>
        <w:t>　　（</w:t>
      </w:r>
      <w:r>
        <w:rPr>
          <w:rFonts w:hint="eastAsia" w:ascii="楷体_GB2312" w:hAnsi="微软雅黑" w:eastAsia="楷体_GB2312" w:cs="宋体"/>
          <w:color w:val="000000" w:themeColor="text1"/>
          <w:kern w:val="0"/>
          <w:sz w:val="32"/>
          <w:szCs w:val="32"/>
          <w:lang w:eastAsia="zh-CN"/>
          <w14:textFill>
            <w14:solidFill>
              <w14:schemeClr w14:val="tx1"/>
            </w14:solidFill>
          </w14:textFill>
        </w:rPr>
        <w:t>四</w:t>
      </w:r>
      <w:r>
        <w:rPr>
          <w:rFonts w:hint="eastAsia" w:ascii="楷体_GB2312" w:hAnsi="微软雅黑" w:eastAsia="楷体_GB2312" w:cs="宋体"/>
          <w:color w:val="000000" w:themeColor="text1"/>
          <w:kern w:val="0"/>
          <w:sz w:val="32"/>
          <w:szCs w:val="32"/>
          <w14:textFill>
            <w14:solidFill>
              <w14:schemeClr w14:val="tx1"/>
            </w14:solidFill>
          </w14:textFill>
        </w:rPr>
        <w:t>）</w:t>
      </w:r>
      <w:r>
        <w:rPr>
          <w:rFonts w:hint="eastAsia" w:ascii="楷体_GB2312" w:hAnsi="微软雅黑" w:eastAsia="楷体_GB2312" w:cs="宋体"/>
          <w:color w:val="000000" w:themeColor="text1"/>
          <w:kern w:val="0"/>
          <w:sz w:val="32"/>
          <w:szCs w:val="32"/>
          <w:lang w:eastAsia="zh-CN"/>
          <w14:textFill>
            <w14:solidFill>
              <w14:schemeClr w14:val="tx1"/>
            </w14:solidFill>
          </w14:textFill>
        </w:rPr>
        <w:t>结果通知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eastAsia="zh-CN"/>
          <w14:textFill>
            <w14:solidFill>
              <w14:schemeClr w14:val="tx1"/>
            </w14:solidFill>
          </w14:textFill>
        </w:rPr>
        <w:t>集体讨论</w:t>
      </w:r>
      <w:r>
        <w:rPr>
          <w:rFonts w:hint="eastAsia" w:ascii="仿宋_GB2312" w:hAnsi="微软雅黑" w:eastAsia="仿宋_GB2312" w:cs="宋体"/>
          <w:color w:val="000000" w:themeColor="text1"/>
          <w:kern w:val="0"/>
          <w:sz w:val="32"/>
          <w:szCs w:val="32"/>
          <w14:textFill>
            <w14:solidFill>
              <w14:schemeClr w14:val="tx1"/>
            </w14:solidFill>
          </w14:textFill>
        </w:rPr>
        <w:t>审定通过后，由市发展改革部门将</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复核</w:t>
      </w:r>
      <w:r>
        <w:rPr>
          <w:rFonts w:hint="eastAsia" w:ascii="仿宋_GB2312" w:hAnsi="微软雅黑" w:eastAsia="仿宋_GB2312" w:cs="宋体"/>
          <w:color w:val="000000" w:themeColor="text1"/>
          <w:kern w:val="0"/>
          <w:sz w:val="32"/>
          <w:szCs w:val="32"/>
          <w14:textFill>
            <w14:solidFill>
              <w14:schemeClr w14:val="tx1"/>
            </w14:solidFill>
          </w14:textFill>
        </w:rPr>
        <w:t>结果反馈企业，并按规定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更新我市总部企业名录</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left="0" w:leftChars="0"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三、具体申报要求和申报流程</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1.申报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要求</w:t>
      </w:r>
      <w:r>
        <w:rPr>
          <w:rFonts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2022年之前认定且经过2023年度复核后仍在库，</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以及2023年新认定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（即以</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2022年经营数据认定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应申请总部企业复核</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，连续两年复核不符合条件的企业调整出总部企业名录。对签订合作协议认定的总部企业，在协议期满后按照对应的榜单、市值或估值、行业经济贡献等认定标准进行资格复核</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14:textFill>
            <w14:solidFill>
              <w14:schemeClr w14:val="tx1"/>
            </w14:solidFill>
          </w14:textFill>
        </w:rPr>
        <w:t>.申报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材料</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（1）</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总部企业复核申请表</w:t>
      </w:r>
      <w:r>
        <w:rPr>
          <w:rFonts w:hint="eastAsia" w:ascii="仿宋_GB2312" w:hAnsi="Times New Roman" w:eastAsia="仿宋_GB2312" w:cs="Times New Roman"/>
          <w:sz w:val="32"/>
          <w:szCs w:val="32"/>
          <w:lang w:val="en-US" w:eastAsia="zh-CN"/>
        </w:rPr>
        <w:t>（须加盖申报企业公章）</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（2）总部企业及下属子公司2023年1月1日至2023年12月31日期间的统计报表</w:t>
      </w:r>
      <w:r>
        <w:rPr>
          <w:rFonts w:hint="eastAsia" w:ascii="仿宋_GB2312" w:hAnsi="Times New Roman" w:eastAsia="仿宋_GB2312" w:cs="Times New Roman"/>
          <w:sz w:val="32"/>
          <w:szCs w:val="32"/>
          <w:lang w:val="en-US" w:eastAsia="zh-CN"/>
        </w:rPr>
        <w:t>（103财务状况表，须加盖申报企业公章）;</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（3）总部企业及下属子公司2023年1月1日至2023年12月31日期间（税款缴纳时间）的纳税证明</w:t>
      </w:r>
      <w:r>
        <w:rPr>
          <w:rFonts w:hint="eastAsia" w:ascii="仿宋_GB2312" w:hAnsi="Times New Roman" w:eastAsia="仿宋_GB2312" w:cs="Times New Roman"/>
          <w:sz w:val="32"/>
          <w:szCs w:val="32"/>
          <w:lang w:val="en-US" w:eastAsia="zh-CN"/>
        </w:rPr>
        <w:t>（须加盖申报企业公章）。</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宋体"/>
          <w:color w:val="000000" w:themeColor="text1"/>
          <w:kern w:val="0"/>
          <w:sz w:val="32"/>
          <w:szCs w:val="32"/>
          <w14:textFill>
            <w14:solidFill>
              <w14:schemeClr w14:val="tx1"/>
            </w14:solidFill>
          </w14:textFill>
        </w:rPr>
        <w:t>.申报流程：</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6"/>
        <w:textAlignment w:val="auto"/>
        <w:rPr>
          <w:rFonts w:hint="eastAsia" w:ascii="仿宋_GB2312" w:hAnsi="黑体" w:eastAsia="仿宋_GB2312"/>
          <w:sz w:val="32"/>
          <w:szCs w:val="32"/>
          <w:lang w:eastAsia="zh-CN"/>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1</w:t>
      </w:r>
      <w:r>
        <w:rPr>
          <w:rFonts w:hint="eastAsia" w:ascii="仿宋_GB2312" w:hAnsi="黑体" w:eastAsia="仿宋_GB2312"/>
          <w:sz w:val="32"/>
          <w:szCs w:val="32"/>
        </w:rPr>
        <w:t>）根据</w:t>
      </w:r>
      <w:r>
        <w:rPr>
          <w:rFonts w:hint="eastAsia" w:ascii="仿宋_GB2312" w:hAnsi="黑体" w:eastAsia="仿宋_GB2312"/>
          <w:sz w:val="32"/>
          <w:szCs w:val="32"/>
          <w:lang w:eastAsia="zh-CN"/>
        </w:rPr>
        <w:t>总部企业复核</w:t>
      </w:r>
      <w:r>
        <w:rPr>
          <w:rFonts w:hint="eastAsia" w:ascii="仿宋_GB2312" w:hAnsi="黑体" w:eastAsia="仿宋_GB2312"/>
          <w:sz w:val="32"/>
          <w:szCs w:val="32"/>
        </w:rPr>
        <w:t>申报页面要求，填报相关内容</w:t>
      </w:r>
      <w:r>
        <w:rPr>
          <w:rFonts w:hint="eastAsia" w:ascii="仿宋_GB2312" w:hAnsi="黑体" w:eastAsia="仿宋_GB2312"/>
          <w:sz w:val="32"/>
          <w:szCs w:val="32"/>
          <w:lang w:eastAsia="zh-CN"/>
        </w:rPr>
        <w:t>；</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黑体" w:eastAsia="仿宋_GB2312"/>
          <w:sz w:val="32"/>
          <w:szCs w:val="32"/>
          <w:lang w:eastAsia="zh-CN"/>
        </w:rPr>
      </w:pPr>
      <w:r>
        <w:rPr>
          <w:rFonts w:ascii="仿宋_GB2312" w:hAnsi="黑体" w:eastAsia="仿宋_GB2312"/>
          <w:sz w:val="32"/>
          <w:szCs w:val="32"/>
        </w:rPr>
        <w:t>（</w:t>
      </w:r>
      <w:r>
        <w:rPr>
          <w:rFonts w:hint="eastAsia" w:ascii="仿宋_GB2312" w:hAnsi="黑体" w:eastAsia="仿宋_GB2312"/>
          <w:sz w:val="32"/>
          <w:szCs w:val="32"/>
          <w:lang w:val="en-US" w:eastAsia="zh-CN"/>
        </w:rPr>
        <w:t>2</w:t>
      </w:r>
      <w:r>
        <w:rPr>
          <w:rFonts w:ascii="仿宋_GB2312" w:hAnsi="黑体" w:eastAsia="仿宋_GB2312"/>
          <w:sz w:val="32"/>
          <w:szCs w:val="32"/>
        </w:rPr>
        <w:t>）下载并上传经法定代表人</w:t>
      </w:r>
      <w:r>
        <w:rPr>
          <w:rFonts w:hint="eastAsia" w:ascii="仿宋_GB2312" w:hAnsi="黑体" w:eastAsia="仿宋_GB2312"/>
          <w:sz w:val="32"/>
          <w:szCs w:val="32"/>
          <w:lang w:val="en-US" w:eastAsia="zh-CN"/>
        </w:rPr>
        <w:t>签字并加盖企业公章</w:t>
      </w:r>
      <w:r>
        <w:rPr>
          <w:rFonts w:ascii="仿宋_GB2312" w:hAnsi="黑体" w:eastAsia="仿宋_GB2312"/>
          <w:sz w:val="32"/>
          <w:szCs w:val="32"/>
        </w:rPr>
        <w:t>的</w:t>
      </w:r>
      <w:r>
        <w:rPr>
          <w:rFonts w:hint="eastAsia" w:ascii="仿宋_GB2312" w:hAnsi="黑体" w:eastAsia="仿宋_GB2312"/>
          <w:sz w:val="32"/>
          <w:szCs w:val="32"/>
        </w:rPr>
        <w:t>《深圳市总部企业</w:t>
      </w:r>
      <w:r>
        <w:rPr>
          <w:rFonts w:hint="eastAsia" w:ascii="仿宋_GB2312" w:hAnsi="黑体" w:eastAsia="仿宋_GB2312"/>
          <w:sz w:val="32"/>
          <w:szCs w:val="32"/>
          <w:lang w:eastAsia="zh-CN"/>
        </w:rPr>
        <w:t>复核</w:t>
      </w:r>
      <w:r>
        <w:rPr>
          <w:rFonts w:hint="eastAsia" w:ascii="仿宋_GB2312" w:hAnsi="黑体" w:eastAsia="仿宋_GB2312"/>
          <w:sz w:val="32"/>
          <w:szCs w:val="32"/>
        </w:rPr>
        <w:t>申请表》</w:t>
      </w:r>
      <w:r>
        <w:rPr>
          <w:rFonts w:hint="eastAsia" w:ascii="仿宋_GB2312" w:hAnsi="黑体" w:eastAsia="仿宋_GB2312"/>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pPr>
      <w:r>
        <w:rPr>
          <w:rFonts w:hint="eastAsia" w:ascii="仿宋_GB2312" w:hAnsi="黑体" w:eastAsia="仿宋_GB2312"/>
          <w:sz w:val="32"/>
          <w:szCs w:val="32"/>
        </w:rPr>
        <w:t>（</w:t>
      </w: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sz w:val="32"/>
          <w:szCs w:val="32"/>
          <w:lang w:eastAsia="zh-CN"/>
        </w:rPr>
        <w:t>上传其他附件，</w:t>
      </w:r>
      <w:r>
        <w:rPr>
          <w:rFonts w:hint="eastAsia" w:ascii="仿宋_GB2312" w:hAnsi="黑体" w:eastAsia="仿宋_GB2312"/>
          <w:sz w:val="32"/>
          <w:szCs w:val="32"/>
        </w:rPr>
        <w:t>点击页面下方的“提交”按钮完成</w:t>
      </w:r>
      <w:r>
        <w:rPr>
          <w:rFonts w:hint="eastAsia" w:ascii="仿宋_GB2312" w:hAnsi="黑体" w:eastAsia="仿宋_GB2312"/>
          <w:sz w:val="32"/>
          <w:szCs w:val="32"/>
          <w:lang w:eastAsia="zh-CN"/>
        </w:rPr>
        <w:t>总部企业复核</w:t>
      </w:r>
      <w:r>
        <w:rPr>
          <w:rFonts w:hint="eastAsia" w:ascii="仿宋_GB2312" w:hAnsi="黑体" w:eastAsia="仿宋_GB2312"/>
          <w:sz w:val="32"/>
          <w:szCs w:val="32"/>
        </w:rPr>
        <w:t>申报。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四、其他</w:t>
      </w:r>
      <w:r>
        <w:rPr>
          <w:rFonts w:hint="eastAsia" w:ascii="黑体" w:hAnsi="黑体" w:eastAsia="黑体" w:cs="宋体"/>
          <w:color w:val="000000" w:themeColor="text1"/>
          <w:kern w:val="0"/>
          <w:sz w:val="32"/>
          <w:szCs w:val="32"/>
          <w:lang w:eastAsia="zh-CN"/>
          <w14:textFill>
            <w14:solidFill>
              <w14:schemeClr w14:val="tx1"/>
            </w14:solidFill>
          </w14:textFill>
        </w:rPr>
        <w:t>需说明的</w:t>
      </w:r>
      <w:r>
        <w:rPr>
          <w:rFonts w:hint="eastAsia" w:ascii="黑体" w:hAnsi="黑体" w:eastAsia="黑体" w:cs="宋体"/>
          <w:color w:val="000000" w:themeColor="text1"/>
          <w:kern w:val="0"/>
          <w:sz w:val="32"/>
          <w:szCs w:val="32"/>
          <w14:textFill>
            <w14:solidFill>
              <w14:schemeClr w14:val="tx1"/>
            </w14:solidFill>
          </w14:textFill>
        </w:rPr>
        <w:t>事项</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（一）关于总部企业统计核算范围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highlight w:val="none"/>
          <w:lang w:eastAsia="zh-CN"/>
        </w:rPr>
      </w:pPr>
      <w:r>
        <w:rPr>
          <w:rFonts w:hint="eastAsia" w:ascii="仿宋_GB2312" w:hAnsi="黑体" w:eastAsia="仿宋_GB2312" w:cstheme="minorBidi"/>
          <w:kern w:val="2"/>
          <w:sz w:val="32"/>
          <w:szCs w:val="32"/>
          <w:lang w:val="en-US" w:eastAsia="zh-CN" w:bidi="ar-SA"/>
        </w:rPr>
        <w:t>《实施意见》规定，总部企业营业收入、地方财力以申报企业（含分支机构）及其能够并入财务报表且实际控制的本市企业（含分支机构）作为统计核算口径。总部企业持股大于等于50%的子公司，可直接纳入统计核算范围；总部企业持股小于50%的子公司，提供总部企业审计报告证明该子公司可并入总部企业财务报表，也可纳入统计核算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纳入总部企业统计核算的下属子公司及分支机构名单不得随意变更，除上一年度新设立、新迁入、新控股子公司及分支机构等情形外，原则上不得增加子公司及分支机构；除上一年度新注销、新迁出、新退出控股等情形外，原则上不得删减子公司及分支机构。下属公司提出独立申请认定总部企业的除外。企业在系统中填报子公司名单信息后，需上传子公司名单变更情况及相关理由，加盖公章后扫描上传。</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二</w:t>
      </w:r>
      <w:r>
        <w:rPr>
          <w:rFonts w:hint="eastAsia" w:ascii="楷体_GB2312" w:hAnsi="Times New Roman" w:eastAsia="楷体_GB2312" w:cs="Times New Roman"/>
          <w:sz w:val="32"/>
          <w:szCs w:val="32"/>
        </w:rPr>
        <w:t>）关于申报材料真实可靠原则</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申报企业对提交材料的真实性负责，以隐瞒真实情况、弄虚作假等行为获得总部企业资格或奖励补助的，</w:t>
      </w:r>
      <w:r>
        <w:rPr>
          <w:rFonts w:hint="eastAsia" w:ascii="仿宋_GB2312" w:hAnsi="仿宋_GB2312" w:eastAsia="仿宋_GB2312" w:cs="仿宋_GB2312"/>
          <w:sz w:val="32"/>
          <w:szCs w:val="32"/>
          <w:u w:val="none"/>
        </w:rPr>
        <w:t>停止享受相关奖励政策。</w:t>
      </w:r>
      <w:r>
        <w:rPr>
          <w:rFonts w:hint="eastAsia" w:ascii="仿宋_GB2312" w:hAnsi="仿宋_GB2312" w:eastAsia="仿宋_GB2312" w:cs="仿宋_GB2312"/>
          <w:sz w:val="32"/>
          <w:szCs w:val="32"/>
          <w:u w:val="none"/>
          <w:lang w:eastAsia="zh-CN"/>
        </w:rPr>
        <w:t>总部企业提交申请表时需签署《财政支持发展专项资金使用（资助）廉洁承诺书》。</w:t>
      </w:r>
    </w:p>
    <w:p>
      <w:pPr>
        <w:ind w:firstLine="640" w:firstLineChars="200"/>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三</w:t>
      </w:r>
      <w:r>
        <w:rPr>
          <w:rFonts w:hint="eastAsia" w:ascii="楷体_GB2312" w:hAnsi="Times New Roman" w:eastAsia="楷体_GB2312" w:cs="Times New Roman"/>
          <w:sz w:val="32"/>
          <w:szCs w:val="32"/>
        </w:rPr>
        <w:t>）关于</w:t>
      </w:r>
      <w:r>
        <w:rPr>
          <w:rFonts w:hint="eastAsia" w:ascii="楷体_GB2312" w:hAnsi="Times New Roman" w:eastAsia="楷体_GB2312" w:cs="Times New Roman"/>
          <w:sz w:val="32"/>
          <w:szCs w:val="32"/>
          <w:lang w:eastAsia="zh-CN"/>
        </w:rPr>
        <w:t>有关材料主体情况</w:t>
      </w:r>
    </w:p>
    <w:p>
      <w:pPr>
        <w:ind w:firstLine="640" w:firstLineChars="200"/>
        <w:rPr>
          <w:rFonts w:hint="eastAsia"/>
          <w:lang w:eastAsia="zh-CN"/>
        </w:rPr>
      </w:pPr>
      <w:r>
        <w:rPr>
          <w:rFonts w:hint="eastAsia" w:ascii="仿宋_GB2312" w:hAnsi="微软雅黑" w:eastAsia="仿宋_GB2312" w:cs="宋体"/>
          <w:color w:val="000000" w:themeColor="text1"/>
          <w:kern w:val="0"/>
          <w:sz w:val="32"/>
          <w:szCs w:val="32"/>
          <w14:textFill>
            <w14:solidFill>
              <w14:schemeClr w14:val="tx1"/>
            </w14:solidFill>
          </w14:textFill>
        </w:rPr>
        <w:t>申报企业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所提供的有关材料上的企业名称对应的统一社会信用代码须与申报企业一致</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四</w:t>
      </w:r>
      <w:r>
        <w:rPr>
          <w:rFonts w:hint="eastAsia" w:ascii="楷体_GB2312" w:hAnsi="Times New Roman" w:eastAsia="楷体_GB2312" w:cs="Times New Roman"/>
          <w:sz w:val="32"/>
          <w:szCs w:val="32"/>
        </w:rPr>
        <w:t>）关于</w:t>
      </w:r>
      <w:r>
        <w:rPr>
          <w:rFonts w:hint="eastAsia" w:ascii="楷体_GB2312" w:hAnsi="Times New Roman" w:eastAsia="楷体_GB2312" w:cs="Times New Roman"/>
          <w:sz w:val="32"/>
          <w:szCs w:val="32"/>
          <w:lang w:eastAsia="zh-CN"/>
        </w:rPr>
        <w:t>企业信用</w:t>
      </w:r>
    </w:p>
    <w:p>
      <w:pPr>
        <w:ind w:firstLine="640" w:firstLineChars="200"/>
      </w:pPr>
      <w:r>
        <w:rPr>
          <w:rFonts w:hint="eastAsia" w:ascii="仿宋_GB2312" w:hAnsi="微软雅黑" w:eastAsia="仿宋_GB2312" w:cs="宋体"/>
          <w:color w:val="000000" w:themeColor="text1"/>
          <w:kern w:val="0"/>
          <w:sz w:val="32"/>
          <w:szCs w:val="32"/>
          <w14:textFill>
            <w14:solidFill>
              <w14:schemeClr w14:val="tx1"/>
            </w14:solidFill>
          </w14:textFill>
        </w:rPr>
        <w:t>申报企业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被纳入失信联合惩戒对象范围的，依法限制参与政府资金扶持。</w:t>
      </w:r>
    </w:p>
    <w:p>
      <w:pPr>
        <w:keepNext w:val="0"/>
        <w:keepLines w:val="0"/>
        <w:pageBreakBefore w:val="0"/>
        <w:kinsoku/>
        <w:overflowPunct/>
        <w:topLinePunct w:val="0"/>
        <w:autoSpaceDE/>
        <w:autoSpaceDN/>
        <w:bidi w:val="0"/>
        <w:adjustRightInd/>
        <w:snapToGrid/>
        <w:spacing w:line="580" w:lineRule="exact"/>
        <w:ind w:firstLine="420" w:firstLineChars="20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MDcyYzU3N2Y1NmQ5ZGM3MmY5ZjU0Yzg0ZGU5MWMifQ=="/>
  </w:docVars>
  <w:rsids>
    <w:rsidRoot w:val="00000000"/>
    <w:rsid w:val="00675B45"/>
    <w:rsid w:val="00B45A95"/>
    <w:rsid w:val="016E1466"/>
    <w:rsid w:val="021A660F"/>
    <w:rsid w:val="02751302"/>
    <w:rsid w:val="02C3276F"/>
    <w:rsid w:val="02C90FD2"/>
    <w:rsid w:val="0384470F"/>
    <w:rsid w:val="03C230FA"/>
    <w:rsid w:val="043F1BC6"/>
    <w:rsid w:val="04402271"/>
    <w:rsid w:val="04A967B2"/>
    <w:rsid w:val="06500FEE"/>
    <w:rsid w:val="066014C0"/>
    <w:rsid w:val="06AE5E2E"/>
    <w:rsid w:val="06D27E1E"/>
    <w:rsid w:val="07A55AAE"/>
    <w:rsid w:val="07C81ECE"/>
    <w:rsid w:val="08593927"/>
    <w:rsid w:val="08601463"/>
    <w:rsid w:val="08C64DE7"/>
    <w:rsid w:val="09067367"/>
    <w:rsid w:val="097837B5"/>
    <w:rsid w:val="09DC3548"/>
    <w:rsid w:val="0A402FCB"/>
    <w:rsid w:val="0A895542"/>
    <w:rsid w:val="0A9325E8"/>
    <w:rsid w:val="0B713C52"/>
    <w:rsid w:val="0B8226BC"/>
    <w:rsid w:val="0B8B5C9A"/>
    <w:rsid w:val="0B9D61FB"/>
    <w:rsid w:val="0BB81999"/>
    <w:rsid w:val="0BBC5672"/>
    <w:rsid w:val="0C540CDE"/>
    <w:rsid w:val="0CDA3A24"/>
    <w:rsid w:val="0D0A78C0"/>
    <w:rsid w:val="0D194E87"/>
    <w:rsid w:val="0D2E7C27"/>
    <w:rsid w:val="0D5D0E04"/>
    <w:rsid w:val="0D7A0232"/>
    <w:rsid w:val="0DE3521B"/>
    <w:rsid w:val="0E3A75DE"/>
    <w:rsid w:val="0E43308A"/>
    <w:rsid w:val="0E956D7D"/>
    <w:rsid w:val="0EB82FB2"/>
    <w:rsid w:val="0EBD48B8"/>
    <w:rsid w:val="0F6F0C5E"/>
    <w:rsid w:val="0F9C6EB6"/>
    <w:rsid w:val="100062A2"/>
    <w:rsid w:val="101F3682"/>
    <w:rsid w:val="109E0A4B"/>
    <w:rsid w:val="10D11C56"/>
    <w:rsid w:val="1126437E"/>
    <w:rsid w:val="11677474"/>
    <w:rsid w:val="119C062D"/>
    <w:rsid w:val="125569EC"/>
    <w:rsid w:val="1269221F"/>
    <w:rsid w:val="12DF4FB4"/>
    <w:rsid w:val="12FC1D69"/>
    <w:rsid w:val="134316F8"/>
    <w:rsid w:val="134417DE"/>
    <w:rsid w:val="13787179"/>
    <w:rsid w:val="13972D3A"/>
    <w:rsid w:val="143F577A"/>
    <w:rsid w:val="146A2C4A"/>
    <w:rsid w:val="14983004"/>
    <w:rsid w:val="16011E64"/>
    <w:rsid w:val="16114473"/>
    <w:rsid w:val="16B03286"/>
    <w:rsid w:val="17345C65"/>
    <w:rsid w:val="17D22D25"/>
    <w:rsid w:val="187B326D"/>
    <w:rsid w:val="18D56A14"/>
    <w:rsid w:val="1A35310B"/>
    <w:rsid w:val="1A4C2831"/>
    <w:rsid w:val="1A763417"/>
    <w:rsid w:val="1A8A1D26"/>
    <w:rsid w:val="1C3C4681"/>
    <w:rsid w:val="1D15592B"/>
    <w:rsid w:val="1DAF4298"/>
    <w:rsid w:val="1DC61E2C"/>
    <w:rsid w:val="1DDA1936"/>
    <w:rsid w:val="1E120D39"/>
    <w:rsid w:val="1EEE0DF0"/>
    <w:rsid w:val="1EF65C58"/>
    <w:rsid w:val="1F446C62"/>
    <w:rsid w:val="1FAC1EBB"/>
    <w:rsid w:val="20FF447A"/>
    <w:rsid w:val="225238B7"/>
    <w:rsid w:val="22893C21"/>
    <w:rsid w:val="22A851DD"/>
    <w:rsid w:val="23083B45"/>
    <w:rsid w:val="233078B3"/>
    <w:rsid w:val="237C17FF"/>
    <w:rsid w:val="23D00959"/>
    <w:rsid w:val="24515490"/>
    <w:rsid w:val="24766999"/>
    <w:rsid w:val="24A87F5C"/>
    <w:rsid w:val="24C14149"/>
    <w:rsid w:val="251A104A"/>
    <w:rsid w:val="254C33D8"/>
    <w:rsid w:val="256655D2"/>
    <w:rsid w:val="25803A5A"/>
    <w:rsid w:val="25C042C6"/>
    <w:rsid w:val="25CC66E0"/>
    <w:rsid w:val="26286AC3"/>
    <w:rsid w:val="2663162B"/>
    <w:rsid w:val="26EE4178"/>
    <w:rsid w:val="273167D4"/>
    <w:rsid w:val="28002CB3"/>
    <w:rsid w:val="2866205D"/>
    <w:rsid w:val="288A0397"/>
    <w:rsid w:val="28C52BC1"/>
    <w:rsid w:val="29690343"/>
    <w:rsid w:val="2AFC2AE6"/>
    <w:rsid w:val="2B013EA3"/>
    <w:rsid w:val="2B156E61"/>
    <w:rsid w:val="2B7E13D1"/>
    <w:rsid w:val="2BB135DD"/>
    <w:rsid w:val="2BD51C95"/>
    <w:rsid w:val="2BD96BB3"/>
    <w:rsid w:val="2C431555"/>
    <w:rsid w:val="2C5A56CC"/>
    <w:rsid w:val="2CFE32B6"/>
    <w:rsid w:val="2D5125F4"/>
    <w:rsid w:val="2D604FE2"/>
    <w:rsid w:val="2E3A29D0"/>
    <w:rsid w:val="2EBD2F00"/>
    <w:rsid w:val="2EDDECE3"/>
    <w:rsid w:val="2F432C02"/>
    <w:rsid w:val="2F536004"/>
    <w:rsid w:val="30991954"/>
    <w:rsid w:val="310C0E34"/>
    <w:rsid w:val="312B0CA8"/>
    <w:rsid w:val="312D2530"/>
    <w:rsid w:val="31771EC9"/>
    <w:rsid w:val="31CB3B13"/>
    <w:rsid w:val="326B2C83"/>
    <w:rsid w:val="327F2033"/>
    <w:rsid w:val="33325483"/>
    <w:rsid w:val="3340738A"/>
    <w:rsid w:val="344044E5"/>
    <w:rsid w:val="34AA6657"/>
    <w:rsid w:val="34BE00FC"/>
    <w:rsid w:val="350A77B2"/>
    <w:rsid w:val="35480330"/>
    <w:rsid w:val="35722569"/>
    <w:rsid w:val="36AB631F"/>
    <w:rsid w:val="37CB0355"/>
    <w:rsid w:val="381D6FBF"/>
    <w:rsid w:val="38341B11"/>
    <w:rsid w:val="38CC3C92"/>
    <w:rsid w:val="396A7075"/>
    <w:rsid w:val="39CC56C5"/>
    <w:rsid w:val="39F96E2B"/>
    <w:rsid w:val="3A0D07EF"/>
    <w:rsid w:val="3A2273CA"/>
    <w:rsid w:val="3B654D8A"/>
    <w:rsid w:val="3B8607D7"/>
    <w:rsid w:val="3B8D437E"/>
    <w:rsid w:val="3BEF46E9"/>
    <w:rsid w:val="3C98383F"/>
    <w:rsid w:val="3CC724AD"/>
    <w:rsid w:val="3E2D4B5D"/>
    <w:rsid w:val="3E366B4D"/>
    <w:rsid w:val="3E5A6570"/>
    <w:rsid w:val="3ECA5064"/>
    <w:rsid w:val="3EE66433"/>
    <w:rsid w:val="3EEA4548"/>
    <w:rsid w:val="3F224EEC"/>
    <w:rsid w:val="3F2E207D"/>
    <w:rsid w:val="3F5248DF"/>
    <w:rsid w:val="3F5973C1"/>
    <w:rsid w:val="3F920942"/>
    <w:rsid w:val="3FF51806"/>
    <w:rsid w:val="40CE07BB"/>
    <w:rsid w:val="413E1696"/>
    <w:rsid w:val="417916CE"/>
    <w:rsid w:val="41B00AC1"/>
    <w:rsid w:val="428522FB"/>
    <w:rsid w:val="42C01288"/>
    <w:rsid w:val="43B5750E"/>
    <w:rsid w:val="43B91878"/>
    <w:rsid w:val="43CF336E"/>
    <w:rsid w:val="44DF4BB3"/>
    <w:rsid w:val="4561381A"/>
    <w:rsid w:val="457C1F8A"/>
    <w:rsid w:val="46226BED"/>
    <w:rsid w:val="463E1F00"/>
    <w:rsid w:val="468B6859"/>
    <w:rsid w:val="46C83576"/>
    <w:rsid w:val="470B124E"/>
    <w:rsid w:val="47143894"/>
    <w:rsid w:val="47330D5C"/>
    <w:rsid w:val="475E1219"/>
    <w:rsid w:val="47956F65"/>
    <w:rsid w:val="486D4F7C"/>
    <w:rsid w:val="49044BCF"/>
    <w:rsid w:val="4AD7419C"/>
    <w:rsid w:val="4B960527"/>
    <w:rsid w:val="4B9C55AC"/>
    <w:rsid w:val="4C723FB8"/>
    <w:rsid w:val="4CB21968"/>
    <w:rsid w:val="4CE271CC"/>
    <w:rsid w:val="4D0D53DE"/>
    <w:rsid w:val="4D3F2693"/>
    <w:rsid w:val="4D6F78D0"/>
    <w:rsid w:val="4DAE9847"/>
    <w:rsid w:val="4DF30DF0"/>
    <w:rsid w:val="4F595E7C"/>
    <w:rsid w:val="4F9C3DCC"/>
    <w:rsid w:val="4FBE61B2"/>
    <w:rsid w:val="4FFD665F"/>
    <w:rsid w:val="50BA69FA"/>
    <w:rsid w:val="51764AF1"/>
    <w:rsid w:val="51BB243F"/>
    <w:rsid w:val="51E657D3"/>
    <w:rsid w:val="53101747"/>
    <w:rsid w:val="53EE66F6"/>
    <w:rsid w:val="54A31AA6"/>
    <w:rsid w:val="54EB23FD"/>
    <w:rsid w:val="54FC2F34"/>
    <w:rsid w:val="55107709"/>
    <w:rsid w:val="562B7413"/>
    <w:rsid w:val="56D0395E"/>
    <w:rsid w:val="57BD07AF"/>
    <w:rsid w:val="57D20387"/>
    <w:rsid w:val="57D263AF"/>
    <w:rsid w:val="58013AEE"/>
    <w:rsid w:val="581666E6"/>
    <w:rsid w:val="58CC7041"/>
    <w:rsid w:val="58F01654"/>
    <w:rsid w:val="59110A0B"/>
    <w:rsid w:val="59200A85"/>
    <w:rsid w:val="5A5628FD"/>
    <w:rsid w:val="5BB94D66"/>
    <w:rsid w:val="5BC621D1"/>
    <w:rsid w:val="5C0C7660"/>
    <w:rsid w:val="5C176165"/>
    <w:rsid w:val="5C8D1019"/>
    <w:rsid w:val="5CE528D0"/>
    <w:rsid w:val="5DDC0491"/>
    <w:rsid w:val="5E2E6A5D"/>
    <w:rsid w:val="5EC1112E"/>
    <w:rsid w:val="5F3A2B90"/>
    <w:rsid w:val="5FDE1FEB"/>
    <w:rsid w:val="60F15789"/>
    <w:rsid w:val="615B2086"/>
    <w:rsid w:val="61D85518"/>
    <w:rsid w:val="61E04366"/>
    <w:rsid w:val="62070D2C"/>
    <w:rsid w:val="6212629B"/>
    <w:rsid w:val="622C10B4"/>
    <w:rsid w:val="624C6651"/>
    <w:rsid w:val="62C2551A"/>
    <w:rsid w:val="62E945BE"/>
    <w:rsid w:val="63480134"/>
    <w:rsid w:val="63BF6CAD"/>
    <w:rsid w:val="63EE64D8"/>
    <w:rsid w:val="63FFE4DA"/>
    <w:rsid w:val="644F259F"/>
    <w:rsid w:val="645C18B4"/>
    <w:rsid w:val="64996C4B"/>
    <w:rsid w:val="64B60EFB"/>
    <w:rsid w:val="65BC1624"/>
    <w:rsid w:val="66BC7B73"/>
    <w:rsid w:val="66E877F4"/>
    <w:rsid w:val="672213DC"/>
    <w:rsid w:val="672E4684"/>
    <w:rsid w:val="6741435C"/>
    <w:rsid w:val="67A90CD9"/>
    <w:rsid w:val="695560FB"/>
    <w:rsid w:val="6993013A"/>
    <w:rsid w:val="69F06D97"/>
    <w:rsid w:val="69FBCA75"/>
    <w:rsid w:val="6A4A3091"/>
    <w:rsid w:val="6A986F4D"/>
    <w:rsid w:val="6AF62990"/>
    <w:rsid w:val="6AF6738E"/>
    <w:rsid w:val="6B082BE6"/>
    <w:rsid w:val="6B3E4ADE"/>
    <w:rsid w:val="6BC05D75"/>
    <w:rsid w:val="6C3E4E5E"/>
    <w:rsid w:val="6C3FB19F"/>
    <w:rsid w:val="6CD24E7A"/>
    <w:rsid w:val="6D082739"/>
    <w:rsid w:val="6D3A7263"/>
    <w:rsid w:val="6D4D5D17"/>
    <w:rsid w:val="6DC70C38"/>
    <w:rsid w:val="6DFFF79C"/>
    <w:rsid w:val="6EA105D6"/>
    <w:rsid w:val="6F637FE2"/>
    <w:rsid w:val="6F661E4F"/>
    <w:rsid w:val="6F6832A2"/>
    <w:rsid w:val="6F68721C"/>
    <w:rsid w:val="6F7B803D"/>
    <w:rsid w:val="6F7C1890"/>
    <w:rsid w:val="6FBEA8B3"/>
    <w:rsid w:val="6FDF610B"/>
    <w:rsid w:val="6FFF20D7"/>
    <w:rsid w:val="70684E18"/>
    <w:rsid w:val="709F7DD6"/>
    <w:rsid w:val="71B24BD3"/>
    <w:rsid w:val="71FA780D"/>
    <w:rsid w:val="72255A67"/>
    <w:rsid w:val="72285609"/>
    <w:rsid w:val="724A7260"/>
    <w:rsid w:val="724D0E5B"/>
    <w:rsid w:val="725B146D"/>
    <w:rsid w:val="72DB4467"/>
    <w:rsid w:val="734D1C1A"/>
    <w:rsid w:val="73CE5093"/>
    <w:rsid w:val="73DB677D"/>
    <w:rsid w:val="74650381"/>
    <w:rsid w:val="746F0A12"/>
    <w:rsid w:val="74AB1CED"/>
    <w:rsid w:val="74B574A1"/>
    <w:rsid w:val="75571CDF"/>
    <w:rsid w:val="755C724E"/>
    <w:rsid w:val="759B31B2"/>
    <w:rsid w:val="75B7716B"/>
    <w:rsid w:val="77162EED"/>
    <w:rsid w:val="77170A7A"/>
    <w:rsid w:val="771DAACC"/>
    <w:rsid w:val="77735527"/>
    <w:rsid w:val="777C7E40"/>
    <w:rsid w:val="77F3EB71"/>
    <w:rsid w:val="783764D9"/>
    <w:rsid w:val="793828A9"/>
    <w:rsid w:val="7971090F"/>
    <w:rsid w:val="79983365"/>
    <w:rsid w:val="799B65F3"/>
    <w:rsid w:val="79CD1139"/>
    <w:rsid w:val="7A723779"/>
    <w:rsid w:val="7AB636E5"/>
    <w:rsid w:val="7AF77740"/>
    <w:rsid w:val="7B0E4D3F"/>
    <w:rsid w:val="7B3E68E9"/>
    <w:rsid w:val="7D250B4D"/>
    <w:rsid w:val="7D766C7A"/>
    <w:rsid w:val="7D7C2B18"/>
    <w:rsid w:val="7D7FE5F4"/>
    <w:rsid w:val="7DAF2347"/>
    <w:rsid w:val="7DD26C84"/>
    <w:rsid w:val="7DEC8F7D"/>
    <w:rsid w:val="7E474539"/>
    <w:rsid w:val="7E9675D6"/>
    <w:rsid w:val="7FBD397A"/>
    <w:rsid w:val="7FF9A675"/>
    <w:rsid w:val="ADFE7CAB"/>
    <w:rsid w:val="AE5B5427"/>
    <w:rsid w:val="BBFBC847"/>
    <w:rsid w:val="BD77192D"/>
    <w:rsid w:val="BE2FC662"/>
    <w:rsid w:val="BF5E70D5"/>
    <w:rsid w:val="BF9F1212"/>
    <w:rsid w:val="BFCAF46A"/>
    <w:rsid w:val="CEFDB0DC"/>
    <w:rsid w:val="DBE30554"/>
    <w:rsid w:val="DDBDC381"/>
    <w:rsid w:val="DEFE0438"/>
    <w:rsid w:val="DFF506DE"/>
    <w:rsid w:val="E7DF2875"/>
    <w:rsid w:val="E7FD8DC2"/>
    <w:rsid w:val="ED7FD39B"/>
    <w:rsid w:val="EFFF3302"/>
    <w:rsid w:val="F1CC4414"/>
    <w:rsid w:val="F1EFD0C8"/>
    <w:rsid w:val="F5756F44"/>
    <w:rsid w:val="FBB3C340"/>
    <w:rsid w:val="FBE789BA"/>
    <w:rsid w:val="FC73B325"/>
    <w:rsid w:val="FE7C2A34"/>
    <w:rsid w:val="FEFD30D0"/>
    <w:rsid w:val="FEFE1F30"/>
    <w:rsid w:val="FFDF39BB"/>
    <w:rsid w:val="FFDFC644"/>
    <w:rsid w:val="FFFB1FD5"/>
    <w:rsid w:val="FFFFA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2023-11-18T18:42:00Z</dcterms:created>
  <dc:creator>SZDRC</dc:creator>
  <cp:lastModifiedBy>小陈</cp:lastModifiedBy>
  <cp:lastPrinted>2024-06-28T05:27:00Z</cp:lastPrinted>
  <dcterms:modified xsi:type="dcterms:W3CDTF">2024-06-28T07:11:43Z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AA0B86AB5A4447968707331E317D3AB8_13</vt:lpwstr>
  </property>
</Properties>
</file>