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240" w:beforeAutospacing="0" w:after="240" w:afterAutospacing="0"/>
        <w:jc w:val="center"/>
        <w:rPr>
          <w:rFonts w:ascii="黑体" w:hAnsi="黑体" w:eastAsia="黑体"/>
          <w:bCs/>
          <w:kern w:val="2"/>
          <w:sz w:val="36"/>
          <w:szCs w:val="36"/>
        </w:rPr>
      </w:pPr>
      <w:bookmarkStart w:id="0" w:name="_GoBack"/>
      <w:bookmarkEnd w:id="0"/>
      <w:r>
        <w:rPr>
          <w:rFonts w:hint="eastAsia" w:ascii="黑体" w:hAnsi="黑体" w:eastAsia="黑体"/>
          <w:kern w:val="2"/>
          <w:sz w:val="36"/>
          <w:szCs w:val="36"/>
        </w:rPr>
        <w:t>《深圳市建筑砂石绿色矿山建设规程》起草说明</w:t>
      </w:r>
    </w:p>
    <w:p>
      <w:pPr>
        <w:pStyle w:val="4"/>
        <w:shd w:val="clear" w:color="auto" w:fill="FFFFFF"/>
        <w:spacing w:before="0" w:beforeAutospacing="0" w:after="0" w:afterAutospacing="0" w:line="360" w:lineRule="auto"/>
        <w:ind w:firstLine="672" w:firstLineChars="200"/>
        <w:jc w:val="both"/>
        <w:rPr>
          <w:rFonts w:ascii="黑体" w:hAnsi="黑体" w:eastAsia="黑体"/>
          <w:spacing w:val="8"/>
          <w:sz w:val="32"/>
          <w:szCs w:val="32"/>
        </w:rPr>
      </w:pPr>
      <w:r>
        <w:rPr>
          <w:rFonts w:hint="eastAsia" w:ascii="黑体" w:hAnsi="黑体" w:eastAsia="黑体"/>
          <w:spacing w:val="8"/>
          <w:sz w:val="32"/>
          <w:szCs w:val="32"/>
        </w:rPr>
        <w:t>一、起草背景</w:t>
      </w:r>
    </w:p>
    <w:p>
      <w:pPr>
        <w:pStyle w:val="4"/>
        <w:shd w:val="clear" w:color="auto" w:fill="FFFFFF"/>
        <w:spacing w:before="0" w:beforeAutospacing="0" w:after="0" w:afterAutospacing="0" w:line="360" w:lineRule="auto"/>
        <w:ind w:firstLine="672" w:firstLineChars="200"/>
        <w:jc w:val="both"/>
        <w:rPr>
          <w:rFonts w:ascii="仿宋" w:hAnsi="仿宋" w:eastAsia="仿宋"/>
          <w:spacing w:val="8"/>
          <w:sz w:val="32"/>
          <w:szCs w:val="32"/>
        </w:rPr>
      </w:pPr>
      <w:r>
        <w:rPr>
          <w:rFonts w:hint="eastAsia" w:ascii="仿宋" w:hAnsi="仿宋" w:eastAsia="仿宋"/>
          <w:spacing w:val="8"/>
          <w:sz w:val="32"/>
          <w:szCs w:val="32"/>
        </w:rPr>
        <w:t>矿产资源是国民经济和社会发展的重要基础，矿业产业是重要支柱性产业，矿产资源合理开发与矿业转型发展是生态文明建设的重要领域。面对传统矿山开发过程呈现的粗放型特点，以及资源利用水平低，生态环境问题突出，矿业发展结构不尽合理等问题，亟需带动传统矿业转型升级，努力构建科技含量高、资源消耗低、环境污染少的绿色矿业发展新模式。坚持生态保护第一，建设绿色矿山、发展绿色矿业是促进生态文明建设、落实新发展理念的重要举措。因此，为加快推进我市建筑砂石绿色矿山建设，在现有法律法规和行业标准的基础上，结合深圳实际，因地制宜，细化量化矿山环境面貌、开发利用方式、资源节约集约利用、智能矿山建设、矿地和谐和企业文化形象等绿色矿山建设考核指标要求，发挥“标尺”作用，编制《深圳市建筑砂石绿色矿山建设规程》（以下简称《规程》）势在必行。</w:t>
      </w:r>
    </w:p>
    <w:p>
      <w:pPr>
        <w:pStyle w:val="4"/>
        <w:shd w:val="clear" w:color="auto" w:fill="FFFFFF"/>
        <w:spacing w:before="0" w:beforeAutospacing="0" w:after="0" w:afterAutospacing="0" w:line="360" w:lineRule="auto"/>
        <w:ind w:firstLine="672" w:firstLineChars="200"/>
        <w:jc w:val="both"/>
        <w:rPr>
          <w:rFonts w:ascii="黑体" w:hAnsi="黑体" w:eastAsia="黑体"/>
          <w:spacing w:val="8"/>
          <w:sz w:val="32"/>
          <w:szCs w:val="32"/>
        </w:rPr>
      </w:pPr>
      <w:r>
        <w:rPr>
          <w:rFonts w:hint="eastAsia" w:ascii="黑体" w:hAnsi="黑体" w:eastAsia="黑体"/>
          <w:spacing w:val="8"/>
          <w:sz w:val="32"/>
          <w:szCs w:val="32"/>
        </w:rPr>
        <w:t>二、起草过程</w:t>
      </w:r>
    </w:p>
    <w:p>
      <w:pPr>
        <w:pStyle w:val="4"/>
        <w:shd w:val="clear" w:color="auto" w:fill="FFFFFF"/>
        <w:spacing w:before="0" w:beforeAutospacing="0" w:after="0" w:afterAutospacing="0" w:line="360" w:lineRule="auto"/>
        <w:ind w:firstLine="672" w:firstLineChars="200"/>
        <w:jc w:val="both"/>
        <w:rPr>
          <w:rFonts w:ascii="仿宋" w:hAnsi="仿宋" w:eastAsia="仿宋"/>
          <w:spacing w:val="8"/>
          <w:sz w:val="32"/>
          <w:szCs w:val="32"/>
        </w:rPr>
      </w:pPr>
      <w:r>
        <w:rPr>
          <w:rFonts w:hint="eastAsia" w:ascii="仿宋" w:hAnsi="仿宋" w:eastAsia="仿宋"/>
          <w:spacing w:val="8"/>
          <w:sz w:val="32"/>
          <w:szCs w:val="32"/>
        </w:rPr>
        <w:t>本次《规程》的编制由深圳市规划和自然资源局牵头，深圳市不动产评估中心（深圳市地质环境监测中心）负责编写，旨在明确我市建筑砂石绿色矿山建设各方面建设要求，推动新建矿山按照绿色矿山建设规范进行规划、设计、建设和运营管理，对生产矿山积极推动升级改造，逐步达到绿色矿山建设标准要求。争取能够作为深圳市地方标准进行发布，将来为推动全市绿色矿山建设工作提供有力的支撑。</w:t>
      </w:r>
    </w:p>
    <w:p>
      <w:pPr>
        <w:pStyle w:val="4"/>
        <w:shd w:val="clear" w:color="auto" w:fill="FFFFFF"/>
        <w:spacing w:before="0" w:beforeAutospacing="0" w:after="0" w:afterAutospacing="0" w:line="360" w:lineRule="auto"/>
        <w:ind w:firstLine="672" w:firstLineChars="200"/>
        <w:jc w:val="both"/>
        <w:rPr>
          <w:rFonts w:ascii="黑体" w:hAnsi="黑体" w:eastAsia="黑体"/>
          <w:spacing w:val="8"/>
          <w:sz w:val="32"/>
          <w:szCs w:val="32"/>
        </w:rPr>
      </w:pPr>
      <w:r>
        <w:rPr>
          <w:rFonts w:ascii="黑体" w:hAnsi="黑体" w:eastAsia="黑体"/>
          <w:spacing w:val="8"/>
          <w:sz w:val="32"/>
          <w:szCs w:val="32"/>
        </w:rPr>
        <w:t>三</w:t>
      </w:r>
      <w:r>
        <w:rPr>
          <w:rFonts w:hint="eastAsia" w:ascii="黑体" w:hAnsi="黑体" w:eastAsia="黑体"/>
          <w:spacing w:val="8"/>
          <w:sz w:val="32"/>
          <w:szCs w:val="32"/>
        </w:rPr>
        <w:t>、</w:t>
      </w:r>
      <w:r>
        <w:rPr>
          <w:rFonts w:ascii="黑体" w:hAnsi="黑体" w:eastAsia="黑体"/>
          <w:spacing w:val="8"/>
          <w:sz w:val="32"/>
          <w:szCs w:val="32"/>
        </w:rPr>
        <w:t>主要内容</w:t>
      </w:r>
    </w:p>
    <w:p>
      <w:pPr>
        <w:pStyle w:val="4"/>
        <w:shd w:val="clear" w:color="auto" w:fill="FFFFFF"/>
        <w:spacing w:before="0" w:beforeAutospacing="0" w:after="0" w:afterAutospacing="0" w:line="360" w:lineRule="auto"/>
        <w:ind w:firstLine="672" w:firstLineChars="200"/>
        <w:jc w:val="both"/>
        <w:rPr>
          <w:rFonts w:ascii="仿宋" w:hAnsi="仿宋" w:eastAsia="仿宋"/>
          <w:spacing w:val="8"/>
          <w:sz w:val="32"/>
          <w:szCs w:val="32"/>
        </w:rPr>
      </w:pPr>
      <w:r>
        <w:rPr>
          <w:rFonts w:hint="eastAsia" w:ascii="仿宋" w:hAnsi="仿宋" w:eastAsia="仿宋"/>
          <w:spacing w:val="8"/>
          <w:sz w:val="32"/>
          <w:szCs w:val="32"/>
        </w:rPr>
        <w:t>《规程》分为10个章节，1至4章是范围、规范性引用文件、术语和定义以及总则，第5章为矿区环境，包括矿容矿貌和矿区绿化等。第6章为资源开发方式，其中对绿色开采、绿色生产、矿山生态环境保护、环境监测与管理等主要工作环节进行了叙述。第7章为资源综合利用，其中对资源综合利用的原则进行阐述，并且对矿石资源综合利用、固废处置与综合利用、废水处置与综合利用等主要工作进行了明确。第8章为节能减排，包括节能降耗、粉尘排放、废水排放、固废排放、噪声排放等主要工作内容要求。第9章为科技创新与智能矿山，包括科技创新和智能矿山建设等主要工作内容要求。第10章为企业管理与企业形象。包括企业文化、企业管理、企业诚信和企业形象等要求。其中，第5、6、7、8、9章为本《规程》的重点章节，</w:t>
      </w:r>
      <w:r>
        <w:rPr>
          <w:rFonts w:ascii="仿宋" w:hAnsi="仿宋" w:eastAsia="仿宋"/>
          <w:spacing w:val="8"/>
          <w:sz w:val="32"/>
          <w:szCs w:val="32"/>
        </w:rPr>
        <w:t>基本涵盖了</w:t>
      </w:r>
      <w:r>
        <w:rPr>
          <w:rFonts w:hint="eastAsia" w:ascii="仿宋" w:hAnsi="仿宋" w:eastAsia="仿宋"/>
          <w:spacing w:val="8"/>
          <w:sz w:val="32"/>
          <w:szCs w:val="32"/>
        </w:rPr>
        <w:t>矿产资源开发全过程中的资源开发与综合利用、节能减排、环境保护、科技创新等</w:t>
      </w:r>
      <w:r>
        <w:rPr>
          <w:rFonts w:ascii="仿宋" w:hAnsi="仿宋" w:eastAsia="仿宋"/>
          <w:spacing w:val="8"/>
          <w:sz w:val="32"/>
          <w:szCs w:val="32"/>
        </w:rPr>
        <w:t>主要建设内容和要求。</w:t>
      </w:r>
    </w:p>
    <w:p>
      <w:pPr>
        <w:pStyle w:val="4"/>
        <w:shd w:val="clear" w:color="auto" w:fill="FFFFFF"/>
        <w:spacing w:before="0" w:beforeAutospacing="0" w:after="0" w:afterAutospacing="0" w:line="360" w:lineRule="auto"/>
        <w:ind w:firstLine="672" w:firstLineChars="200"/>
        <w:jc w:val="both"/>
        <w:rPr>
          <w:rFonts w:ascii="黑体" w:hAnsi="黑体" w:eastAsia="黑体"/>
          <w:spacing w:val="8"/>
          <w:sz w:val="32"/>
          <w:szCs w:val="32"/>
        </w:rPr>
      </w:pPr>
      <w:r>
        <w:rPr>
          <w:rFonts w:hint="eastAsia" w:ascii="黑体" w:hAnsi="黑体" w:eastAsia="黑体"/>
          <w:spacing w:val="8"/>
          <w:sz w:val="32"/>
          <w:szCs w:val="32"/>
        </w:rPr>
        <w:t>四、有关情况说明</w:t>
      </w:r>
    </w:p>
    <w:p>
      <w:pPr>
        <w:pStyle w:val="4"/>
        <w:shd w:val="clear" w:color="auto" w:fill="FFFFFF"/>
        <w:spacing w:before="0" w:beforeAutospacing="0" w:after="0" w:afterAutospacing="0" w:line="360" w:lineRule="auto"/>
        <w:ind w:firstLine="672" w:firstLineChars="200"/>
        <w:jc w:val="both"/>
        <w:rPr>
          <w:rFonts w:ascii="仿宋" w:hAnsi="仿宋" w:eastAsia="仿宋"/>
          <w:spacing w:val="8"/>
          <w:sz w:val="32"/>
          <w:szCs w:val="32"/>
        </w:rPr>
      </w:pPr>
      <w:r>
        <w:rPr>
          <w:rFonts w:hint="eastAsia" w:ascii="仿宋" w:hAnsi="仿宋" w:eastAsia="仿宋"/>
          <w:spacing w:val="8"/>
          <w:sz w:val="32"/>
          <w:szCs w:val="32"/>
        </w:rPr>
        <w:t>我们在编写过程中，自然资源部也启动了《砂石行业绿色矿山建设规范》编制工作，并于2018年10月完成并发布实施，广东省自然资源厅于2017年12月印发了《广东省非金属固体矿山（采石场）绿色矿山建设要求及评估标准》，这给我们的编制工作起到了一定的启发和帮助。我们部分的章节条款参照了包括上述规范在内的部分行业标准的条款内容，保证《规程》与国家、省级标准体系建设的衔接。同时，为贯彻落实粤港澳大湾区发展规划纲要和深圳建设中国特色社会主义先行示范区要求，以及建设海绵城市和“无废城市”的相关要求，对一些具体指标提出了更高要求。</w:t>
      </w:r>
    </w:p>
    <w:p>
      <w:pPr>
        <w:pStyle w:val="4"/>
        <w:shd w:val="clear" w:color="auto" w:fill="FFFFFF"/>
        <w:spacing w:before="0" w:beforeAutospacing="0" w:after="0" w:afterAutospacing="0" w:line="360" w:lineRule="auto"/>
        <w:ind w:firstLine="672" w:firstLineChars="200"/>
        <w:jc w:val="both"/>
        <w:rPr>
          <w:rFonts w:ascii="仿宋" w:hAnsi="仿宋" w:eastAsia="仿宋"/>
          <w:spacing w:val="8"/>
          <w:sz w:val="32"/>
          <w:szCs w:val="32"/>
        </w:rPr>
      </w:pPr>
      <w:r>
        <w:rPr>
          <w:rFonts w:hint="eastAsia" w:ascii="仿宋" w:hAnsi="仿宋" w:eastAsia="仿宋"/>
          <w:spacing w:val="8"/>
          <w:sz w:val="32"/>
          <w:szCs w:val="32"/>
        </w:rPr>
        <w:t>目前，《规程》征求意见稿已完成，待向相关单位征求意见后，下一步将按照《规程》编制要求做好意见处理和报审工作。</w:t>
      </w:r>
    </w:p>
    <w:p>
      <w:pPr>
        <w:ind w:firstLine="672" w:firstLineChars="200"/>
        <w:rPr>
          <w:rFonts w:ascii="仿宋" w:hAnsi="仿宋" w:eastAsia="仿宋" w:cs="宋体"/>
          <w:spacing w:val="8"/>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012781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F"/>
    <w:rsid w:val="0006570A"/>
    <w:rsid w:val="00093582"/>
    <w:rsid w:val="000D1576"/>
    <w:rsid w:val="00104383"/>
    <w:rsid w:val="00130DA2"/>
    <w:rsid w:val="0013777F"/>
    <w:rsid w:val="001623F9"/>
    <w:rsid w:val="00174E8E"/>
    <w:rsid w:val="001A2F9F"/>
    <w:rsid w:val="00217822"/>
    <w:rsid w:val="00230CCF"/>
    <w:rsid w:val="00255CAB"/>
    <w:rsid w:val="00256643"/>
    <w:rsid w:val="00267A74"/>
    <w:rsid w:val="002923CF"/>
    <w:rsid w:val="002A1EAC"/>
    <w:rsid w:val="002B65A4"/>
    <w:rsid w:val="002D381D"/>
    <w:rsid w:val="002D4F35"/>
    <w:rsid w:val="00335C8C"/>
    <w:rsid w:val="00356D47"/>
    <w:rsid w:val="00367EAA"/>
    <w:rsid w:val="0037483D"/>
    <w:rsid w:val="003B2141"/>
    <w:rsid w:val="003B4D82"/>
    <w:rsid w:val="003D4B72"/>
    <w:rsid w:val="003E08BA"/>
    <w:rsid w:val="004122C9"/>
    <w:rsid w:val="00452F73"/>
    <w:rsid w:val="0048013A"/>
    <w:rsid w:val="004866C1"/>
    <w:rsid w:val="004B0E8E"/>
    <w:rsid w:val="004C2C87"/>
    <w:rsid w:val="004F4DB9"/>
    <w:rsid w:val="005005EF"/>
    <w:rsid w:val="00512FF4"/>
    <w:rsid w:val="00550808"/>
    <w:rsid w:val="00561DAB"/>
    <w:rsid w:val="005837BB"/>
    <w:rsid w:val="0058675A"/>
    <w:rsid w:val="0058735F"/>
    <w:rsid w:val="0059531B"/>
    <w:rsid w:val="005E60AE"/>
    <w:rsid w:val="005F5169"/>
    <w:rsid w:val="005F72EB"/>
    <w:rsid w:val="00604836"/>
    <w:rsid w:val="00606070"/>
    <w:rsid w:val="00611073"/>
    <w:rsid w:val="00612C2E"/>
    <w:rsid w:val="0061335D"/>
    <w:rsid w:val="00654893"/>
    <w:rsid w:val="00657463"/>
    <w:rsid w:val="006D3920"/>
    <w:rsid w:val="006E2EF1"/>
    <w:rsid w:val="006F5283"/>
    <w:rsid w:val="00734782"/>
    <w:rsid w:val="00734FDF"/>
    <w:rsid w:val="00735691"/>
    <w:rsid w:val="0074082A"/>
    <w:rsid w:val="00740F3A"/>
    <w:rsid w:val="00754316"/>
    <w:rsid w:val="00772500"/>
    <w:rsid w:val="007743AF"/>
    <w:rsid w:val="00780101"/>
    <w:rsid w:val="007A5FAA"/>
    <w:rsid w:val="007C54C3"/>
    <w:rsid w:val="007D54F5"/>
    <w:rsid w:val="007E4E4E"/>
    <w:rsid w:val="00805E38"/>
    <w:rsid w:val="00837D05"/>
    <w:rsid w:val="00846B5E"/>
    <w:rsid w:val="0085766F"/>
    <w:rsid w:val="00861842"/>
    <w:rsid w:val="00864720"/>
    <w:rsid w:val="00867F1A"/>
    <w:rsid w:val="008871DC"/>
    <w:rsid w:val="008B5599"/>
    <w:rsid w:val="008B7549"/>
    <w:rsid w:val="008D6D8D"/>
    <w:rsid w:val="008D78E6"/>
    <w:rsid w:val="008F76EE"/>
    <w:rsid w:val="00917056"/>
    <w:rsid w:val="0092065C"/>
    <w:rsid w:val="00921F4F"/>
    <w:rsid w:val="0092542D"/>
    <w:rsid w:val="00960E8C"/>
    <w:rsid w:val="00962980"/>
    <w:rsid w:val="00977D46"/>
    <w:rsid w:val="009A5502"/>
    <w:rsid w:val="009B6567"/>
    <w:rsid w:val="009D13BA"/>
    <w:rsid w:val="009F650F"/>
    <w:rsid w:val="00A002B3"/>
    <w:rsid w:val="00A17B5F"/>
    <w:rsid w:val="00A20EA6"/>
    <w:rsid w:val="00A222BA"/>
    <w:rsid w:val="00A23C71"/>
    <w:rsid w:val="00A33CE5"/>
    <w:rsid w:val="00A56530"/>
    <w:rsid w:val="00A63912"/>
    <w:rsid w:val="00A8311A"/>
    <w:rsid w:val="00A922B6"/>
    <w:rsid w:val="00A95A31"/>
    <w:rsid w:val="00AD66A4"/>
    <w:rsid w:val="00AE1D79"/>
    <w:rsid w:val="00AE68DD"/>
    <w:rsid w:val="00B00A33"/>
    <w:rsid w:val="00B23A05"/>
    <w:rsid w:val="00B25738"/>
    <w:rsid w:val="00B312AE"/>
    <w:rsid w:val="00B65A9D"/>
    <w:rsid w:val="00B861BD"/>
    <w:rsid w:val="00BD515D"/>
    <w:rsid w:val="00BF3179"/>
    <w:rsid w:val="00C23F1C"/>
    <w:rsid w:val="00C24EA5"/>
    <w:rsid w:val="00C7631A"/>
    <w:rsid w:val="00C776DD"/>
    <w:rsid w:val="00C83FFF"/>
    <w:rsid w:val="00CA0435"/>
    <w:rsid w:val="00CB00FA"/>
    <w:rsid w:val="00CC0605"/>
    <w:rsid w:val="00CE36FA"/>
    <w:rsid w:val="00CE70FF"/>
    <w:rsid w:val="00CF6664"/>
    <w:rsid w:val="00D02430"/>
    <w:rsid w:val="00D40C6F"/>
    <w:rsid w:val="00D66DAF"/>
    <w:rsid w:val="00D86890"/>
    <w:rsid w:val="00D9208A"/>
    <w:rsid w:val="00DA483E"/>
    <w:rsid w:val="00DB58D0"/>
    <w:rsid w:val="00DD1427"/>
    <w:rsid w:val="00E31A78"/>
    <w:rsid w:val="00E3523A"/>
    <w:rsid w:val="00E62BDA"/>
    <w:rsid w:val="00E70A1F"/>
    <w:rsid w:val="00E82BD1"/>
    <w:rsid w:val="00E84C86"/>
    <w:rsid w:val="00E86A81"/>
    <w:rsid w:val="00EB50CB"/>
    <w:rsid w:val="00EC0378"/>
    <w:rsid w:val="00ED5A09"/>
    <w:rsid w:val="00F0028D"/>
    <w:rsid w:val="00F030E6"/>
    <w:rsid w:val="00F2658E"/>
    <w:rsid w:val="00F317C8"/>
    <w:rsid w:val="00F94213"/>
    <w:rsid w:val="00FB5F03"/>
    <w:rsid w:val="00FD12BB"/>
    <w:rsid w:val="00FF2E02"/>
    <w:rsid w:val="74FDC928"/>
    <w:rsid w:val="7FB7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193</Words>
  <Characters>1104</Characters>
  <Lines>9</Lines>
  <Paragraphs>2</Paragraphs>
  <TotalTime>619</TotalTime>
  <ScaleCrop>false</ScaleCrop>
  <LinksUpToDate>false</LinksUpToDate>
  <CharactersWithSpaces>1295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2021-05-19T18:41:00Z</dcterms:created>
  <dc:creator>DELL</dc:creator>
  <cp:lastModifiedBy>ql</cp:lastModifiedBy>
  <dcterms:modified xsi:type="dcterms:W3CDTF">2024-04-17T16:00:54Z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