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20</w:t>
      </w:r>
      <w:r>
        <w:rPr>
          <w:rFonts w:ascii="方正小标宋简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校园篮球、排球竞赛</w:t>
      </w:r>
      <w:r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  <w:t>奖杯、奖牌计算情况</w:t>
      </w:r>
    </w:p>
    <w:p>
      <w:pPr>
        <w:pStyle w:val="4"/>
        <w:spacing w:before="0" w:beforeAutospacing="0" w:after="0" w:afterAutospacing="0" w:line="580" w:lineRule="exact"/>
        <w:ind w:firstLine="0" w:firstLineChars="0"/>
        <w:jc w:val="center"/>
        <w:rPr>
          <w:rFonts w:hint="eastAsia" w:ascii="方正小标宋简体" w:hAnsi="宋体" w:eastAsia="方正小标宋简体" w:cs="Times New Roman"/>
          <w:w w:val="90"/>
          <w:sz w:val="44"/>
          <w:szCs w:val="44"/>
          <w:lang w:eastAsia="zh-CN"/>
        </w:rPr>
      </w:pPr>
    </w:p>
    <w:tbl>
      <w:tblPr>
        <w:tblStyle w:val="5"/>
        <w:tblW w:w="8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3054"/>
        <w:gridCol w:w="768"/>
        <w:gridCol w:w="1097"/>
        <w:gridCol w:w="694"/>
        <w:gridCol w:w="977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分项金额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奖杯数量计算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eastAsia="zh-CN"/>
              </w:rPr>
              <w:t>奖牌数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各分项名称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奖杯数（前八名）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团体奖牌数量（计15个/项，前三发奖牌）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大中小学生排球比赛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中小学生班级篮球比赛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大中小学篮球比赛</w:t>
            </w: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（小学组）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大中小学篮球比赛</w:t>
            </w: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（中学组）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大中小学篮球比赛</w:t>
            </w: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（大学组）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2024年粵港澳大湾区篮球冠军邀请赛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男子组、女子组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806AD"/>
    <w:rsid w:val="5D4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2024-04-16T02:20:00Z</dcterms:created>
  <dc:creator>szedu</dc:creator>
  <cp:lastModifiedBy>szedu</cp:lastModifiedBy>
  <dcterms:modified xsi:type="dcterms:W3CDTF">2024-04-16T02:20:51Z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