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72" w:rsidRPr="00B87517" w:rsidRDefault="000C0B94" w:rsidP="00B87517">
      <w:pPr>
        <w:adjustRightInd w:val="0"/>
        <w:snapToGrid w:val="0"/>
        <w:spacing w:line="560" w:lineRule="exact"/>
        <w:jc w:val="left"/>
        <w:rPr>
          <w:rFonts w:ascii="仿宋_GB2312" w:eastAsia="仿宋_GB2312" w:hAnsi="仿宋_GB2312" w:cs="仿宋_GB2312"/>
          <w:kern w:val="0"/>
          <w:sz w:val="32"/>
          <w:szCs w:val="32"/>
        </w:rPr>
      </w:pPr>
      <w:r>
        <w:rPr>
          <w:rFonts w:ascii="黑体" w:eastAsia="黑体" w:hAnsi="黑体" w:cs="黑体" w:hint="eastAsia"/>
          <w:bCs/>
          <w:sz w:val="32"/>
          <w:szCs w:val="32"/>
        </w:rPr>
        <w:t>附件</w:t>
      </w:r>
      <w:r w:rsidR="00B87517">
        <w:rPr>
          <w:rFonts w:ascii="黑体" w:eastAsia="黑体" w:hAnsi="黑体" w:cs="黑体"/>
          <w:bCs/>
          <w:sz w:val="32"/>
          <w:szCs w:val="32"/>
        </w:rPr>
        <w:t>6</w:t>
      </w:r>
    </w:p>
    <w:p w:rsidR="002B4472" w:rsidRDefault="002B4472">
      <w:pPr>
        <w:adjustRightInd w:val="0"/>
        <w:snapToGrid w:val="0"/>
        <w:spacing w:after="120" w:line="560" w:lineRule="exact"/>
        <w:rPr>
          <w:rFonts w:ascii="仿宋_GB2312" w:eastAsia="仿宋_GB2312" w:hAnsi="仿宋_GB2312" w:cs="Times New Roman"/>
          <w:sz w:val="24"/>
        </w:rPr>
      </w:pPr>
    </w:p>
    <w:p w:rsidR="002B4472" w:rsidRDefault="000C0B94">
      <w:pPr>
        <w:spacing w:line="560" w:lineRule="exact"/>
        <w:jc w:val="center"/>
        <w:rPr>
          <w:rFonts w:ascii="宋体" w:eastAsia="宋体" w:hAnsi="宋体" w:cs="Times New Roman"/>
          <w:b/>
          <w:sz w:val="44"/>
          <w:szCs w:val="44"/>
        </w:rPr>
      </w:pPr>
      <w:r>
        <w:rPr>
          <w:rFonts w:ascii="宋体" w:eastAsia="宋体" w:hAnsi="宋体" w:cs="Times New Roman" w:hint="eastAsia"/>
          <w:b/>
          <w:sz w:val="44"/>
          <w:szCs w:val="44"/>
        </w:rPr>
        <w:t>临床试验扶持计划申报指南</w:t>
      </w:r>
    </w:p>
    <w:p w:rsidR="002B4472" w:rsidRDefault="000C0B94">
      <w:pPr>
        <w:spacing w:line="560" w:lineRule="exac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（生物医药、医疗器械领域）</w:t>
      </w:r>
    </w:p>
    <w:p w:rsidR="002B4472" w:rsidRDefault="002B4472">
      <w:pPr>
        <w:shd w:val="clear" w:color="auto" w:fill="FFFFFF"/>
        <w:spacing w:line="560" w:lineRule="exact"/>
        <w:jc w:val="left"/>
        <w:rPr>
          <w:rFonts w:ascii="黑体" w:eastAsia="黑体" w:hAnsi="黑体" w:cs="黑体"/>
          <w:sz w:val="32"/>
          <w:szCs w:val="20"/>
        </w:rPr>
      </w:pP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一、政策依据</w:t>
      </w:r>
    </w:p>
    <w:p w:rsidR="002B4472" w:rsidRDefault="000C0B94">
      <w:pPr>
        <w:widowControl/>
        <w:shd w:val="clear" w:color="auto" w:fill="FFFFFF"/>
        <w:spacing w:line="560" w:lineRule="exact"/>
        <w:ind w:firstLineChars="200" w:firstLine="630"/>
        <w:jc w:val="left"/>
        <w:rPr>
          <w:rFonts w:ascii="楷体_GB2312" w:eastAsia="楷体_GB2312" w:hAnsi="Arial" w:cs="Arial"/>
          <w:b/>
          <w:color w:val="000000"/>
          <w:kern w:val="0"/>
          <w:sz w:val="32"/>
          <w:szCs w:val="32"/>
        </w:rPr>
      </w:pPr>
      <w:r>
        <w:rPr>
          <w:rFonts w:ascii="仿宋_GB2312" w:eastAsia="仿宋_GB2312" w:hAnsi="仿宋_GB2312" w:cs="仿宋_GB2312" w:hint="eastAsia"/>
          <w:kern w:val="0"/>
          <w:sz w:val="32"/>
          <w:szCs w:val="32"/>
        </w:rPr>
        <w:t>《深圳市发展和改革委员会关于印发&lt;深圳市促进生物医药产业集群高质量发展的若干措施&gt;等三个政策措施的通知》（深发改</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2022〕10号）中，《深圳市促进生物医药产业集群高质量发展的若干措施》第八条，“鼓励开展药物临床试验服务”；《深圳市促进高端医疗器械产业集群高质量发展的若干措施》第十九条，“鼓励开展医疗器械临床试验服务”。</w:t>
      </w:r>
    </w:p>
    <w:p w:rsidR="002B4472" w:rsidRDefault="000C0B94">
      <w:pPr>
        <w:shd w:val="clear" w:color="auto" w:fill="FFFFFF"/>
        <w:spacing w:line="560" w:lineRule="exact"/>
        <w:ind w:firstLineChars="200" w:firstLine="630"/>
        <w:jc w:val="left"/>
        <w:outlineLvl w:val="0"/>
        <w:rPr>
          <w:rFonts w:ascii="黑体" w:eastAsia="黑体" w:hAnsi="黑体" w:cs="黑体"/>
          <w:bCs/>
          <w:kern w:val="0"/>
          <w:sz w:val="32"/>
          <w:szCs w:val="32"/>
        </w:rPr>
      </w:pPr>
      <w:r>
        <w:rPr>
          <w:rFonts w:ascii="黑体" w:eastAsia="黑体" w:hAnsi="黑体" w:cs="黑体" w:hint="eastAsia"/>
          <w:bCs/>
          <w:kern w:val="0"/>
          <w:sz w:val="32"/>
          <w:szCs w:val="32"/>
        </w:rPr>
        <w:t>二、扶持方向</w:t>
      </w:r>
    </w:p>
    <w:p w:rsidR="002B4472" w:rsidRDefault="000C0B94">
      <w:pPr>
        <w:spacing w:line="560" w:lineRule="exact"/>
        <w:ind w:firstLineChars="200" w:firstLine="630"/>
        <w:rPr>
          <w:rFonts w:ascii="仿宋_GB2312" w:eastAsia="仿宋_GB2312" w:hAnsi="仿宋_GB2312" w:cs="仿宋_GB2312"/>
          <w:b/>
          <w:color w:val="000000"/>
          <w:kern w:val="0"/>
          <w:sz w:val="32"/>
          <w:szCs w:val="32"/>
        </w:rPr>
      </w:pPr>
      <w:r>
        <w:rPr>
          <w:rFonts w:ascii="仿宋_GB2312" w:eastAsia="仿宋_GB2312" w:hAnsi="Times New Roman" w:cs="Times New Roman" w:hint="eastAsia"/>
          <w:color w:val="000000"/>
          <w:sz w:val="32"/>
          <w:szCs w:val="32"/>
        </w:rPr>
        <w:t>支持药物、医疗器械临床试验（</w:t>
      </w:r>
      <w:r>
        <w:rPr>
          <w:rFonts w:ascii="仿宋_GB2312" w:eastAsia="仿宋_GB2312" w:hAnsi="Times New Roman" w:cs="Times New Roman"/>
          <w:color w:val="000000"/>
          <w:sz w:val="32"/>
          <w:szCs w:val="32"/>
        </w:rPr>
        <w:t>GCP</w:t>
      </w:r>
      <w:r>
        <w:rPr>
          <w:rFonts w:ascii="仿宋_GB2312" w:eastAsia="仿宋_GB2312" w:hAnsi="Times New Roman" w:cs="Times New Roman" w:hint="eastAsia"/>
          <w:color w:val="000000"/>
          <w:sz w:val="32"/>
          <w:szCs w:val="32"/>
        </w:rPr>
        <w:t>）机构。</w:t>
      </w:r>
    </w:p>
    <w:p w:rsidR="002B4472" w:rsidRDefault="000C0B94">
      <w:pPr>
        <w:shd w:val="clear" w:color="auto" w:fill="FFFFFF"/>
        <w:spacing w:line="560" w:lineRule="exact"/>
        <w:ind w:firstLineChars="200" w:firstLine="630"/>
        <w:jc w:val="left"/>
        <w:outlineLvl w:val="0"/>
        <w:rPr>
          <w:rFonts w:ascii="黑体" w:eastAsia="黑体" w:hAnsi="黑体" w:cs="黑体"/>
          <w:bCs/>
          <w:kern w:val="0"/>
          <w:sz w:val="32"/>
          <w:szCs w:val="32"/>
        </w:rPr>
      </w:pPr>
      <w:r>
        <w:rPr>
          <w:rFonts w:ascii="黑体" w:eastAsia="黑体" w:hAnsi="黑体" w:cs="黑体" w:hint="eastAsia"/>
          <w:bCs/>
          <w:kern w:val="0"/>
          <w:sz w:val="32"/>
          <w:szCs w:val="32"/>
        </w:rPr>
        <w:t>三、扶持方向及资助金额</w:t>
      </w:r>
    </w:p>
    <w:p w:rsidR="002B4472" w:rsidRDefault="000C0B94">
      <w:pPr>
        <w:shd w:val="clear" w:color="auto" w:fill="FFFFFF"/>
        <w:spacing w:line="560" w:lineRule="exact"/>
        <w:ind w:firstLine="645"/>
        <w:rPr>
          <w:rFonts w:ascii="仿宋_GB2312" w:eastAsia="仿宋_GB2312" w:hAnsi="仿宋_GB2312" w:cs="仿宋_GB2312"/>
          <w:bCs/>
          <w:sz w:val="32"/>
          <w:szCs w:val="32"/>
        </w:rPr>
      </w:pPr>
      <w:r>
        <w:rPr>
          <w:rFonts w:ascii="仿宋_GB2312" w:eastAsia="仿宋_GB2312" w:hAnsi="仿宋_GB2312" w:cs="仿宋_GB2312" w:hint="eastAsia"/>
          <w:sz w:val="32"/>
          <w:szCs w:val="40"/>
        </w:rPr>
        <w:t>事后一次性资助</w:t>
      </w:r>
      <w:r>
        <w:rPr>
          <w:rFonts w:ascii="仿宋_GB2312" w:eastAsia="仿宋_GB2312" w:hAnsi="仿宋_GB2312" w:cs="仿宋_GB2312" w:hint="eastAsia"/>
          <w:bCs/>
          <w:sz w:val="32"/>
          <w:szCs w:val="32"/>
        </w:rPr>
        <w:t>，支持医疗机构开展临床研究。</w:t>
      </w:r>
    </w:p>
    <w:p w:rsidR="002B4472" w:rsidRDefault="000C0B94">
      <w:pPr>
        <w:shd w:val="clear" w:color="auto" w:fill="FFFFFF"/>
        <w:spacing w:line="560" w:lineRule="exact"/>
        <w:ind w:firstLineChars="200" w:firstLine="633"/>
        <w:jc w:val="left"/>
        <w:outlineLvl w:val="1"/>
        <w:rPr>
          <w:rFonts w:ascii="楷体_GB2312" w:eastAsia="楷体_GB2312" w:hAnsi="仿宋_GB2312" w:cs="仿宋_GB2312"/>
          <w:b/>
          <w:kern w:val="0"/>
          <w:sz w:val="32"/>
          <w:szCs w:val="32"/>
        </w:rPr>
      </w:pPr>
      <w:r>
        <w:rPr>
          <w:rFonts w:ascii="楷体_GB2312" w:eastAsia="楷体_GB2312" w:hAnsi="仿宋_GB2312" w:cs="仿宋_GB2312" w:hint="eastAsia"/>
          <w:b/>
          <w:kern w:val="0"/>
          <w:sz w:val="32"/>
          <w:szCs w:val="32"/>
        </w:rPr>
        <w:t>（一）药物临床试验</w:t>
      </w:r>
    </w:p>
    <w:p w:rsidR="002B4472" w:rsidRDefault="000C0B94">
      <w:pPr>
        <w:adjustRightInd w:val="0"/>
        <w:snapToGrid w:val="0"/>
        <w:spacing w:line="560" w:lineRule="exact"/>
        <w:ind w:firstLineChars="200" w:firstLine="630"/>
        <w:jc w:val="left"/>
        <w:rPr>
          <w:rFonts w:ascii="仿宋_GB2312" w:eastAsia="仿宋_GB2312" w:hAnsi="仿宋_GB2312" w:cs="Times New Roman"/>
          <w:sz w:val="32"/>
        </w:rPr>
      </w:pPr>
      <w:r>
        <w:rPr>
          <w:rFonts w:ascii="仿宋_GB2312" w:eastAsia="仿宋_GB2312" w:hAnsi="仿宋_GB2312" w:cs="仿宋_GB2312" w:hint="eastAsia"/>
          <w:bCs/>
          <w:sz w:val="32"/>
          <w:szCs w:val="32"/>
        </w:rPr>
        <w:t>对于药物临床试验质量管理规范（GCP）机构，为生物医药企业提供临床试验服务项目</w:t>
      </w:r>
      <w:r>
        <w:rPr>
          <w:rFonts w:ascii="仿宋_GB2312" w:eastAsia="仿宋_GB2312" w:hAnsi="仿宋_GB2312" w:cs="仿宋_GB2312"/>
          <w:bCs/>
          <w:sz w:val="32"/>
          <w:szCs w:val="32"/>
        </w:rPr>
        <w:t>临床研究报告</w:t>
      </w:r>
      <w:r>
        <w:rPr>
          <w:rFonts w:ascii="仿宋_GB2312" w:eastAsia="仿宋_GB2312" w:hAnsi="仿宋_GB2312" w:cs="仿宋_GB2312" w:hint="eastAsia"/>
          <w:bCs/>
          <w:sz w:val="32"/>
          <w:szCs w:val="32"/>
        </w:rPr>
        <w:t>应在2023年4月1日到2024年3月31日期间</w:t>
      </w:r>
      <w:r>
        <w:rPr>
          <w:rFonts w:ascii="仿宋_GB2312" w:eastAsia="仿宋_GB2312" w:hAnsi="仿宋_GB2312" w:cs="仿宋_GB2312"/>
          <w:bCs/>
          <w:sz w:val="32"/>
          <w:szCs w:val="32"/>
        </w:rPr>
        <w:t>取得</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且对应的临床试验合同书不得早于取得临床研究报告前3年内</w:t>
      </w:r>
      <w:r>
        <w:rPr>
          <w:rFonts w:ascii="仿宋_GB2312" w:eastAsia="仿宋_GB2312" w:hAnsi="仿宋_GB2312" w:cs="仿宋_GB2312" w:hint="eastAsia"/>
          <w:bCs/>
          <w:sz w:val="32"/>
          <w:szCs w:val="32"/>
        </w:rPr>
        <w:t>，达到5、15、30项以上的，给予牵头单位最高不超过100、200、300万元资助，给予参与单位最</w:t>
      </w:r>
      <w:r>
        <w:rPr>
          <w:rFonts w:ascii="仿宋_GB2312" w:eastAsia="仿宋_GB2312" w:hAnsi="仿宋_GB2312" w:cs="仿宋_GB2312" w:hint="eastAsia"/>
          <w:bCs/>
          <w:sz w:val="32"/>
          <w:szCs w:val="32"/>
        </w:rPr>
        <w:lastRenderedPageBreak/>
        <w:t>高不超过50、100、150万元资助。项目单位分别作为牵头单位（包含单中心）和参与单位的，可同时申报该扶持类别。按照就低不就高原则，作为项目牵头单位的项目数可按参与单位核算。</w:t>
      </w:r>
    </w:p>
    <w:p w:rsidR="002B4472" w:rsidRDefault="000C0B94">
      <w:pPr>
        <w:shd w:val="clear" w:color="auto" w:fill="FFFFFF"/>
        <w:spacing w:line="560" w:lineRule="exact"/>
        <w:ind w:firstLineChars="200" w:firstLine="633"/>
        <w:jc w:val="left"/>
        <w:outlineLvl w:val="1"/>
        <w:rPr>
          <w:rFonts w:ascii="楷体_GB2312" w:eastAsia="楷体_GB2312" w:hAnsi="仿宋_GB2312" w:cs="仿宋_GB2312"/>
          <w:b/>
          <w:kern w:val="0"/>
          <w:sz w:val="32"/>
          <w:szCs w:val="32"/>
        </w:rPr>
      </w:pPr>
      <w:r>
        <w:rPr>
          <w:rFonts w:ascii="楷体_GB2312" w:eastAsia="楷体_GB2312" w:hAnsi="仿宋_GB2312" w:cs="仿宋_GB2312" w:hint="eastAsia"/>
          <w:b/>
          <w:kern w:val="0"/>
          <w:sz w:val="32"/>
          <w:szCs w:val="32"/>
        </w:rPr>
        <w:t>（二）医疗器械临床试验</w:t>
      </w:r>
    </w:p>
    <w:p w:rsidR="002B4472" w:rsidRDefault="000C0B94">
      <w:pPr>
        <w:shd w:val="clear" w:color="auto" w:fill="FFFFFF"/>
        <w:spacing w:line="560" w:lineRule="exact"/>
        <w:ind w:firstLine="645"/>
        <w:jc w:val="left"/>
        <w:rPr>
          <w:rFonts w:ascii="仿宋_GB2312" w:eastAsia="仿宋_GB2312" w:hAnsi="仿宋_GB2312" w:cs="仿宋_GB2312"/>
          <w:b/>
          <w:bCs/>
          <w:sz w:val="32"/>
        </w:rPr>
      </w:pPr>
      <w:r>
        <w:rPr>
          <w:rFonts w:ascii="仿宋_GB2312" w:eastAsia="仿宋_GB2312" w:hAnsi="仿宋_GB2312" w:cs="仿宋_GB2312" w:hint="eastAsia"/>
          <w:bCs/>
          <w:sz w:val="32"/>
          <w:szCs w:val="32"/>
        </w:rPr>
        <w:t>对于医疗器械临床试验质量管理规范（GCP）机构，为医疗器械企业提供临床试验服务项目</w:t>
      </w:r>
      <w:r>
        <w:rPr>
          <w:rFonts w:ascii="仿宋_GB2312" w:eastAsia="仿宋_GB2312" w:hAnsi="仿宋_GB2312" w:cs="仿宋_GB2312"/>
          <w:bCs/>
          <w:sz w:val="32"/>
          <w:szCs w:val="32"/>
        </w:rPr>
        <w:t>临床研究报告</w:t>
      </w:r>
      <w:r>
        <w:rPr>
          <w:rFonts w:ascii="仿宋_GB2312" w:eastAsia="仿宋_GB2312" w:hAnsi="仿宋_GB2312" w:cs="仿宋_GB2312" w:hint="eastAsia"/>
          <w:bCs/>
          <w:sz w:val="32"/>
          <w:szCs w:val="32"/>
        </w:rPr>
        <w:t>应在2023年4月1日到2024年3月31日期间</w:t>
      </w:r>
      <w:r>
        <w:rPr>
          <w:rFonts w:ascii="仿宋_GB2312" w:eastAsia="仿宋_GB2312" w:hAnsi="仿宋_GB2312" w:cs="仿宋_GB2312"/>
          <w:bCs/>
          <w:sz w:val="32"/>
          <w:szCs w:val="32"/>
        </w:rPr>
        <w:t>取得</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且对应的临床试验合同书不得早于取得临床研究报告前2年内</w:t>
      </w:r>
      <w:r>
        <w:rPr>
          <w:rFonts w:ascii="仿宋_GB2312" w:eastAsia="仿宋_GB2312" w:hAnsi="仿宋_GB2312" w:cs="仿宋_GB2312" w:hint="eastAsia"/>
          <w:bCs/>
          <w:sz w:val="32"/>
          <w:szCs w:val="32"/>
        </w:rPr>
        <w:t>，达到10、20、40项以上的，给予牵头单位最高不超过100、200、300万元资助，给予参与单位最高不超过50、100、150万元资助。项目单位分别作为牵头单位</w:t>
      </w:r>
      <w:r w:rsidR="007171F5" w:rsidRPr="007171F5">
        <w:rPr>
          <w:rFonts w:ascii="仿宋_GB2312" w:eastAsia="仿宋_GB2312" w:hAnsi="仿宋_GB2312" w:cs="仿宋_GB2312" w:hint="eastAsia"/>
          <w:bCs/>
          <w:sz w:val="32"/>
          <w:szCs w:val="32"/>
        </w:rPr>
        <w:t>（包含单中心）</w:t>
      </w:r>
      <w:bookmarkStart w:id="0" w:name="_GoBack"/>
      <w:bookmarkEnd w:id="0"/>
      <w:r>
        <w:rPr>
          <w:rFonts w:ascii="仿宋_GB2312" w:eastAsia="仿宋_GB2312" w:hAnsi="仿宋_GB2312" w:cs="仿宋_GB2312" w:hint="eastAsia"/>
          <w:bCs/>
          <w:sz w:val="32"/>
          <w:szCs w:val="32"/>
        </w:rPr>
        <w:t>和参与单位的，可同时申报该扶持类别。按照就低不就高原则，作为项目牵头单位的项目数可按参与单位核算。</w:t>
      </w:r>
    </w:p>
    <w:p w:rsidR="002B4472" w:rsidRDefault="000C0B94">
      <w:pPr>
        <w:shd w:val="clear" w:color="auto" w:fill="FFFFFF"/>
        <w:spacing w:line="560" w:lineRule="exact"/>
        <w:ind w:firstLineChars="200" w:firstLine="630"/>
        <w:jc w:val="left"/>
        <w:outlineLvl w:val="0"/>
        <w:rPr>
          <w:rFonts w:ascii="黑体" w:eastAsia="黑体" w:hAnsi="黑体" w:cs="黑体"/>
          <w:bCs/>
          <w:kern w:val="0"/>
          <w:sz w:val="32"/>
          <w:szCs w:val="32"/>
        </w:rPr>
      </w:pPr>
      <w:r>
        <w:rPr>
          <w:rFonts w:ascii="黑体" w:eastAsia="黑体" w:hAnsi="黑体" w:cs="黑体" w:hint="eastAsia"/>
          <w:bCs/>
          <w:kern w:val="0"/>
          <w:sz w:val="32"/>
          <w:szCs w:val="32"/>
        </w:rPr>
        <w:t>四、申报要求</w:t>
      </w:r>
    </w:p>
    <w:p w:rsidR="002B4472" w:rsidRDefault="000C0B94">
      <w:pPr>
        <w:spacing w:line="560" w:lineRule="exact"/>
        <w:ind w:firstLineChars="200" w:firstLine="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项目单位须是按照临床试验质量管理规范（GCP）获得相应药物、医疗器械临床试验资质的医疗机构。</w:t>
      </w:r>
    </w:p>
    <w:p w:rsidR="002B4472" w:rsidRDefault="000C0B94">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2B4472" w:rsidRDefault="000C0B94">
      <w:pPr>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sidR="00B87517">
        <w:rPr>
          <w:rFonts w:ascii="黑体" w:eastAsia="黑体" w:hAnsi="黑体" w:cs="黑体"/>
          <w:bCs/>
          <w:kern w:val="0"/>
          <w:sz w:val="32"/>
          <w:szCs w:val="32"/>
        </w:rPr>
        <w:t>6</w:t>
      </w:r>
      <w:r>
        <w:rPr>
          <w:rFonts w:ascii="黑体" w:eastAsia="黑体" w:hAnsi="黑体" w:cs="黑体" w:hint="eastAsia"/>
          <w:bCs/>
          <w:kern w:val="0"/>
          <w:sz w:val="32"/>
          <w:szCs w:val="32"/>
        </w:rPr>
        <w:t>-1</w:t>
      </w:r>
    </w:p>
    <w:p w:rsidR="002B4472" w:rsidRDefault="002B4472">
      <w:pPr>
        <w:adjustRightInd w:val="0"/>
        <w:snapToGrid w:val="0"/>
        <w:spacing w:line="560" w:lineRule="exact"/>
        <w:jc w:val="center"/>
        <w:rPr>
          <w:rFonts w:ascii="方正小标宋简体" w:eastAsia="方正小标宋简体" w:hAnsi="方正小标宋简体" w:cs="方正小标宋简体"/>
          <w:bCs/>
          <w:color w:val="000000"/>
          <w:kern w:val="0"/>
          <w:sz w:val="52"/>
          <w:szCs w:val="52"/>
        </w:rPr>
      </w:pPr>
    </w:p>
    <w:p w:rsidR="002B4472" w:rsidRDefault="000C0B94">
      <w:pPr>
        <w:adjustRightInd w:val="0"/>
        <w:snapToGrid w:val="0"/>
        <w:spacing w:line="560" w:lineRule="exact"/>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深圳市发展和改革委员会战略性新兴</w:t>
      </w:r>
    </w:p>
    <w:p w:rsidR="002B4472" w:rsidRDefault="000C0B94">
      <w:pPr>
        <w:adjustRightInd w:val="0"/>
        <w:snapToGrid w:val="0"/>
        <w:spacing w:line="560" w:lineRule="exact"/>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产业专项资金项目</w:t>
      </w:r>
    </w:p>
    <w:p w:rsidR="002B4472" w:rsidRDefault="000C0B94">
      <w:pPr>
        <w:adjustRightInd w:val="0"/>
        <w:snapToGrid w:val="0"/>
        <w:spacing w:line="560" w:lineRule="exact"/>
        <w:jc w:val="center"/>
        <w:rPr>
          <w:rFonts w:ascii="宋体" w:eastAsia="宋体" w:hAnsi="宋体" w:cs="宋体"/>
          <w:b/>
          <w:spacing w:val="20"/>
          <w:sz w:val="52"/>
          <w:szCs w:val="52"/>
        </w:rPr>
      </w:pPr>
      <w:r>
        <w:rPr>
          <w:rFonts w:ascii="宋体" w:eastAsia="宋体" w:hAnsi="宋体" w:cs="宋体" w:hint="eastAsia"/>
          <w:b/>
          <w:color w:val="000000"/>
          <w:kern w:val="0"/>
          <w:sz w:val="52"/>
          <w:szCs w:val="52"/>
        </w:rPr>
        <w:t>资金申请报告</w:t>
      </w: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rPr>
          <w:rFonts w:ascii="Times New Roman" w:eastAsia="宋体" w:hAnsi="Times New Roman" w:cs="Calibri"/>
          <w:sz w:val="30"/>
        </w:rPr>
      </w:pPr>
      <w:r>
        <w:rPr>
          <w:rFonts w:ascii="Times New Roman" w:eastAsia="宋体" w:hAnsi="Times New Roman" w:cs="Calibri"/>
          <w:b/>
          <w:sz w:val="30"/>
        </w:rPr>
        <w:t xml:space="preserve">    </w:t>
      </w:r>
      <w:r>
        <w:rPr>
          <w:rFonts w:ascii="Times New Roman" w:eastAsia="宋体" w:hAnsi="Times New Roman" w:cs="Calibri" w:hint="eastAsia"/>
          <w:b/>
          <w:sz w:val="30"/>
        </w:rPr>
        <w:t>项</w:t>
      </w:r>
      <w:r>
        <w:rPr>
          <w:rFonts w:ascii="Times New Roman" w:eastAsia="宋体" w:hAnsi="Times New Roman" w:cs="Calibri"/>
          <w:b/>
          <w:sz w:val="30"/>
        </w:rPr>
        <w:t xml:space="preserve"> </w:t>
      </w:r>
      <w:r>
        <w:rPr>
          <w:rFonts w:ascii="Times New Roman" w:eastAsia="宋体" w:hAnsi="Times New Roman" w:cs="Calibri" w:hint="eastAsia"/>
          <w:b/>
          <w:sz w:val="30"/>
        </w:rPr>
        <w:t>目</w:t>
      </w:r>
      <w:r>
        <w:rPr>
          <w:rFonts w:ascii="Times New Roman" w:eastAsia="宋体" w:hAnsi="Times New Roman" w:cs="Calibri"/>
          <w:b/>
          <w:sz w:val="30"/>
        </w:rPr>
        <w:t xml:space="preserve"> </w:t>
      </w:r>
      <w:r>
        <w:rPr>
          <w:rFonts w:ascii="Times New Roman" w:eastAsia="宋体" w:hAnsi="Times New Roman" w:cs="Calibri" w:hint="eastAsia"/>
          <w:b/>
          <w:sz w:val="30"/>
        </w:rPr>
        <w:t>名</w:t>
      </w:r>
      <w:r>
        <w:rPr>
          <w:rFonts w:ascii="Times New Roman" w:eastAsia="宋体" w:hAnsi="Times New Roman" w:cs="Calibri"/>
          <w:b/>
          <w:sz w:val="30"/>
        </w:rPr>
        <w:t xml:space="preserve"> </w:t>
      </w:r>
      <w:r>
        <w:rPr>
          <w:rFonts w:ascii="Times New Roman" w:eastAsia="宋体" w:hAnsi="Times New Roman" w:cs="Calibri" w:hint="eastAsia"/>
          <w:b/>
          <w:sz w:val="30"/>
        </w:rPr>
        <w:t>称：</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2B4472" w:rsidRDefault="000C0B94">
      <w:pPr>
        <w:adjustRightInd w:val="0"/>
        <w:snapToGrid w:val="0"/>
        <w:spacing w:line="560" w:lineRule="exact"/>
        <w:ind w:firstLineChars="200" w:firstLine="592"/>
        <w:rPr>
          <w:rFonts w:ascii="宋体" w:eastAsia="宋体" w:hAnsi="宋体" w:cs="Calibri"/>
          <w:b/>
          <w:spacing w:val="-14"/>
          <w:sz w:val="30"/>
          <w:u w:val="single"/>
        </w:rPr>
      </w:pPr>
      <w:r>
        <w:rPr>
          <w:rFonts w:ascii="Times New Roman" w:eastAsia="宋体" w:hAnsi="Times New Roman" w:cs="Calibri" w:hint="eastAsia"/>
          <w:b/>
          <w:sz w:val="30"/>
        </w:rPr>
        <w:t>领</w:t>
      </w:r>
      <w:r>
        <w:rPr>
          <w:rFonts w:ascii="Times New Roman" w:eastAsia="宋体" w:hAnsi="Times New Roman" w:cs="Calibri" w:hint="eastAsia"/>
          <w:b/>
          <w:sz w:val="30"/>
        </w:rPr>
        <w:t xml:space="preserve"> </w:t>
      </w:r>
      <w:r>
        <w:rPr>
          <w:rFonts w:ascii="Times New Roman" w:eastAsia="宋体" w:hAnsi="Times New Roman" w:cs="Calibri" w:hint="eastAsia"/>
          <w:b/>
          <w:sz w:val="30"/>
        </w:rPr>
        <w:t>域</w:t>
      </w:r>
      <w:r>
        <w:rPr>
          <w:rFonts w:ascii="Times New Roman" w:eastAsia="宋体" w:hAnsi="Times New Roman" w:cs="Calibri" w:hint="eastAsia"/>
          <w:b/>
          <w:sz w:val="30"/>
        </w:rPr>
        <w:t xml:space="preserve"> </w:t>
      </w:r>
      <w:r>
        <w:rPr>
          <w:rFonts w:ascii="Times New Roman" w:eastAsia="宋体" w:hAnsi="Times New Roman" w:cs="Calibri" w:hint="eastAsia"/>
          <w:b/>
          <w:sz w:val="30"/>
        </w:rPr>
        <w:t>方</w:t>
      </w:r>
      <w:r>
        <w:rPr>
          <w:rFonts w:ascii="Times New Roman" w:eastAsia="宋体" w:hAnsi="Times New Roman" w:cs="Calibri" w:hint="eastAsia"/>
          <w:b/>
          <w:sz w:val="30"/>
        </w:rPr>
        <w:t xml:space="preserve"> </w:t>
      </w:r>
      <w:r>
        <w:rPr>
          <w:rFonts w:ascii="Times New Roman" w:eastAsia="宋体" w:hAnsi="Times New Roman" w:cs="Calibri" w:hint="eastAsia"/>
          <w:b/>
          <w:sz w:val="30"/>
        </w:rPr>
        <w:t>向：</w:t>
      </w:r>
      <w:r>
        <w:rPr>
          <w:rFonts w:ascii="宋体" w:eastAsia="宋体" w:hAnsi="宋体" w:cs="Calibri"/>
          <w:b/>
          <w:spacing w:val="-14"/>
          <w:sz w:val="30"/>
          <w:u w:val="single"/>
        </w:rPr>
        <w:t xml:space="preserve">                                    </w:t>
      </w:r>
      <w:r>
        <w:rPr>
          <w:rFonts w:ascii="宋体" w:eastAsia="宋体" w:hAnsi="宋体" w:cs="Calibri" w:hint="eastAsia"/>
          <w:b/>
          <w:spacing w:val="-14"/>
          <w:sz w:val="30"/>
          <w:u w:val="single"/>
        </w:rPr>
        <w:t xml:space="preserve">      </w:t>
      </w:r>
      <w:r>
        <w:rPr>
          <w:rFonts w:ascii="宋体" w:eastAsia="宋体" w:hAnsi="宋体" w:cs="Calibri"/>
          <w:b/>
          <w:spacing w:val="-14"/>
          <w:sz w:val="30"/>
          <w:u w:val="single"/>
        </w:rPr>
        <w:t xml:space="preserve"> </w:t>
      </w:r>
    </w:p>
    <w:p w:rsidR="002B4472" w:rsidRDefault="000C0B94">
      <w:pPr>
        <w:adjustRightInd w:val="0"/>
        <w:snapToGrid w:val="0"/>
        <w:spacing w:line="560" w:lineRule="exact"/>
        <w:ind w:firstLineChars="200" w:firstLine="592"/>
        <w:rPr>
          <w:rFonts w:ascii="Times New Roman" w:eastAsia="宋体" w:hAnsi="Times New Roman" w:cs="Calibri"/>
          <w:b/>
          <w:sz w:val="30"/>
        </w:rPr>
      </w:pPr>
      <w:r>
        <w:rPr>
          <w:rFonts w:ascii="Times New Roman" w:eastAsia="宋体" w:hAnsi="Times New Roman" w:cs="Calibri" w:hint="eastAsia"/>
          <w:b/>
          <w:sz w:val="30"/>
        </w:rPr>
        <w:t>申</w:t>
      </w:r>
      <w:r>
        <w:rPr>
          <w:rFonts w:ascii="Times New Roman" w:eastAsia="宋体" w:hAnsi="Times New Roman" w:cs="Calibri"/>
          <w:b/>
          <w:sz w:val="30"/>
        </w:rPr>
        <w:t xml:space="preserve"> </w:t>
      </w:r>
      <w:r>
        <w:rPr>
          <w:rFonts w:ascii="Times New Roman" w:eastAsia="宋体" w:hAnsi="Times New Roman" w:cs="Calibri" w:hint="eastAsia"/>
          <w:b/>
          <w:sz w:val="30"/>
        </w:rPr>
        <w:t>报</w:t>
      </w:r>
      <w:r>
        <w:rPr>
          <w:rFonts w:ascii="Times New Roman" w:eastAsia="宋体" w:hAnsi="Times New Roman" w:cs="Calibri"/>
          <w:b/>
          <w:sz w:val="30"/>
        </w:rPr>
        <w:t xml:space="preserve"> </w:t>
      </w:r>
      <w:r>
        <w:rPr>
          <w:rFonts w:ascii="Times New Roman" w:eastAsia="宋体" w:hAnsi="Times New Roman" w:cs="Calibri" w:hint="eastAsia"/>
          <w:b/>
          <w:sz w:val="30"/>
        </w:rPr>
        <w:t>单</w:t>
      </w:r>
      <w:r>
        <w:rPr>
          <w:rFonts w:ascii="Times New Roman" w:eastAsia="宋体" w:hAnsi="Times New Roman" w:cs="Calibri"/>
          <w:b/>
          <w:sz w:val="30"/>
        </w:rPr>
        <w:t xml:space="preserve"> </w:t>
      </w:r>
      <w:r>
        <w:rPr>
          <w:rFonts w:ascii="Times New Roman" w:eastAsia="宋体" w:hAnsi="Times New Roman" w:cs="Calibri" w:hint="eastAsia"/>
          <w:b/>
          <w:sz w:val="30"/>
        </w:rPr>
        <w:t>位：</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0C0B94">
      <w:pPr>
        <w:adjustRightInd w:val="0"/>
        <w:snapToGrid w:val="0"/>
        <w:spacing w:line="560" w:lineRule="exact"/>
        <w:ind w:firstLineChars="200" w:firstLine="628"/>
        <w:rPr>
          <w:rFonts w:ascii="Times New Roman" w:eastAsia="宋体" w:hAnsi="Times New Roman" w:cs="Calibri"/>
          <w:b/>
          <w:spacing w:val="9"/>
          <w:sz w:val="30"/>
        </w:rPr>
      </w:pPr>
      <w:r>
        <w:rPr>
          <w:rFonts w:ascii="Times New Roman" w:eastAsia="宋体" w:hAnsi="Times New Roman" w:cs="Calibri" w:hint="eastAsia"/>
          <w:b/>
          <w:spacing w:val="9"/>
          <w:sz w:val="30"/>
        </w:rPr>
        <w:t>项目负责人：</w:t>
      </w:r>
      <w:r>
        <w:rPr>
          <w:rFonts w:ascii="Times New Roman" w:eastAsia="宋体" w:hAnsi="Times New Roman" w:cs="Calibri"/>
          <w:bCs/>
          <w:spacing w:val="9"/>
          <w:sz w:val="30"/>
        </w:rPr>
        <w:t xml:space="preserve"> </w:t>
      </w:r>
      <w:r>
        <w:rPr>
          <w:rFonts w:ascii="Times New Roman" w:eastAsia="宋体" w:hAnsi="Times New Roman" w:cs="Calibri"/>
          <w:bCs/>
          <w:spacing w:val="9"/>
          <w:sz w:val="30"/>
          <w:u w:val="single"/>
        </w:rPr>
        <w:t xml:space="preserve">                              </w:t>
      </w:r>
    </w:p>
    <w:p w:rsidR="002B4472" w:rsidRDefault="000C0B94">
      <w:pPr>
        <w:adjustRightInd w:val="0"/>
        <w:snapToGrid w:val="0"/>
        <w:spacing w:line="560" w:lineRule="exact"/>
        <w:rPr>
          <w:rFonts w:ascii="宋体" w:eastAsia="宋体" w:hAnsi="Times New Roman" w:cs="Calibri"/>
          <w:b/>
          <w:sz w:val="30"/>
        </w:rPr>
      </w:pPr>
      <w:r>
        <w:rPr>
          <w:rFonts w:ascii="Times New Roman" w:eastAsia="宋体" w:hAnsi="Times New Roman" w:cs="Calibri"/>
          <w:b/>
          <w:sz w:val="30"/>
        </w:rPr>
        <w:t xml:space="preserve">    </w:t>
      </w:r>
      <w:r>
        <w:rPr>
          <w:rFonts w:ascii="Times New Roman" w:eastAsia="宋体" w:hAnsi="Times New Roman" w:cs="Calibri" w:hint="eastAsia"/>
          <w:b/>
          <w:sz w:val="30"/>
        </w:rPr>
        <w:t>联</w:t>
      </w:r>
      <w:r>
        <w:rPr>
          <w:rFonts w:ascii="Times New Roman" w:eastAsia="宋体" w:hAnsi="Times New Roman" w:cs="Calibri"/>
          <w:b/>
          <w:sz w:val="30"/>
        </w:rPr>
        <w:t xml:space="preserve"> </w:t>
      </w:r>
      <w:r>
        <w:rPr>
          <w:rFonts w:ascii="Times New Roman" w:eastAsia="宋体" w:hAnsi="Times New Roman" w:cs="Calibri" w:hint="eastAsia"/>
          <w:b/>
          <w:sz w:val="30"/>
        </w:rPr>
        <w:t>系</w:t>
      </w:r>
      <w:r>
        <w:rPr>
          <w:rFonts w:ascii="Times New Roman" w:eastAsia="宋体" w:hAnsi="Times New Roman" w:cs="Calibri"/>
          <w:b/>
          <w:sz w:val="30"/>
        </w:rPr>
        <w:t xml:space="preserve"> </w:t>
      </w:r>
      <w:r>
        <w:rPr>
          <w:rFonts w:ascii="Times New Roman" w:eastAsia="宋体" w:hAnsi="Times New Roman" w:cs="Calibri" w:hint="eastAsia"/>
          <w:b/>
          <w:sz w:val="30"/>
        </w:rPr>
        <w:t>方</w:t>
      </w:r>
      <w:r>
        <w:rPr>
          <w:rFonts w:ascii="Times New Roman" w:eastAsia="宋体" w:hAnsi="Times New Roman" w:cs="Calibri"/>
          <w:b/>
          <w:sz w:val="30"/>
        </w:rPr>
        <w:t xml:space="preserve"> </w:t>
      </w:r>
      <w:r>
        <w:rPr>
          <w:rFonts w:ascii="Times New Roman" w:eastAsia="宋体" w:hAnsi="Times New Roman" w:cs="Calibri" w:hint="eastAsia"/>
          <w:b/>
          <w:sz w:val="30"/>
        </w:rPr>
        <w:t>式：</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2B4472">
      <w:pPr>
        <w:adjustRightInd w:val="0"/>
        <w:snapToGrid w:val="0"/>
        <w:spacing w:line="560" w:lineRule="exact"/>
        <w:jc w:val="center"/>
        <w:rPr>
          <w:rFonts w:ascii="Times New Roman" w:eastAsia="宋体" w:hAnsi="Times New Roman" w:cs="Calibri"/>
          <w:u w:val="single"/>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jc w:val="center"/>
        <w:rPr>
          <w:rFonts w:ascii="黑体" w:eastAsia="黑体" w:hAnsi="仿宋_GB2312" w:cs="Calibri"/>
          <w:bCs/>
          <w:sz w:val="36"/>
          <w:szCs w:val="36"/>
        </w:rPr>
        <w:sectPr w:rsidR="002B4472">
          <w:headerReference w:type="default" r:id="rId7"/>
          <w:footerReference w:type="default" r:id="rId8"/>
          <w:pgSz w:w="11906" w:h="16838"/>
          <w:pgMar w:top="2098" w:right="1474" w:bottom="1985" w:left="1588" w:header="851" w:footer="1361" w:gutter="0"/>
          <w:pgNumType w:fmt="numberInDash"/>
          <w:cols w:space="0"/>
          <w:docGrid w:type="linesAndChars" w:linePitch="580" w:charSpace="-1024"/>
        </w:sectPr>
      </w:pPr>
      <w:r>
        <w:rPr>
          <w:rFonts w:ascii="黑体" w:eastAsia="黑体" w:hAnsi="Times New Roman" w:cs="Calibri" w:hint="eastAsia"/>
          <w:bCs/>
          <w:sz w:val="36"/>
          <w:szCs w:val="36"/>
        </w:rPr>
        <w:t>二〇</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年</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w:t>
      </w:r>
      <w:r>
        <w:rPr>
          <w:rFonts w:ascii="黑体" w:eastAsia="黑体" w:hAnsi="Times New Roman" w:cs="Calibri"/>
          <w:bCs/>
          <w:sz w:val="36"/>
          <w:szCs w:val="36"/>
        </w:rPr>
        <w:t xml:space="preserve"> </w:t>
      </w:r>
      <w:r>
        <w:rPr>
          <w:rFonts w:ascii="黑体" w:eastAsia="黑体" w:hAnsi="Times New Roman" w:cs="Calibri" w:hint="eastAsia"/>
          <w:bCs/>
          <w:sz w:val="36"/>
          <w:szCs w:val="36"/>
        </w:rPr>
        <w:t>月</w:t>
      </w:r>
    </w:p>
    <w:p w:rsidR="002B4472" w:rsidRDefault="000C0B94">
      <w:pPr>
        <w:shd w:val="clear" w:color="auto" w:fill="FFFFFF"/>
        <w:adjustRightInd w:val="0"/>
        <w:snapToGrid w:val="0"/>
        <w:spacing w:line="560" w:lineRule="exact"/>
        <w:jc w:val="center"/>
        <w:outlineLvl w:val="0"/>
        <w:rPr>
          <w:rFonts w:ascii="方正小标宋简体" w:eastAsia="方正小标宋简体" w:hAnsi="方正小标宋简体" w:cs="方正小标宋简体"/>
          <w:bCs/>
          <w:color w:val="000000"/>
          <w:kern w:val="0"/>
          <w:sz w:val="44"/>
          <w:szCs w:val="44"/>
        </w:rPr>
      </w:pPr>
      <w:bookmarkStart w:id="1" w:name="_Toc17098"/>
      <w:bookmarkStart w:id="2" w:name="_Toc19323"/>
      <w:bookmarkStart w:id="3" w:name="_Toc31850"/>
      <w:bookmarkStart w:id="4" w:name="_Toc30399"/>
      <w:bookmarkStart w:id="5" w:name="_Toc19839"/>
      <w:r>
        <w:rPr>
          <w:rFonts w:ascii="方正小标宋简体" w:eastAsia="方正小标宋简体" w:hAnsi="方正小标宋简体" w:cs="方正小标宋简体" w:hint="eastAsia"/>
          <w:bCs/>
          <w:color w:val="000000"/>
          <w:kern w:val="0"/>
          <w:sz w:val="44"/>
          <w:szCs w:val="44"/>
        </w:rPr>
        <w:lastRenderedPageBreak/>
        <w:t>资金申请报告编制大纲</w:t>
      </w:r>
    </w:p>
    <w:p w:rsidR="002B4472" w:rsidRDefault="002B4472">
      <w:pPr>
        <w:adjustRightInd w:val="0"/>
        <w:snapToGrid w:val="0"/>
        <w:spacing w:after="120" w:line="560" w:lineRule="exact"/>
        <w:ind w:firstLine="480"/>
        <w:rPr>
          <w:rFonts w:ascii="仿宋_GB2312" w:eastAsia="仿宋_GB2312" w:hAnsi="仿宋_GB2312" w:cs="Times New Roman"/>
          <w:sz w:val="24"/>
        </w:rPr>
      </w:pPr>
    </w:p>
    <w:p w:rsidR="002B4472" w:rsidRDefault="000C0B94">
      <w:pPr>
        <w:shd w:val="clear" w:color="auto" w:fill="FFFFFF"/>
        <w:spacing w:line="560" w:lineRule="exact"/>
        <w:ind w:firstLineChars="200" w:firstLine="630"/>
        <w:rPr>
          <w:rFonts w:ascii="黑体" w:eastAsia="黑体" w:hAnsi="黑体" w:cs="黑体"/>
          <w:color w:val="000000"/>
          <w:sz w:val="32"/>
          <w:szCs w:val="32"/>
        </w:rPr>
      </w:pPr>
      <w:r>
        <w:rPr>
          <w:rFonts w:ascii="黑体" w:eastAsia="黑体" w:hAnsi="黑体" w:cs="黑体" w:hint="eastAsia"/>
          <w:color w:val="000000"/>
          <w:sz w:val="32"/>
          <w:szCs w:val="32"/>
        </w:rPr>
        <w:t>一、项目摘要（</w:t>
      </w:r>
      <w:r>
        <w:rPr>
          <w:rFonts w:ascii="黑体" w:eastAsia="黑体" w:hAnsi="黑体" w:cs="黑体"/>
          <w:color w:val="000000"/>
          <w:sz w:val="32"/>
          <w:szCs w:val="32"/>
        </w:rPr>
        <w:t>15</w:t>
      </w:r>
      <w:r>
        <w:rPr>
          <w:rFonts w:ascii="黑体" w:eastAsia="黑体" w:hAnsi="黑体" w:cs="黑体" w:hint="eastAsia"/>
          <w:color w:val="000000"/>
          <w:sz w:val="32"/>
          <w:szCs w:val="32"/>
        </w:rPr>
        <w:t>00字以内）</w:t>
      </w:r>
    </w:p>
    <w:p w:rsidR="002B4472" w:rsidRDefault="000C0B94">
      <w:pPr>
        <w:adjustRightInd w:val="0"/>
        <w:snapToGrid w:val="0"/>
        <w:spacing w:line="560" w:lineRule="exact"/>
        <w:ind w:firstLineChars="200" w:firstLine="630"/>
        <w:rPr>
          <w:rFonts w:ascii="仿宋_GB2312" w:eastAsia="仿宋_GB2312" w:hAnsi="Times New Roman" w:cs="Times New Roman"/>
          <w:color w:val="000000"/>
          <w:sz w:val="32"/>
          <w:szCs w:val="32"/>
        </w:rPr>
      </w:pPr>
      <w:r>
        <w:rPr>
          <w:rFonts w:ascii="仿宋_GB2312" w:eastAsia="仿宋_GB2312" w:hAnsi="仿宋_GB2312" w:cs="Times New Roman" w:hint="eastAsia"/>
          <w:color w:val="000000"/>
          <w:sz w:val="32"/>
          <w:szCs w:val="32"/>
        </w:rPr>
        <w:t>项目名称、法人概况、项目背景、技术基础、主要内容、总支出及构成明细。</w:t>
      </w:r>
      <w:r>
        <w:rPr>
          <w:rFonts w:ascii="仿宋_GB2312" w:eastAsia="仿宋_GB2312" w:hAnsi="Times New Roman" w:cs="Times New Roman" w:hint="eastAsia"/>
          <w:color w:val="000000"/>
          <w:sz w:val="32"/>
          <w:szCs w:val="32"/>
        </w:rPr>
        <w:t>项目总支出及构成明细以专</w:t>
      </w:r>
      <w:proofErr w:type="gramStart"/>
      <w:r>
        <w:rPr>
          <w:rFonts w:ascii="仿宋_GB2312" w:eastAsia="仿宋_GB2312" w:hAnsi="Times New Roman" w:cs="Times New Roman" w:hint="eastAsia"/>
          <w:color w:val="000000"/>
          <w:sz w:val="32"/>
          <w:szCs w:val="32"/>
        </w:rPr>
        <w:t>审报告</w:t>
      </w:r>
      <w:proofErr w:type="gramEnd"/>
      <w:r>
        <w:rPr>
          <w:rFonts w:ascii="仿宋_GB2312" w:eastAsia="仿宋_GB2312" w:hAnsi="Times New Roman" w:cs="Times New Roman" w:hint="eastAsia"/>
          <w:color w:val="000000"/>
          <w:sz w:val="32"/>
          <w:szCs w:val="32"/>
        </w:rPr>
        <w:t>结果为准，包括研发检验场地和硬件改造费用、</w:t>
      </w:r>
      <w:r>
        <w:rPr>
          <w:rFonts w:ascii="仿宋_GB2312" w:eastAsia="仿宋_GB2312" w:hAnsi="宋体" w:cs="宋体" w:hint="eastAsia"/>
          <w:color w:val="000000"/>
          <w:kern w:val="0"/>
          <w:sz w:val="32"/>
          <w:szCs w:val="32"/>
        </w:rPr>
        <w:t>设备及工器具购置费</w:t>
      </w:r>
      <w:r>
        <w:rPr>
          <w:rFonts w:ascii="仿宋_GB2312" w:eastAsia="仿宋_GB2312" w:hAnsi="Times New Roman" w:cs="Times New Roman" w:hint="eastAsia"/>
          <w:color w:val="000000"/>
          <w:sz w:val="32"/>
          <w:szCs w:val="32"/>
        </w:rPr>
        <w:t>、临床研究和试验费用、体系认证费用、产品试验和检测费用、产品注册和认证费用、检测检验费用、其他相关费用等。</w:t>
      </w:r>
    </w:p>
    <w:p w:rsidR="002B4472" w:rsidRDefault="000C0B94">
      <w:pPr>
        <w:shd w:val="clear" w:color="auto" w:fill="FFFFFF"/>
        <w:spacing w:line="560" w:lineRule="exact"/>
        <w:ind w:firstLineChars="200" w:firstLine="630"/>
        <w:rPr>
          <w:rFonts w:ascii="黑体" w:eastAsia="黑体" w:hAnsi="黑体" w:cs="黑体"/>
          <w:color w:val="000000"/>
          <w:sz w:val="32"/>
          <w:szCs w:val="32"/>
        </w:rPr>
      </w:pPr>
      <w:r>
        <w:rPr>
          <w:rFonts w:ascii="黑体" w:eastAsia="黑体" w:hAnsi="黑体" w:cs="黑体" w:hint="eastAsia"/>
          <w:color w:val="000000"/>
          <w:sz w:val="32"/>
          <w:szCs w:val="32"/>
        </w:rPr>
        <w:t>二、项目背景和必要性</w:t>
      </w:r>
    </w:p>
    <w:p w:rsidR="002B4472" w:rsidRDefault="000C0B94">
      <w:pPr>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包括国内外相关产业现状及趋势预测，所属产业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环节和难点，项目建设对产业发展、结构调整将产生的影响、作用和意义等。</w:t>
      </w:r>
    </w:p>
    <w:p w:rsidR="002B4472" w:rsidRDefault="000C0B94">
      <w:pPr>
        <w:shd w:val="clear" w:color="auto" w:fill="FFFFFF"/>
        <w:spacing w:line="560" w:lineRule="exact"/>
        <w:ind w:firstLineChars="200" w:firstLine="630"/>
        <w:rPr>
          <w:rFonts w:ascii="黑体" w:eastAsia="黑体" w:hAnsi="黑体" w:cs="黑体"/>
          <w:color w:val="000000"/>
          <w:sz w:val="32"/>
          <w:szCs w:val="32"/>
        </w:rPr>
      </w:pPr>
      <w:r>
        <w:rPr>
          <w:rFonts w:ascii="黑体" w:eastAsia="黑体" w:hAnsi="黑体" w:cs="黑体" w:hint="eastAsia"/>
          <w:color w:val="000000"/>
          <w:sz w:val="32"/>
          <w:szCs w:val="32"/>
        </w:rPr>
        <w:t>三、项目单位的基本情况和财务状况</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rsidR="002B4472" w:rsidRDefault="000C0B94">
      <w:pPr>
        <w:shd w:val="clear" w:color="auto" w:fill="FFFFFF"/>
        <w:spacing w:line="560" w:lineRule="exact"/>
        <w:ind w:firstLineChars="200" w:firstLine="630"/>
        <w:rPr>
          <w:rFonts w:ascii="黑体" w:eastAsia="黑体" w:hAnsi="黑体" w:cs="黑体"/>
          <w:color w:val="000000"/>
          <w:sz w:val="32"/>
          <w:szCs w:val="32"/>
        </w:rPr>
      </w:pPr>
      <w:r>
        <w:rPr>
          <w:rFonts w:ascii="黑体" w:eastAsia="黑体" w:hAnsi="黑体" w:cs="黑体" w:hint="eastAsia"/>
          <w:color w:val="000000"/>
          <w:sz w:val="32"/>
          <w:szCs w:val="32"/>
        </w:rPr>
        <w:t>四、项目的技术基础</w:t>
      </w:r>
    </w:p>
    <w:p w:rsidR="002B4472" w:rsidRDefault="000C0B94">
      <w:pPr>
        <w:adjustRightInd w:val="0"/>
        <w:snapToGrid w:val="0"/>
        <w:spacing w:line="560" w:lineRule="exact"/>
        <w:ind w:firstLineChars="200" w:firstLine="630"/>
        <w:rPr>
          <w:rFonts w:ascii="Times New Roman" w:eastAsia="宋体" w:hAnsi="Times New Roman" w:cs="Times New Roman"/>
          <w:sz w:val="24"/>
        </w:rPr>
      </w:pPr>
      <w:r>
        <w:rPr>
          <w:rFonts w:ascii="仿宋_GB2312" w:eastAsia="仿宋_GB2312" w:hAnsi="仿宋_GB2312" w:cs="仿宋_GB2312" w:hint="eastAsia"/>
          <w:sz w:val="32"/>
          <w:szCs w:val="32"/>
        </w:rPr>
        <w:t>包括已有技术成果来源及知识产权情况，已完成的研究开发</w:t>
      </w:r>
      <w:r>
        <w:rPr>
          <w:rFonts w:ascii="仿宋_GB2312" w:eastAsia="仿宋_GB2312" w:hAnsi="仿宋_GB2312" w:cs="仿宋_GB2312" w:hint="eastAsia"/>
          <w:sz w:val="32"/>
          <w:szCs w:val="32"/>
        </w:rPr>
        <w:lastRenderedPageBreak/>
        <w:t>工作，主要</w:t>
      </w:r>
      <w:r>
        <w:rPr>
          <w:rFonts w:ascii="仿宋_GB2312" w:eastAsia="仿宋_GB2312" w:hAnsi="仿宋_GB2312" w:cs="Times New Roman" w:hint="eastAsia"/>
          <w:sz w:val="32"/>
          <w:szCs w:val="32"/>
        </w:rPr>
        <w:t>技术或</w:t>
      </w:r>
      <w:r>
        <w:rPr>
          <w:rFonts w:ascii="仿宋_GB2312" w:eastAsia="仿宋_GB2312" w:hAnsi="仿宋_GB2312" w:cs="仿宋_GB2312" w:hint="eastAsia"/>
          <w:sz w:val="32"/>
          <w:szCs w:val="32"/>
        </w:rPr>
        <w:t>工艺特点，技术路线发展比较（包括本单位相关技术水平优势和劣势、关键技术突破点），对于项目建设的支撑作用等。</w:t>
      </w:r>
    </w:p>
    <w:p w:rsidR="002B4472" w:rsidRDefault="000C0B94">
      <w:pPr>
        <w:shd w:val="clear" w:color="auto" w:fill="FFFFFF"/>
        <w:spacing w:line="560" w:lineRule="exact"/>
        <w:ind w:firstLineChars="200" w:firstLine="630"/>
        <w:rPr>
          <w:rFonts w:ascii="黑体" w:eastAsia="黑体" w:hAnsi="黑体" w:cs="黑体"/>
          <w:color w:val="000000"/>
          <w:sz w:val="32"/>
          <w:szCs w:val="32"/>
        </w:rPr>
      </w:pPr>
      <w:r>
        <w:rPr>
          <w:rFonts w:ascii="黑体" w:eastAsia="黑体" w:hAnsi="黑体" w:cs="黑体" w:hint="eastAsia"/>
          <w:color w:val="000000"/>
          <w:sz w:val="32"/>
          <w:szCs w:val="32"/>
        </w:rPr>
        <w:t>五、项目主要内容</w:t>
      </w:r>
    </w:p>
    <w:p w:rsidR="002B4472" w:rsidRDefault="000C0B94">
      <w:pPr>
        <w:shd w:val="clear" w:color="auto" w:fill="FFFFFF"/>
        <w:spacing w:line="560" w:lineRule="exact"/>
        <w:ind w:firstLineChars="200" w:firstLine="63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机构</w:t>
      </w:r>
      <w:r>
        <w:rPr>
          <w:rFonts w:ascii="仿宋_GB2312" w:eastAsia="仿宋_GB2312" w:hAnsi="仿宋_GB2312" w:cs="仿宋_GB2312" w:hint="eastAsia"/>
          <w:bCs/>
          <w:sz w:val="32"/>
          <w:szCs w:val="32"/>
        </w:rPr>
        <w:t>为生物医药、医疗器械企业提供临床试验服务情况，机构</w:t>
      </w:r>
      <w:r>
        <w:rPr>
          <w:rFonts w:ascii="仿宋_GB2312" w:eastAsia="仿宋_GB2312" w:hAnsi="Times New Roman" w:cs="Times New Roman" w:hint="eastAsia"/>
          <w:color w:val="000000"/>
          <w:sz w:val="32"/>
          <w:szCs w:val="32"/>
        </w:rPr>
        <w:t>建设和运营情况，包括设备购置、临床服务、临床试验情况、临床伦理、药物市场情况、经济社会效益评价等。</w:t>
      </w:r>
    </w:p>
    <w:bookmarkEnd w:id="1"/>
    <w:bookmarkEnd w:id="2"/>
    <w:bookmarkEnd w:id="3"/>
    <w:bookmarkEnd w:id="4"/>
    <w:bookmarkEnd w:id="5"/>
    <w:p w:rsidR="002B4472" w:rsidRDefault="002B4472">
      <w:pPr>
        <w:adjustRightInd w:val="0"/>
        <w:snapToGrid w:val="0"/>
        <w:spacing w:line="560" w:lineRule="exact"/>
        <w:ind w:firstLineChars="200" w:firstLine="630"/>
        <w:rPr>
          <w:rFonts w:ascii="黑体" w:eastAsia="黑体" w:hAnsi="黑体" w:cs="黑体"/>
          <w:bCs/>
          <w:kern w:val="0"/>
          <w:sz w:val="32"/>
          <w:szCs w:val="32"/>
        </w:rPr>
      </w:pPr>
    </w:p>
    <w:p w:rsidR="002B4472" w:rsidRDefault="000C0B94">
      <w:pPr>
        <w:adjustRightInd w:val="0"/>
        <w:snapToGrid w:val="0"/>
        <w:spacing w:line="560" w:lineRule="exact"/>
        <w:jc w:val="left"/>
        <w:rPr>
          <w:rFonts w:ascii="黑体" w:eastAsia="黑体" w:hAnsi="黑体" w:cs="黑体"/>
          <w:bCs/>
          <w:kern w:val="0"/>
          <w:sz w:val="32"/>
          <w:szCs w:val="32"/>
        </w:rPr>
      </w:pPr>
      <w:r>
        <w:rPr>
          <w:rFonts w:ascii="黑体" w:eastAsia="黑体" w:hAnsi="黑体" w:cs="黑体" w:hint="eastAsia"/>
          <w:bCs/>
          <w:kern w:val="0"/>
          <w:sz w:val="32"/>
          <w:szCs w:val="32"/>
        </w:rPr>
        <w:br w:type="page"/>
      </w:r>
    </w:p>
    <w:p w:rsidR="002B4472" w:rsidRDefault="000C0B94">
      <w:pPr>
        <w:adjustRightInd w:val="0"/>
        <w:snapToGrid w:val="0"/>
        <w:spacing w:line="560" w:lineRule="exact"/>
        <w:jc w:val="left"/>
        <w:outlineLvl w:val="0"/>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sidR="00B87517">
        <w:rPr>
          <w:rFonts w:ascii="黑体" w:eastAsia="黑体" w:hAnsi="黑体" w:cs="黑体"/>
          <w:bCs/>
          <w:kern w:val="0"/>
          <w:sz w:val="32"/>
          <w:szCs w:val="32"/>
        </w:rPr>
        <w:t>6</w:t>
      </w:r>
      <w:r>
        <w:rPr>
          <w:rFonts w:ascii="黑体" w:eastAsia="黑体" w:hAnsi="黑体" w:cs="黑体" w:hint="eastAsia"/>
          <w:bCs/>
          <w:kern w:val="0"/>
          <w:sz w:val="32"/>
          <w:szCs w:val="32"/>
        </w:rPr>
        <w:t>-2</w:t>
      </w:r>
    </w:p>
    <w:p w:rsidR="002B4472" w:rsidRDefault="002B4472">
      <w:pPr>
        <w:adjustRightInd w:val="0"/>
        <w:snapToGrid w:val="0"/>
        <w:spacing w:line="560" w:lineRule="exact"/>
        <w:jc w:val="center"/>
        <w:rPr>
          <w:rFonts w:ascii="方正小标宋简体" w:eastAsia="方正小标宋简体" w:hAnsi="方正小标宋简体" w:cs="方正小标宋简体"/>
          <w:sz w:val="44"/>
          <w:szCs w:val="44"/>
        </w:rPr>
      </w:pPr>
    </w:p>
    <w:p w:rsidR="002B4472" w:rsidRDefault="000C0B94">
      <w:pPr>
        <w:adjustRightInd w:val="0"/>
        <w:snapToGrid w:val="0"/>
        <w:spacing w:line="560" w:lineRule="exact"/>
        <w:jc w:val="center"/>
        <w:outlineLvl w:val="0"/>
        <w:rPr>
          <w:rFonts w:ascii="宋体" w:eastAsia="宋体" w:hAnsi="宋体" w:cs="宋体"/>
          <w:b/>
          <w:bCs/>
          <w:sz w:val="44"/>
          <w:szCs w:val="44"/>
        </w:rPr>
      </w:pPr>
      <w:r>
        <w:rPr>
          <w:rFonts w:ascii="宋体" w:eastAsia="宋体" w:hAnsi="宋体" w:cs="宋体" w:hint="eastAsia"/>
          <w:b/>
          <w:bCs/>
          <w:sz w:val="44"/>
          <w:szCs w:val="44"/>
        </w:rPr>
        <w:t>资金申请报告附件清单</w:t>
      </w:r>
    </w:p>
    <w:p w:rsidR="002B4472" w:rsidRDefault="002B4472">
      <w:pPr>
        <w:adjustRightInd w:val="0"/>
        <w:snapToGrid w:val="0"/>
        <w:spacing w:line="560" w:lineRule="exact"/>
        <w:ind w:firstLine="480"/>
        <w:rPr>
          <w:rFonts w:ascii="Times New Roman" w:eastAsia="宋体" w:hAnsi="Times New Roman" w:cs="Times New Roman"/>
          <w:sz w:val="24"/>
        </w:rPr>
      </w:pP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附件目录</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1.项目申报与建设管理承诺函。</w:t>
      </w:r>
    </w:p>
    <w:p w:rsidR="002B4472" w:rsidRDefault="000C0B94">
      <w:pPr>
        <w:adjustRightInd w:val="0"/>
        <w:snapToGrid w:val="0"/>
        <w:spacing w:line="56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2.项目单位法人注册文件、组织机构代码证。</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rsidR="002B4472" w:rsidRDefault="000C0B94">
      <w:pPr>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4.项目单位近三年研发经费实际支出专项审计报告或专项审计报表（申请单位为事业单位）。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研发经费实际支出专项审计报告或审计报表（申请单位为事业单位）。若上年度专项审计报告尚未完成，则需提供上年度专项审计报表并承诺数据真实。专项审计报告需在注册会计师行业统一监管平台备案。</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5.项目技术先进性证明及奖励文件，包括产学研合作或科技成果转化典型案例、查新报告、软件著作权、发明专利、产品检测报告等如无法提供需提交情况说明。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6.申报项目技术团队成员清单及相关证明材料，包括社保缴</w:t>
      </w:r>
      <w:r>
        <w:rPr>
          <w:rFonts w:ascii="仿宋_GB2312" w:eastAsia="仿宋_GB2312" w:hAnsi="仿宋_GB2312" w:cs="仿宋_GB2312" w:hint="eastAsia"/>
          <w:sz w:val="32"/>
          <w:szCs w:val="32"/>
        </w:rPr>
        <w:lastRenderedPageBreak/>
        <w:t>纳证明、学历学位证明或职称证书（二选</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），团队成员清单中所列人员需全部提供等。</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7.项目用地规划许可文件及土地使用权属证明，租赁场地的请提供租赁证明，土地权属证明文件的所有人或租赁合同的承租方应与项目单位一致。</w:t>
      </w:r>
    </w:p>
    <w:p w:rsidR="002B4472" w:rsidRDefault="000C0B94">
      <w:pPr>
        <w:wordWrap w:val="0"/>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8.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https://ep.meeb.sz.gov.cn:8443/HP_SZ_OUT/loginpage.vm。</w:t>
      </w:r>
    </w:p>
    <w:p w:rsidR="002B4472" w:rsidRDefault="000C0B94">
      <w:pPr>
        <w:wordWrap w:val="0"/>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bCs/>
          <w:sz w:val="32"/>
          <w:szCs w:val="32"/>
        </w:rPr>
        <w:t>.</w:t>
      </w:r>
      <w:r>
        <w:rPr>
          <w:rFonts w:ascii="仿宋_GB2312" w:eastAsia="仿宋_GB2312" w:hAnsi="仿宋_GB2312" w:cs="仿宋_GB2312" w:hint="eastAsia"/>
          <w:sz w:val="32"/>
          <w:szCs w:val="32"/>
        </w:rPr>
        <w:t>项目单位生产、经营许可及认证文件（若无法提供，需提交相关文件予以说明）。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项目相关临床试验合同书、临床研究小结或总结报告。</w:t>
      </w:r>
    </w:p>
    <w:p w:rsidR="002B4472" w:rsidRDefault="000C0B94">
      <w:pPr>
        <w:adjustRightInd w:val="0"/>
        <w:snapToGrid w:val="0"/>
        <w:spacing w:line="560" w:lineRule="exact"/>
        <w:outlineLvl w:val="0"/>
        <w:rPr>
          <w:rFonts w:ascii="黑体" w:eastAsia="黑体" w:hAnsi="黑体" w:cs="黑体"/>
          <w:sz w:val="32"/>
          <w:szCs w:val="32"/>
        </w:rPr>
      </w:pPr>
      <w:r>
        <w:rPr>
          <w:rFonts w:ascii="黑体" w:eastAsia="黑体" w:hAnsi="黑体" w:cs="黑体" w:hint="eastAsia"/>
          <w:bCs/>
          <w:sz w:val="32"/>
          <w:szCs w:val="22"/>
        </w:rPr>
        <w:br w:type="page"/>
      </w:r>
      <w:r>
        <w:rPr>
          <w:rFonts w:ascii="黑体" w:eastAsia="黑体" w:hAnsi="黑体" w:cs="黑体" w:hint="eastAsia"/>
          <w:sz w:val="32"/>
          <w:szCs w:val="32"/>
        </w:rPr>
        <w:lastRenderedPageBreak/>
        <w:t>附件</w:t>
      </w:r>
      <w:r w:rsidR="00B87517">
        <w:rPr>
          <w:rFonts w:ascii="黑体" w:eastAsia="黑体" w:hAnsi="黑体" w:cs="黑体"/>
          <w:sz w:val="32"/>
          <w:szCs w:val="32"/>
        </w:rPr>
        <w:t>6</w:t>
      </w:r>
      <w:r>
        <w:rPr>
          <w:rFonts w:ascii="黑体" w:eastAsia="黑体" w:hAnsi="黑体" w:cs="黑体" w:hint="eastAsia"/>
          <w:sz w:val="32"/>
          <w:szCs w:val="32"/>
        </w:rPr>
        <w:t>-2.1</w:t>
      </w:r>
    </w:p>
    <w:p w:rsidR="002B4472" w:rsidRDefault="002B4472">
      <w:pPr>
        <w:adjustRightInd w:val="0"/>
        <w:snapToGrid w:val="0"/>
        <w:spacing w:line="560" w:lineRule="exact"/>
        <w:jc w:val="center"/>
        <w:rPr>
          <w:rFonts w:ascii="宋体" w:eastAsia="宋体" w:hAnsi="宋体" w:cs="Times New Roman"/>
          <w:b/>
          <w:sz w:val="32"/>
          <w:szCs w:val="32"/>
        </w:rPr>
      </w:pPr>
    </w:p>
    <w:p w:rsidR="002B4472" w:rsidRDefault="000C0B94">
      <w:pPr>
        <w:adjustRightInd w:val="0"/>
        <w:snapToGrid w:val="0"/>
        <w:spacing w:line="560" w:lineRule="exact"/>
        <w:ind w:firstLineChars="196" w:firstLine="856"/>
        <w:jc w:val="center"/>
        <w:outlineLvl w:val="2"/>
        <w:rPr>
          <w:rFonts w:ascii="宋体" w:eastAsia="宋体" w:hAnsi="宋体" w:cs="Times New Roman"/>
          <w:b/>
          <w:sz w:val="44"/>
          <w:szCs w:val="44"/>
        </w:rPr>
      </w:pPr>
      <w:r>
        <w:rPr>
          <w:rFonts w:ascii="宋体" w:eastAsia="宋体" w:hAnsi="宋体" w:cs="Times New Roman" w:hint="eastAsia"/>
          <w:b/>
          <w:sz w:val="44"/>
          <w:szCs w:val="44"/>
        </w:rPr>
        <w:t>项目申报与建设管理承诺函</w:t>
      </w:r>
    </w:p>
    <w:p w:rsidR="002B4472" w:rsidRDefault="002B4472">
      <w:pPr>
        <w:adjustRightInd w:val="0"/>
        <w:snapToGrid w:val="0"/>
        <w:spacing w:line="560" w:lineRule="exact"/>
        <w:jc w:val="center"/>
        <w:rPr>
          <w:rFonts w:ascii="宋体" w:eastAsia="宋体" w:hAnsi="宋体" w:cs="Times New Roman"/>
          <w:b/>
          <w:sz w:val="32"/>
          <w:szCs w:val="32"/>
        </w:rPr>
      </w:pPr>
    </w:p>
    <w:p w:rsidR="002B4472" w:rsidRDefault="000C0B94">
      <w:pPr>
        <w:tabs>
          <w:tab w:val="right" w:pos="8505"/>
        </w:tabs>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深圳市发展和改革委员会：</w:t>
      </w:r>
      <w:r>
        <w:rPr>
          <w:rFonts w:ascii="仿宋_GB2312" w:eastAsia="仿宋_GB2312" w:hAnsi="Times New Roman" w:cs="Times New Roman"/>
          <w:sz w:val="32"/>
          <w:szCs w:val="32"/>
        </w:rPr>
        <w:tab/>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我单位</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xml:space="preserve"> 项目，已明确规划建设，为保证项目如期建成和有效运行，就项目申报与建设管理承诺如下：</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1.我单位对项目申请报告内容和附属文件等申请材料的合法性、真实性、准确性和完整性负责。</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2.此前我单位承担建设的已获市级政府资金补助项目与本次申报项目建设内容和项目投资等方面无任何重复。</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3.本项目</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为项目负责人，身份证号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为项目申报人，身份证号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为项目答辩人，身份证号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。以上人员均为我单位正式员工，社保缴纳记录详见技术团队成员证明材料。</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4.我单位开发的知识产权明晰完整，归属或技术来源正当合法，未剽窃他人成果，未侵犯他人的知识产权或商业机密。</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5.我单位未违反国家、省、市联合惩戒政策和制度规定，未被列入严重失信主体名单，提供“信用中国”下载的信用报告详见附件。</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6.我单位在项目申报、建设与管理过程中做好廉洁自律，充分了解各级巡视巡察对财政专项资金廉政相关要求，积极防范廉政风险，承担相关整改责任。</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7.若发生与上述承诺相违背的事实，由我单位承担全部法律责任。</w:t>
      </w:r>
    </w:p>
    <w:p w:rsidR="002B4472" w:rsidRDefault="002B4472">
      <w:pPr>
        <w:adjustRightInd w:val="0"/>
        <w:snapToGrid w:val="0"/>
        <w:spacing w:line="560" w:lineRule="exact"/>
        <w:ind w:firstLineChars="200" w:firstLine="410"/>
        <w:rPr>
          <w:rFonts w:ascii="仿宋_GB2312" w:eastAsia="仿宋_GB2312" w:hAnsi="Times New Roman" w:cs="Times New Roman"/>
        </w:rPr>
      </w:pP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附件：“信用中国”信用报告。</w:t>
      </w:r>
    </w:p>
    <w:p w:rsidR="002B4472" w:rsidRDefault="002B4472">
      <w:pPr>
        <w:adjustRightInd w:val="0"/>
        <w:snapToGrid w:val="0"/>
        <w:spacing w:line="560" w:lineRule="exact"/>
        <w:ind w:firstLineChars="200" w:firstLine="630"/>
        <w:rPr>
          <w:rFonts w:ascii="仿宋_GB2312" w:eastAsia="仿宋_GB2312" w:hAnsi="Times New Roman" w:cs="Times New Roman"/>
          <w:sz w:val="32"/>
          <w:szCs w:val="32"/>
        </w:rPr>
      </w:pP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项目联系人1：                项目联系人2：</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项目管理部门负责人：          项目业务部门负责人：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所在部门：                    所在部门：</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手机：                        手机：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邮箱：                        邮箱：</w:t>
      </w:r>
    </w:p>
    <w:p w:rsidR="002B4472" w:rsidRDefault="002B4472">
      <w:pPr>
        <w:adjustRightInd w:val="0"/>
        <w:snapToGrid w:val="0"/>
        <w:spacing w:line="560" w:lineRule="exact"/>
        <w:rPr>
          <w:rFonts w:ascii="仿宋_GB2312" w:eastAsia="仿宋_GB2312" w:hAnsi="Times New Roman" w:cs="Times New Roman"/>
          <w:sz w:val="32"/>
          <w:szCs w:val="32"/>
        </w:rPr>
      </w:pPr>
    </w:p>
    <w:p w:rsidR="002B4472" w:rsidRDefault="000C0B94">
      <w:pPr>
        <w:adjustRightInd w:val="0"/>
        <w:snapToGrid w:val="0"/>
        <w:spacing w:line="560" w:lineRule="exact"/>
        <w:ind w:firstLine="648"/>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特此承诺。</w:t>
      </w:r>
    </w:p>
    <w:p w:rsidR="002B4472" w:rsidRDefault="002B4472">
      <w:pPr>
        <w:adjustRightInd w:val="0"/>
        <w:snapToGrid w:val="0"/>
        <w:spacing w:line="560" w:lineRule="exact"/>
        <w:ind w:firstLine="648"/>
        <w:rPr>
          <w:rFonts w:ascii="仿宋_GB2312" w:eastAsia="仿宋_GB2312" w:hAnsi="Times New Roman" w:cs="Times New Roman"/>
          <w:sz w:val="32"/>
          <w:szCs w:val="32"/>
        </w:rPr>
      </w:pP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项目单位（盖章）：</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法定代表人（签名）：</w:t>
      </w:r>
    </w:p>
    <w:p w:rsidR="002B4472" w:rsidRDefault="000C0B94">
      <w:pPr>
        <w:adjustRightInd w:val="0"/>
        <w:snapToGrid w:val="0"/>
        <w:spacing w:line="560" w:lineRule="exact"/>
        <w:ind w:firstLineChars="1100" w:firstLine="3465"/>
        <w:jc w:val="left"/>
        <w:rPr>
          <w:rFonts w:ascii="仿宋_GB2312" w:eastAsia="仿宋_GB2312" w:hAnsi="仿宋_GB2312" w:cs="仿宋_GB2312"/>
          <w:kern w:val="0"/>
          <w:sz w:val="32"/>
          <w:szCs w:val="32"/>
        </w:rPr>
      </w:pPr>
      <w:r>
        <w:rPr>
          <w:rFonts w:ascii="仿宋_GB2312" w:eastAsia="仿宋_GB2312" w:hAnsi="Times New Roman" w:cs="Times New Roman" w:hint="eastAsia"/>
          <w:sz w:val="32"/>
          <w:szCs w:val="32"/>
        </w:rPr>
        <w:t>日期:</w:t>
      </w:r>
    </w:p>
    <w:p w:rsidR="002B4472" w:rsidRDefault="002B4472">
      <w:pPr>
        <w:adjustRightInd w:val="0"/>
        <w:snapToGrid w:val="0"/>
        <w:spacing w:line="560" w:lineRule="exact"/>
        <w:rPr>
          <w:rFonts w:ascii="仿宋_GB2312" w:eastAsia="仿宋_GB2312" w:hAnsi="仿宋_GB2312" w:cs="Times New Roman"/>
          <w:sz w:val="32"/>
        </w:rPr>
      </w:pPr>
    </w:p>
    <w:p w:rsidR="002B4472" w:rsidRDefault="002B4472">
      <w:pPr>
        <w:adjustRightInd w:val="0"/>
        <w:snapToGrid w:val="0"/>
        <w:spacing w:line="560" w:lineRule="exact"/>
        <w:rPr>
          <w:rFonts w:ascii="仿宋_GB2312" w:eastAsia="仿宋_GB2312" w:hAnsi="仿宋_GB2312" w:cs="Times New Roman"/>
          <w:sz w:val="32"/>
        </w:rPr>
      </w:pPr>
    </w:p>
    <w:p w:rsidR="002B4472" w:rsidRDefault="002B4472"/>
    <w:sectPr w:rsidR="002B4472" w:rsidSect="002F2F7C">
      <w:headerReference w:type="default" r:id="rId9"/>
      <w:footerReference w:type="even" r:id="rId10"/>
      <w:footerReference w:type="default" r:id="rId11"/>
      <w:pgSz w:w="11906" w:h="16838"/>
      <w:pgMar w:top="2098" w:right="1474" w:bottom="1985" w:left="1588" w:header="851" w:footer="1361" w:gutter="0"/>
      <w:pgNumType w:fmt="numberInDash"/>
      <w:cols w:space="0"/>
      <w:docGrid w:type="linesAndChars" w:linePitch="58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F8A" w:rsidRDefault="00446F8A">
      <w:r>
        <w:separator/>
      </w:r>
    </w:p>
  </w:endnote>
  <w:endnote w:type="continuationSeparator" w:id="0">
    <w:p w:rsidR="00446F8A" w:rsidRDefault="0044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446F8A">
    <w:pPr>
      <w:jc w:val="center"/>
      <w:rPr>
        <w:rFonts w:ascii="Times New Roman" w:eastAsia="宋体" w:hAnsi="Times New Roman"/>
        <w:sz w:val="24"/>
      </w:rPr>
    </w:pPr>
    <w:r>
      <w:rPr>
        <w:rFonts w:ascii="Times New Roman" w:eastAsia="宋体" w:hAnsi="Times New Roman"/>
        <w:sz w:val="24"/>
        <w:szCs w:val="18"/>
      </w:rPr>
      <w:pict>
        <v:shapetype id="_x0000_t202" coordsize="21600,21600" o:spt="202" path="m,l,21600r21600,l21600,xe">
          <v:stroke joinstyle="miter"/>
          <v:path gradientshapeok="t" o:connecttype="rect"/>
        </v:shapetype>
        <v:shape id="_x0000_s2052" type="#_x0000_t202" style="position:absolute;left:0;text-align:left;margin-left:367.7pt;margin-top:5.25pt;width:2in;height:2in;z-index:251675648;mso-wrap-style:none;mso-position-horizontal-relative:margin;mso-width-relative:page;mso-height-relative:page" filled="f" stroked="f" strokeweight=".5pt">
          <v:textbox style="mso-fit-shape-to-text:t" inset="0,0,0,0">
            <w:txbxContent>
              <w:p w:rsidR="002B4472" w:rsidRDefault="000C0B94">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171F5">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w:r>
  </w:p>
  <w:p w:rsidR="002B4472" w:rsidRDefault="002B4472">
    <w:pPr>
      <w:jc w:val="left"/>
      <w:rPr>
        <w:rFonts w:ascii="Times New Roman" w:eastAsia="宋体"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240" w:lineRule="atLeast"/>
      <w:ind w:firstLineChars="20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posOffset>12700</wp:posOffset>
              </wp:positionH>
              <wp:positionV relativeFrom="paragraph">
                <wp:posOffset>-103505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171F5">
                            <w:rPr>
                              <w:rFonts w:ascii="仿宋_GB2312" w:eastAsia="仿宋_GB2312" w:hAnsi="仿宋_GB2312" w:cs="仿宋_GB2312"/>
                              <w:noProof/>
                              <w:sz w:val="28"/>
                              <w:szCs w:val="28"/>
                            </w:rPr>
                            <w:t>- 8 -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1pt;margin-top:-8.15pt;width:2in;height:2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" filled="f" stroked="f" strokeweight=".5pt">
              <v:textbox style="mso-fit-shape-to-text:t" inset="0,0,0,0">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171F5">
                      <w:rPr>
                        <w:rFonts w:ascii="仿宋_GB2312" w:eastAsia="仿宋_GB2312" w:hAnsi="仿宋_GB2312" w:cs="仿宋_GB2312"/>
                        <w:noProof/>
                        <w:sz w:val="28"/>
                        <w:szCs w:val="28"/>
                      </w:rPr>
                      <w:t>- 8 -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560" w:lineRule="exact"/>
      <w:jc w:val="center"/>
      <w:rPr>
        <w:rFonts w:ascii="仿宋_GB2312" w:eastAsia="仿宋_GB2312" w:hAnsi="仿宋_GB2312" w:cs="Times New Roman"/>
        <w:sz w:val="24"/>
      </w:rPr>
    </w:pPr>
    <w:r>
      <w:rPr>
        <w:rFonts w:ascii="仿宋_GB2312" w:eastAsia="仿宋_GB2312" w:hAnsi="仿宋_GB2312" w:cs="Times New Roman"/>
        <w:noProof/>
        <w:sz w:val="18"/>
        <w:szCs w:val="18"/>
      </w:rPr>
      <mc:AlternateContent>
        <mc:Choice Requires="wps">
          <w:drawing>
            <wp:anchor distT="0" distB="0" distL="114300" distR="114300" simplePos="0" relativeHeight="251639808"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171F5">
                            <w:rPr>
                              <w:rFonts w:ascii="仿宋_GB2312" w:eastAsia="仿宋_GB2312" w:hAnsi="仿宋_GB2312" w:cs="仿宋_GB2312"/>
                              <w:noProof/>
                              <w:sz w:val="28"/>
                              <w:szCs w:val="28"/>
                            </w:rPr>
                            <w:t>- 9 -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7" type="#_x0000_t202" style="position:absolute;left:0;text-align:left;margin-left:92.8pt;margin-top:24.85pt;width:2in;height:2in;z-index:2516398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" filled="f" stroked="f" strokeweight=".5pt">
              <v:textbox style="mso-fit-shape-to-text:t" inset="0,0,0,0">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171F5">
                      <w:rPr>
                        <w:rFonts w:ascii="仿宋_GB2312" w:eastAsia="仿宋_GB2312" w:hAnsi="仿宋_GB2312" w:cs="仿宋_GB2312"/>
                        <w:noProof/>
                        <w:sz w:val="28"/>
                        <w:szCs w:val="28"/>
                      </w:rPr>
                      <w:t>- 9 -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2B4472" w:rsidRDefault="002B4472">
    <w:pPr>
      <w:tabs>
        <w:tab w:val="center" w:pos="4153"/>
        <w:tab w:val="right" w:pos="8306"/>
      </w:tabs>
      <w:adjustRightInd w:val="0"/>
      <w:snapToGrid w:val="0"/>
      <w:spacing w:line="560" w:lineRule="exact"/>
      <w:jc w:val="left"/>
      <w:rPr>
        <w:rFonts w:ascii="仿宋_GB2312" w:eastAsia="仿宋_GB2312" w:hAnsi="仿宋_GB2312"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F8A" w:rsidRDefault="00446F8A">
      <w:r>
        <w:separator/>
      </w:r>
    </w:p>
  </w:footnote>
  <w:footnote w:type="continuationSeparator" w:id="0">
    <w:p w:rsidR="00446F8A" w:rsidRDefault="0044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ind w:firstLine="640"/>
      <w:jc w:val="center"/>
      <w:rPr>
        <w:rFonts w:ascii="Times New Roman" w:eastAsia="宋体"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adjustRightInd w:val="0"/>
      <w:snapToGrid w:val="0"/>
      <w:spacing w:line="560" w:lineRule="exact"/>
      <w:ind w:firstLine="640"/>
      <w:jc w:val="center"/>
      <w:rPr>
        <w:rFonts w:ascii="仿宋_GB2312" w:eastAsia="仿宋_GB2312" w:hAnsi="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bordersDoNotSurroundHeader/>
  <w:bordersDoNotSurroundFooter/>
  <w:hideSpellingErrors/>
  <w:proofState w:spelling="clean" w:grammar="clean"/>
  <w:defaultTabStop w:val="420"/>
  <w:evenAndOddHeaders/>
  <w:drawingGridHorizontalSpacing w:val="103"/>
  <w:drawingGridVerticalSpacing w:val="290"/>
  <w:displayHorizontalDrawingGridEvery w:val="2"/>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C0D31"/>
    <w:rsid w:val="97DE0695"/>
    <w:rsid w:val="9EF60AC9"/>
    <w:rsid w:val="A8BD1D08"/>
    <w:rsid w:val="BF51EBD9"/>
    <w:rsid w:val="BFBFE2FF"/>
    <w:rsid w:val="CF6F3236"/>
    <w:rsid w:val="DD6B0324"/>
    <w:rsid w:val="DFD52AE4"/>
    <w:rsid w:val="DFF18B77"/>
    <w:rsid w:val="E373E34D"/>
    <w:rsid w:val="E9D9E0D0"/>
    <w:rsid w:val="F3FD7C8A"/>
    <w:rsid w:val="F7E77096"/>
    <w:rsid w:val="FBDB3357"/>
    <w:rsid w:val="FBEAF3E1"/>
    <w:rsid w:val="FDDFED7B"/>
    <w:rsid w:val="FED7354B"/>
    <w:rsid w:val="FFBBDAAD"/>
    <w:rsid w:val="0000153D"/>
    <w:rsid w:val="0000746F"/>
    <w:rsid w:val="000113A2"/>
    <w:rsid w:val="00013A23"/>
    <w:rsid w:val="000545A9"/>
    <w:rsid w:val="000C0B94"/>
    <w:rsid w:val="000C0D31"/>
    <w:rsid w:val="00124953"/>
    <w:rsid w:val="00151EB4"/>
    <w:rsid w:val="00166C6F"/>
    <w:rsid w:val="0019130A"/>
    <w:rsid w:val="00192FD8"/>
    <w:rsid w:val="001B3F0B"/>
    <w:rsid w:val="001B4EDB"/>
    <w:rsid w:val="001C3862"/>
    <w:rsid w:val="001E33B7"/>
    <w:rsid w:val="00274607"/>
    <w:rsid w:val="002958EF"/>
    <w:rsid w:val="002A393C"/>
    <w:rsid w:val="002B4472"/>
    <w:rsid w:val="002C0A18"/>
    <w:rsid w:val="002C5A5F"/>
    <w:rsid w:val="002E3C83"/>
    <w:rsid w:val="002F2F7C"/>
    <w:rsid w:val="003057A1"/>
    <w:rsid w:val="00322F0E"/>
    <w:rsid w:val="00333F42"/>
    <w:rsid w:val="003346ED"/>
    <w:rsid w:val="0036442F"/>
    <w:rsid w:val="003A1AAF"/>
    <w:rsid w:val="003A2FE8"/>
    <w:rsid w:val="003A4FD4"/>
    <w:rsid w:val="003C445A"/>
    <w:rsid w:val="003C4F39"/>
    <w:rsid w:val="003F372D"/>
    <w:rsid w:val="00422780"/>
    <w:rsid w:val="00446F8A"/>
    <w:rsid w:val="00477EF8"/>
    <w:rsid w:val="004A1837"/>
    <w:rsid w:val="005120DE"/>
    <w:rsid w:val="005A1826"/>
    <w:rsid w:val="005A66A9"/>
    <w:rsid w:val="005B0400"/>
    <w:rsid w:val="005C18BA"/>
    <w:rsid w:val="00700698"/>
    <w:rsid w:val="007052BD"/>
    <w:rsid w:val="007129B8"/>
    <w:rsid w:val="007142AC"/>
    <w:rsid w:val="007171F5"/>
    <w:rsid w:val="00743CD6"/>
    <w:rsid w:val="00756139"/>
    <w:rsid w:val="00762EF6"/>
    <w:rsid w:val="00770F95"/>
    <w:rsid w:val="00790DC2"/>
    <w:rsid w:val="007D1008"/>
    <w:rsid w:val="007E7158"/>
    <w:rsid w:val="00816BEF"/>
    <w:rsid w:val="00841F0A"/>
    <w:rsid w:val="008522E2"/>
    <w:rsid w:val="00864BA2"/>
    <w:rsid w:val="00877B66"/>
    <w:rsid w:val="008A7F10"/>
    <w:rsid w:val="008D4887"/>
    <w:rsid w:val="008E1622"/>
    <w:rsid w:val="008F0AC5"/>
    <w:rsid w:val="0092772E"/>
    <w:rsid w:val="00937EED"/>
    <w:rsid w:val="009526D8"/>
    <w:rsid w:val="00956999"/>
    <w:rsid w:val="0097312E"/>
    <w:rsid w:val="009F365E"/>
    <w:rsid w:val="009F621A"/>
    <w:rsid w:val="00A43A50"/>
    <w:rsid w:val="00A51591"/>
    <w:rsid w:val="00A84F73"/>
    <w:rsid w:val="00A9353E"/>
    <w:rsid w:val="00B045E6"/>
    <w:rsid w:val="00B05700"/>
    <w:rsid w:val="00B20FB3"/>
    <w:rsid w:val="00B24E29"/>
    <w:rsid w:val="00B734FA"/>
    <w:rsid w:val="00B767D9"/>
    <w:rsid w:val="00B87517"/>
    <w:rsid w:val="00B93032"/>
    <w:rsid w:val="00B94C6C"/>
    <w:rsid w:val="00B94CDE"/>
    <w:rsid w:val="00B9558E"/>
    <w:rsid w:val="00BD5301"/>
    <w:rsid w:val="00BF69EE"/>
    <w:rsid w:val="00C377D8"/>
    <w:rsid w:val="00C57D8E"/>
    <w:rsid w:val="00C76B14"/>
    <w:rsid w:val="00C77D3D"/>
    <w:rsid w:val="00CA6604"/>
    <w:rsid w:val="00CE1103"/>
    <w:rsid w:val="00D0099B"/>
    <w:rsid w:val="00D22D09"/>
    <w:rsid w:val="00D344EE"/>
    <w:rsid w:val="00D91D31"/>
    <w:rsid w:val="00D97C3B"/>
    <w:rsid w:val="00DF6CB2"/>
    <w:rsid w:val="00E12431"/>
    <w:rsid w:val="00E20434"/>
    <w:rsid w:val="00E204AE"/>
    <w:rsid w:val="00E22887"/>
    <w:rsid w:val="00E30BCE"/>
    <w:rsid w:val="00E375A4"/>
    <w:rsid w:val="00E52DDE"/>
    <w:rsid w:val="00EA4749"/>
    <w:rsid w:val="00EA55D5"/>
    <w:rsid w:val="00EB02C7"/>
    <w:rsid w:val="00EB130D"/>
    <w:rsid w:val="00EE0ED1"/>
    <w:rsid w:val="00EF2689"/>
    <w:rsid w:val="00EF6E3F"/>
    <w:rsid w:val="00F14463"/>
    <w:rsid w:val="00F22889"/>
    <w:rsid w:val="00F250AA"/>
    <w:rsid w:val="00F27799"/>
    <w:rsid w:val="00F30689"/>
    <w:rsid w:val="00F55D56"/>
    <w:rsid w:val="00F566C8"/>
    <w:rsid w:val="00F96C0F"/>
    <w:rsid w:val="00FB6D53"/>
    <w:rsid w:val="00FD605B"/>
    <w:rsid w:val="01AA1F8C"/>
    <w:rsid w:val="05153311"/>
    <w:rsid w:val="06BE427D"/>
    <w:rsid w:val="19547131"/>
    <w:rsid w:val="1EFBFEB1"/>
    <w:rsid w:val="1FDCDAE7"/>
    <w:rsid w:val="284A13FD"/>
    <w:rsid w:val="2F5B83E9"/>
    <w:rsid w:val="33FA1C0F"/>
    <w:rsid w:val="3B7B7F6A"/>
    <w:rsid w:val="41BD7AE6"/>
    <w:rsid w:val="45C31767"/>
    <w:rsid w:val="50552804"/>
    <w:rsid w:val="54C6708F"/>
    <w:rsid w:val="568C5333"/>
    <w:rsid w:val="680775C1"/>
    <w:rsid w:val="6BDB126A"/>
    <w:rsid w:val="6DFF89EF"/>
    <w:rsid w:val="6FBF8027"/>
    <w:rsid w:val="77685464"/>
    <w:rsid w:val="77F4C4DC"/>
    <w:rsid w:val="77FD97A1"/>
    <w:rsid w:val="7ABF3455"/>
    <w:rsid w:val="7CDFE247"/>
    <w:rsid w:val="7D393BA2"/>
    <w:rsid w:val="7DBDB2DD"/>
    <w:rsid w:val="7DFD039C"/>
    <w:rsid w:val="7DFD6A96"/>
    <w:rsid w:val="7FBFB653"/>
    <w:rsid w:val="7FDF0F48"/>
    <w:rsid w:val="7FE6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82C03AB-D0E3-425E-99E7-7D82049A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0"/>
    <w:next w:val="a"/>
    <w:autoRedefine/>
    <w:qFormat/>
    <w:pPr>
      <w:ind w:firstLineChars="0" w:firstLine="0"/>
      <w:jc w:val="center"/>
      <w:outlineLvl w:val="0"/>
    </w:pPr>
    <w:rPr>
      <w:rFonts w:ascii="方正小标宋简体" w:eastAsia="方正小标宋简体"/>
      <w:sz w:val="44"/>
      <w:szCs w:val="44"/>
    </w:rPr>
  </w:style>
  <w:style w:type="paragraph" w:styleId="2">
    <w:name w:val="heading 2"/>
    <w:basedOn w:val="a"/>
    <w:next w:val="a"/>
    <w:unhideWhenUsed/>
    <w:qFormat/>
    <w:pPr>
      <w:ind w:firstLineChars="200" w:firstLine="622"/>
      <w:outlineLvl w:val="1"/>
    </w:pPr>
    <w:rPr>
      <w:rFonts w:ascii="黑体" w:eastAsia="黑体" w:hAnsi="黑体" w:cs="仿宋_GB2312"/>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autoRedefine/>
    <w:qFormat/>
    <w:pPr>
      <w:adjustRightInd w:val="0"/>
      <w:snapToGrid w:val="0"/>
      <w:spacing w:line="560" w:lineRule="exact"/>
      <w:ind w:firstLineChars="200" w:firstLine="200"/>
    </w:pPr>
    <w:rPr>
      <w:rFonts w:ascii="仿宋_GB2312" w:eastAsia="仿宋_GB2312" w:hAnsi="仿宋_GB2312"/>
      <w:sz w:val="32"/>
      <w:szCs w:val="20"/>
    </w:rPr>
  </w:style>
  <w:style w:type="paragraph" w:styleId="a4">
    <w:name w:val="Body Text"/>
    <w:basedOn w:val="a"/>
    <w:next w:val="a5"/>
    <w:link w:val="a6"/>
    <w:autoRedefine/>
    <w:qFormat/>
    <w:pPr>
      <w:adjustRightInd w:val="0"/>
      <w:snapToGrid w:val="0"/>
      <w:spacing w:after="120"/>
      <w:ind w:firstLineChars="200" w:firstLine="633"/>
    </w:pPr>
    <w:rPr>
      <w:sz w:val="24"/>
    </w:rPr>
  </w:style>
  <w:style w:type="paragraph" w:styleId="a5">
    <w:name w:val="Title"/>
    <w:basedOn w:val="a"/>
    <w:next w:val="a"/>
    <w:link w:val="a7"/>
    <w:autoRedefine/>
    <w:qFormat/>
    <w:pPr>
      <w:spacing w:before="240" w:after="60"/>
      <w:jc w:val="center"/>
      <w:outlineLvl w:val="0"/>
    </w:pPr>
    <w:rPr>
      <w:rFonts w:ascii="Calibri Light" w:hAnsi="Calibri Light"/>
      <w:b/>
      <w:bCs/>
      <w:sz w:val="32"/>
      <w:szCs w:val="32"/>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Autospacing="1" w:afterAutospacing="1"/>
      <w:jc w:val="left"/>
    </w:pPr>
    <w:rPr>
      <w:rFonts w:cs="Times New Roman"/>
      <w:kern w:val="0"/>
      <w:sz w:val="24"/>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6">
    <w:name w:val="正文文本 字符"/>
    <w:basedOn w:val="a1"/>
    <w:link w:val="a4"/>
    <w:autoRedefine/>
    <w:qFormat/>
    <w:rPr>
      <w:kern w:val="2"/>
      <w:sz w:val="24"/>
      <w:szCs w:val="24"/>
    </w:rPr>
  </w:style>
  <w:style w:type="character" w:customStyle="1" w:styleId="a7">
    <w:name w:val="标题 字符"/>
    <w:basedOn w:val="a1"/>
    <w:link w:val="a5"/>
    <w:autoRedefine/>
    <w:qFormat/>
    <w:rPr>
      <w:rFonts w:ascii="Calibri Light" w:hAnsi="Calibri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3"/>
    <customShpInfo spid="_x0000_s3074"/>
    <customShpInfo spid="_x0000_s3075"/>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dcterms:created xsi:type="dcterms:W3CDTF">2024-04-10T17:37:00Z</dcterms:created>
  <dcterms:modified xsi:type="dcterms:W3CDTF">2024-04-09T08:44:00Z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0DE1ED5D9C524F8C85B0B2883158342C_13</vt:lpwstr>
  </property>
</Properties>
</file>