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472" w:rsidRDefault="000C0B94">
      <w:pPr>
        <w:adjustRightInd w:val="0"/>
        <w:snapToGrid w:val="0"/>
        <w:spacing w:after="120" w:line="560" w:lineRule="exact"/>
        <w:rPr>
          <w:rFonts w:ascii="黑体" w:eastAsia="黑体" w:hAnsi="黑体" w:cs="黑体"/>
          <w:bCs/>
          <w:kern w:val="0"/>
          <w:sz w:val="32"/>
          <w:szCs w:val="40"/>
        </w:rPr>
      </w:pPr>
      <w:r>
        <w:rPr>
          <w:rFonts w:ascii="黑体" w:eastAsia="黑体" w:hAnsi="黑体" w:cs="黑体" w:hint="eastAsia"/>
          <w:bCs/>
          <w:kern w:val="0"/>
          <w:sz w:val="32"/>
          <w:szCs w:val="40"/>
        </w:rPr>
        <w:t>附件</w:t>
      </w:r>
      <w:r w:rsidR="00762EF6">
        <w:rPr>
          <w:rFonts w:ascii="黑体" w:eastAsia="黑体" w:hAnsi="黑体" w:cs="黑体"/>
          <w:bCs/>
          <w:kern w:val="0"/>
          <w:sz w:val="32"/>
          <w:szCs w:val="40"/>
        </w:rPr>
        <w:t>4</w:t>
      </w:r>
    </w:p>
    <w:p w:rsidR="002B4472" w:rsidRDefault="002B4472">
      <w:pPr>
        <w:adjustRightInd w:val="0"/>
        <w:snapToGrid w:val="0"/>
        <w:spacing w:before="240" w:after="60" w:line="560" w:lineRule="exact"/>
        <w:jc w:val="center"/>
        <w:outlineLvl w:val="0"/>
        <w:rPr>
          <w:rFonts w:ascii="Calibri Light" w:eastAsia="仿宋_GB2312" w:hAnsi="Calibri Light" w:cs="Times New Roman"/>
          <w:b/>
          <w:bCs/>
          <w:sz w:val="32"/>
          <w:szCs w:val="32"/>
        </w:rPr>
      </w:pPr>
    </w:p>
    <w:p w:rsidR="002B4472" w:rsidRDefault="000C0B94">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市级重大产业公共服务平台组建扶持计划</w:t>
      </w:r>
    </w:p>
    <w:p w:rsidR="002B4472" w:rsidRDefault="000C0B94">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申报指南</w:t>
      </w:r>
    </w:p>
    <w:p w:rsidR="002B4472" w:rsidRDefault="000C0B94">
      <w:pPr>
        <w:shd w:val="clear" w:color="auto" w:fill="FFFFFF"/>
        <w:spacing w:line="560" w:lineRule="exact"/>
        <w:ind w:firstLineChars="200" w:firstLine="630"/>
        <w:jc w:val="center"/>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（半导体与集成电路、生物医药、高端医疗器械领域）</w:t>
      </w:r>
    </w:p>
    <w:p w:rsidR="002B4472" w:rsidRDefault="002B4472">
      <w:pPr>
        <w:shd w:val="clear" w:color="auto" w:fill="FFFFFF"/>
        <w:spacing w:line="560" w:lineRule="exact"/>
        <w:jc w:val="left"/>
        <w:rPr>
          <w:rFonts w:ascii="仿宋_GB2312" w:eastAsia="仿宋_GB2312" w:hAnsi="仿宋_GB2312" w:cs="仿宋_GB2312"/>
          <w:bCs/>
          <w:kern w:val="0"/>
          <w:sz w:val="32"/>
          <w:szCs w:val="32"/>
        </w:rPr>
      </w:pPr>
    </w:p>
    <w:p w:rsidR="002B4472" w:rsidRDefault="000C0B94">
      <w:pPr>
        <w:adjustRightInd w:val="0"/>
        <w:snapToGrid w:val="0"/>
        <w:spacing w:line="560" w:lineRule="exact"/>
        <w:ind w:firstLineChars="200" w:firstLine="630"/>
        <w:rPr>
          <w:rFonts w:ascii="黑体" w:eastAsia="黑体" w:hAnsi="黑体" w:cs="黑体"/>
          <w:bCs/>
          <w:kern w:val="0"/>
          <w:sz w:val="32"/>
          <w:szCs w:val="32"/>
        </w:rPr>
      </w:pPr>
      <w:r>
        <w:rPr>
          <w:rFonts w:ascii="黑体" w:eastAsia="黑体" w:hAnsi="黑体" w:cs="黑体" w:hint="eastAsia"/>
          <w:bCs/>
          <w:kern w:val="0"/>
          <w:sz w:val="32"/>
          <w:szCs w:val="32"/>
        </w:rPr>
        <w:t>一、政策依据</w:t>
      </w:r>
    </w:p>
    <w:p w:rsidR="002B4472" w:rsidRDefault="000C0B94">
      <w:pPr>
        <w:adjustRightInd w:val="0"/>
        <w:snapToGrid w:val="0"/>
        <w:spacing w:line="560" w:lineRule="exact"/>
        <w:ind w:firstLineChars="200"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1.《关于加快集成电路产业发展的若干措施》（</w:t>
      </w:r>
      <w:proofErr w:type="gramStart"/>
      <w:r>
        <w:rPr>
          <w:rFonts w:ascii="仿宋_GB2312" w:eastAsia="仿宋_GB2312" w:hAnsi="仿宋_GB2312" w:cs="仿宋_GB2312" w:hint="eastAsia"/>
          <w:bCs/>
          <w:kern w:val="0"/>
          <w:sz w:val="32"/>
          <w:szCs w:val="32"/>
        </w:rPr>
        <w:t>深发改〔2019〕</w:t>
      </w:r>
      <w:proofErr w:type="gramEnd"/>
      <w:r>
        <w:rPr>
          <w:rFonts w:ascii="仿宋_GB2312" w:eastAsia="仿宋_GB2312" w:hAnsi="仿宋_GB2312" w:cs="仿宋_GB2312" w:hint="eastAsia"/>
          <w:bCs/>
          <w:kern w:val="0"/>
          <w:sz w:val="32"/>
          <w:szCs w:val="32"/>
        </w:rPr>
        <w:t>4号）第七条，“支持公共服务平台建设”。</w:t>
      </w:r>
    </w:p>
    <w:p w:rsidR="002B4472" w:rsidRDefault="000C0B94">
      <w:pPr>
        <w:adjustRightInd w:val="0"/>
        <w:snapToGrid w:val="0"/>
        <w:spacing w:line="560" w:lineRule="exact"/>
        <w:ind w:firstLineChars="200"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2.《深圳市发展和改革委员会关于印发&lt;深圳市促进生物医药产业集群高质量发展的若干措施&gt;等三个政策措施的通知》（深发改</w:t>
      </w:r>
      <w:proofErr w:type="gramStart"/>
      <w:r>
        <w:rPr>
          <w:rFonts w:ascii="仿宋_GB2312" w:eastAsia="仿宋_GB2312" w:hAnsi="仿宋_GB2312" w:cs="仿宋_GB2312" w:hint="eastAsia"/>
          <w:bCs/>
          <w:kern w:val="0"/>
          <w:sz w:val="32"/>
          <w:szCs w:val="32"/>
        </w:rPr>
        <w:t>规</w:t>
      </w:r>
      <w:proofErr w:type="gramEnd"/>
      <w:r>
        <w:rPr>
          <w:rFonts w:ascii="仿宋_GB2312" w:eastAsia="仿宋_GB2312" w:hAnsi="仿宋_GB2312" w:cs="仿宋_GB2312" w:hint="eastAsia"/>
          <w:bCs/>
          <w:kern w:val="0"/>
          <w:sz w:val="32"/>
          <w:szCs w:val="32"/>
        </w:rPr>
        <w:t>〔2022〕10号），《深圳市促进生物医药产业集群高质量发展的若干措施》第二（二）条，“布局和提升市级药物产业服务平台”；《深圳市促进医疗器械产业集群高质量发展的若干措施》第二（二）条，“推动国家、省市级医疗器械重点平台建设”。</w:t>
      </w:r>
    </w:p>
    <w:p w:rsidR="002B4472" w:rsidRDefault="000C0B94">
      <w:pPr>
        <w:widowControl/>
        <w:shd w:val="clear" w:color="auto" w:fill="FFFFFF"/>
        <w:adjustRightInd w:val="0"/>
        <w:snapToGrid w:val="0"/>
        <w:spacing w:line="560" w:lineRule="exact"/>
        <w:ind w:firstLineChars="200" w:firstLine="630"/>
        <w:outlineLvl w:val="1"/>
        <w:rPr>
          <w:rFonts w:ascii="黑体" w:eastAsia="黑体" w:hAnsi="黑体" w:cs="黑体"/>
          <w:bCs/>
          <w:kern w:val="0"/>
          <w:sz w:val="32"/>
          <w:szCs w:val="32"/>
        </w:rPr>
      </w:pPr>
      <w:r>
        <w:rPr>
          <w:rFonts w:ascii="黑体" w:eastAsia="黑体" w:hAnsi="黑体" w:cs="黑体" w:hint="eastAsia"/>
          <w:bCs/>
          <w:kern w:val="0"/>
          <w:sz w:val="32"/>
          <w:szCs w:val="32"/>
        </w:rPr>
        <w:t>二、扶持方向</w:t>
      </w:r>
    </w:p>
    <w:p w:rsidR="002B4472" w:rsidRDefault="000C0B94">
      <w:pPr>
        <w:widowControl/>
        <w:shd w:val="clear" w:color="auto" w:fill="FFFFFF"/>
        <w:adjustRightInd w:val="0"/>
        <w:snapToGrid w:val="0"/>
        <w:spacing w:line="560" w:lineRule="exact"/>
        <w:ind w:firstLineChars="200" w:firstLine="630"/>
        <w:outlineLvl w:val="1"/>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（一）半导体与集成电路领域</w:t>
      </w:r>
    </w:p>
    <w:p w:rsidR="002B4472" w:rsidRDefault="000C0B94">
      <w:pPr>
        <w:adjustRightInd w:val="0"/>
        <w:snapToGrid w:val="0"/>
        <w:spacing w:line="540" w:lineRule="exact"/>
        <w:ind w:firstLineChars="200" w:firstLine="633"/>
        <w:rPr>
          <w:rFonts w:ascii="楷体_GB2312" w:eastAsia="楷体_GB2312" w:hAnsi="仿宋_GB2312" w:cs="仿宋_GB2312"/>
          <w:bCs/>
          <w:color w:val="FF0000"/>
          <w:sz w:val="32"/>
          <w:szCs w:val="32"/>
          <w:lang w:bidi="ar"/>
        </w:rPr>
      </w:pPr>
      <w:r>
        <w:rPr>
          <w:rFonts w:ascii="仿宋_GB2312" w:eastAsia="仿宋_GB2312" w:hAnsi="仿宋_GB2312" w:cs="仿宋_GB2312" w:hint="eastAsia"/>
          <w:b/>
          <w:sz w:val="32"/>
          <w:szCs w:val="32"/>
          <w:lang w:bidi="ar"/>
        </w:rPr>
        <w:t>1</w:t>
      </w:r>
      <w:r>
        <w:rPr>
          <w:rFonts w:ascii="仿宋_GB2312" w:eastAsia="仿宋_GB2312" w:hAnsi="仿宋_GB2312" w:cs="仿宋_GB2312"/>
          <w:b/>
          <w:sz w:val="32"/>
          <w:szCs w:val="32"/>
          <w:lang w:bidi="ar"/>
        </w:rPr>
        <w:t>.</w:t>
      </w:r>
      <w:r>
        <w:rPr>
          <w:rFonts w:ascii="仿宋_GB2312" w:eastAsia="仿宋_GB2312" w:hAnsi="仿宋_GB2312" w:cs="仿宋_GB2312" w:hint="eastAsia"/>
          <w:b/>
          <w:sz w:val="32"/>
          <w:szCs w:val="32"/>
          <w:lang w:bidi="ar"/>
        </w:rPr>
        <w:t>AI芯片设计验证公共服务平台。</w:t>
      </w:r>
      <w:r>
        <w:rPr>
          <w:rFonts w:ascii="仿宋_GB2312" w:eastAsia="仿宋_GB2312" w:hAnsi="仿宋_GB2312" w:cs="仿宋_GB2312" w:hint="eastAsia"/>
          <w:sz w:val="32"/>
          <w:szCs w:val="32"/>
          <w:lang w:bidi="ar"/>
        </w:rPr>
        <w:t>面向大模型云端训练与边缘推理</w:t>
      </w:r>
      <w:proofErr w:type="gramStart"/>
      <w:r>
        <w:rPr>
          <w:rFonts w:ascii="仿宋_GB2312" w:eastAsia="仿宋_GB2312" w:hAnsi="仿宋_GB2312" w:cs="仿宋_GB2312" w:hint="eastAsia"/>
          <w:sz w:val="32"/>
          <w:szCs w:val="32"/>
          <w:lang w:bidi="ar"/>
        </w:rPr>
        <w:t>的算力需求</w:t>
      </w:r>
      <w:proofErr w:type="gramEnd"/>
      <w:r>
        <w:rPr>
          <w:rFonts w:ascii="仿宋_GB2312" w:eastAsia="仿宋_GB2312" w:hAnsi="仿宋_GB2312" w:cs="仿宋_GB2312" w:hint="eastAsia"/>
          <w:sz w:val="32"/>
          <w:szCs w:val="32"/>
          <w:lang w:bidi="ar"/>
        </w:rPr>
        <w:t>，搭建基于自主安全可控架构的AI芯片（包括GPU、DPU、NPU、连接芯片等）设计验证服务能力，全面提升AI芯片设计和制造流程效率。</w:t>
      </w:r>
      <w:r>
        <w:rPr>
          <w:rFonts w:ascii="仿宋_GB2312" w:eastAsia="仿宋_GB2312" w:hAnsi="仿宋_GB2312" w:cs="仿宋_GB2312" w:hint="eastAsia"/>
          <w:sz w:val="32"/>
          <w:szCs w:val="32"/>
        </w:rPr>
        <w:t>主要服务内容还应至少包括以下任意三项：</w:t>
      </w:r>
      <w:r>
        <w:rPr>
          <w:rFonts w:ascii="仿宋_GB2312" w:eastAsia="仿宋_GB2312" w:hAnsi="仿宋_GB2312" w:cs="仿宋_GB2312" w:hint="eastAsia"/>
          <w:sz w:val="32"/>
          <w:szCs w:val="32"/>
          <w:lang w:bidi="ar"/>
        </w:rPr>
        <w:t>（1）构建IP核、设计用例、工艺设计套件（PDK）等资</w:t>
      </w:r>
      <w:r>
        <w:rPr>
          <w:rFonts w:ascii="仿宋_GB2312" w:eastAsia="仿宋_GB2312" w:hAnsi="仿宋_GB2312" w:cs="仿宋_GB2312" w:hint="eastAsia"/>
          <w:sz w:val="32"/>
          <w:szCs w:val="32"/>
          <w:lang w:bidi="ar"/>
        </w:rPr>
        <w:lastRenderedPageBreak/>
        <w:t>源池，为AI芯片提供研发支持；（2）AI芯片原型验证、仿真验证服务；（3）集成芯片封装基板设计服务；（4）AI芯片配套的软件框架、加速库、工具集等使能软件的研发、测试、应用推广。</w:t>
      </w:r>
    </w:p>
    <w:p w:rsidR="002B4472" w:rsidRDefault="000C0B94">
      <w:pPr>
        <w:adjustRightInd w:val="0"/>
        <w:snapToGrid w:val="0"/>
        <w:spacing w:line="540" w:lineRule="exact"/>
        <w:ind w:firstLineChars="200" w:firstLine="633"/>
        <w:rPr>
          <w:rFonts w:ascii="楷体_GB2312" w:eastAsia="楷体_GB2312" w:hAnsi="仿宋_GB2312" w:cs="仿宋_GB2312"/>
          <w:bCs/>
          <w:sz w:val="32"/>
          <w:szCs w:val="32"/>
          <w:lang w:bidi="ar"/>
        </w:rPr>
      </w:pPr>
      <w:r>
        <w:rPr>
          <w:rFonts w:ascii="仿宋_GB2312" w:eastAsia="仿宋_GB2312" w:hAnsi="仿宋_GB2312" w:cs="仿宋_GB2312" w:hint="eastAsia"/>
          <w:b/>
          <w:sz w:val="32"/>
          <w:szCs w:val="32"/>
          <w:lang w:bidi="ar"/>
        </w:rPr>
        <w:t>2.芯片设计和创新公共服务平台。</w:t>
      </w:r>
      <w:r>
        <w:rPr>
          <w:rFonts w:ascii="仿宋_GB2312" w:eastAsia="仿宋_GB2312" w:hAnsi="仿宋_GB2312" w:cs="仿宋_GB2312" w:hint="eastAsia"/>
          <w:sz w:val="32"/>
          <w:szCs w:val="32"/>
        </w:rPr>
        <w:t>搭建完善的数字、模拟、数模混合和射频等多种集成电路设计与验证环境，打造具备芯片设计、验证、</w:t>
      </w:r>
      <w:proofErr w:type="gramStart"/>
      <w:r>
        <w:rPr>
          <w:rFonts w:ascii="仿宋_GB2312" w:eastAsia="仿宋_GB2312" w:hAnsi="仿宋_GB2312" w:cs="仿宋_GB2312" w:hint="eastAsia"/>
          <w:sz w:val="32"/>
          <w:szCs w:val="32"/>
        </w:rPr>
        <w:t>流片等</w:t>
      </w:r>
      <w:proofErr w:type="gramEnd"/>
      <w:r>
        <w:rPr>
          <w:rFonts w:ascii="仿宋_GB2312" w:eastAsia="仿宋_GB2312" w:hAnsi="仿宋_GB2312" w:cs="仿宋_GB2312" w:hint="eastAsia"/>
          <w:sz w:val="32"/>
          <w:szCs w:val="32"/>
        </w:rPr>
        <w:t>服务能力的综合性平台，实现技术服务本地化，并提供人才培训等服务。主要服务内容还应至少包括以下任意三项：（1）RTL设计、电路设计、后端物理版图设计等设计服务；（2）逻辑综合、形式验证、功能验证、时序验证等场景仿真验证；（3）IP资源租赁或共享服务；（4）多项目晶圆（MPW）流片、封装等生产制造服务。</w:t>
      </w:r>
    </w:p>
    <w:p w:rsidR="002B4472" w:rsidRDefault="000C0B94">
      <w:pPr>
        <w:adjustRightInd w:val="0"/>
        <w:snapToGrid w:val="0"/>
        <w:spacing w:line="540" w:lineRule="exact"/>
        <w:ind w:firstLineChars="200" w:firstLine="633"/>
        <w:rPr>
          <w:rFonts w:ascii="楷体_GB2312" w:eastAsia="楷体_GB2312" w:hAnsi="仿宋_GB2312" w:cs="仿宋_GB2312"/>
          <w:bCs/>
          <w:sz w:val="32"/>
          <w:szCs w:val="32"/>
          <w:lang w:bidi="ar"/>
        </w:rPr>
      </w:pPr>
      <w:r>
        <w:rPr>
          <w:rFonts w:ascii="仿宋_GB2312" w:eastAsia="仿宋_GB2312" w:hAnsi="仿宋_GB2312" w:cs="仿宋_GB2312" w:hint="eastAsia"/>
          <w:b/>
          <w:sz w:val="32"/>
          <w:szCs w:val="32"/>
          <w:lang w:bidi="ar"/>
        </w:rPr>
        <w:t>3.自主化EDA工具公共服务平台。</w:t>
      </w:r>
      <w:r>
        <w:rPr>
          <w:rFonts w:ascii="仿宋_GB2312" w:eastAsia="仿宋_GB2312" w:hAnsi="仿宋_GB2312" w:cs="仿宋_GB2312" w:hint="eastAsia"/>
          <w:sz w:val="32"/>
          <w:szCs w:val="32"/>
        </w:rPr>
        <w:t>搭建具备EDA工具研发、测试、评价、标准、推广等能力的综合性平台，加速EDA标准制修订，推动EDA产品、接口、测试等标准统一，加速EDA工具应用及推广。主要服务内容还应至少包括以下任意三项：（1）包括自主化EDA工具在内的EDA资源租赁或共享服务；（2）EDA工具检测、评价体系建设及服务；（3）用于EDA工具开发的版图用例数据服务；（4）EDA工具研发训练及应用加</w:t>
      </w:r>
      <w:proofErr w:type="gramStart"/>
      <w:r>
        <w:rPr>
          <w:rFonts w:ascii="仿宋_GB2312" w:eastAsia="仿宋_GB2312" w:hAnsi="仿宋_GB2312" w:cs="仿宋_GB2312" w:hint="eastAsia"/>
          <w:sz w:val="32"/>
          <w:szCs w:val="32"/>
        </w:rPr>
        <w:t>速算力云</w:t>
      </w:r>
      <w:proofErr w:type="gramEnd"/>
      <w:r>
        <w:rPr>
          <w:rFonts w:ascii="仿宋_GB2312" w:eastAsia="仿宋_GB2312" w:hAnsi="仿宋_GB2312" w:cs="仿宋_GB2312" w:hint="eastAsia"/>
          <w:sz w:val="32"/>
          <w:szCs w:val="32"/>
        </w:rPr>
        <w:t>服务。</w:t>
      </w:r>
    </w:p>
    <w:p w:rsidR="002B4472" w:rsidRDefault="000C0B94">
      <w:pPr>
        <w:adjustRightInd w:val="0"/>
        <w:snapToGrid w:val="0"/>
        <w:spacing w:line="540" w:lineRule="exact"/>
        <w:ind w:firstLineChars="200" w:firstLine="633"/>
        <w:rPr>
          <w:rFonts w:ascii="楷体_GB2312" w:eastAsia="楷体_GB2312" w:hAnsi="仿宋_GB2312" w:cs="仿宋_GB2312"/>
          <w:bCs/>
          <w:sz w:val="32"/>
          <w:szCs w:val="32"/>
          <w:lang w:bidi="ar"/>
        </w:rPr>
      </w:pPr>
      <w:r>
        <w:rPr>
          <w:rFonts w:ascii="仿宋_GB2312" w:eastAsia="仿宋_GB2312" w:hAnsi="仿宋_GB2312" w:cs="仿宋_GB2312" w:hint="eastAsia"/>
          <w:b/>
          <w:sz w:val="32"/>
          <w:szCs w:val="32"/>
          <w:lang w:bidi="ar"/>
        </w:rPr>
        <w:t>4.自主化车</w:t>
      </w:r>
      <w:proofErr w:type="gramStart"/>
      <w:r>
        <w:rPr>
          <w:rFonts w:ascii="仿宋_GB2312" w:eastAsia="仿宋_GB2312" w:hAnsi="仿宋_GB2312" w:cs="仿宋_GB2312" w:hint="eastAsia"/>
          <w:b/>
          <w:sz w:val="32"/>
          <w:szCs w:val="32"/>
          <w:lang w:bidi="ar"/>
        </w:rPr>
        <w:t>规</w:t>
      </w:r>
      <w:proofErr w:type="gramEnd"/>
      <w:r>
        <w:rPr>
          <w:rFonts w:ascii="仿宋_GB2312" w:eastAsia="仿宋_GB2312" w:hAnsi="仿宋_GB2312" w:cs="仿宋_GB2312" w:hint="eastAsia"/>
          <w:b/>
          <w:sz w:val="32"/>
          <w:szCs w:val="32"/>
          <w:lang w:bidi="ar"/>
        </w:rPr>
        <w:t>级芯片测试验证公共服务平台。</w:t>
      </w:r>
      <w:r>
        <w:rPr>
          <w:rFonts w:ascii="仿宋_GB2312" w:eastAsia="仿宋_GB2312" w:hAnsi="仿宋_GB2312" w:cs="仿宋_GB2312" w:hint="eastAsia"/>
          <w:sz w:val="32"/>
          <w:szCs w:val="32"/>
        </w:rPr>
        <w:t>搭建具备车</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级芯片检测检验、验证认证、标准建设等服务能力，加速企业测试验证流程，促进芯片企业和整车企业深度合作，降低芯片验证成本和风险，推动自主化车</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级芯片上车匹配验证技术、方法、标准建设。主要服务内容还应至少包括以下任意三项：（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）具备</w:t>
      </w:r>
      <w:r>
        <w:rPr>
          <w:rFonts w:ascii="仿宋_GB2312" w:eastAsia="仿宋_GB2312" w:hAnsi="仿宋_GB2312" w:cs="仿宋_GB2312" w:hint="eastAsia"/>
          <w:sz w:val="32"/>
          <w:szCs w:val="32"/>
        </w:rPr>
        <w:lastRenderedPageBreak/>
        <w:t>车</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级芯片产品功能安全与信息安全测试能力；（2）具备核心芯片PCB板级可靠性测试能力；（3）具备系统台架</w:t>
      </w:r>
      <w:proofErr w:type="gramStart"/>
      <w:r>
        <w:rPr>
          <w:rFonts w:ascii="仿宋_GB2312" w:eastAsia="仿宋_GB2312" w:hAnsi="仿宋_GB2312" w:cs="仿宋_GB2312" w:hint="eastAsia"/>
          <w:sz w:val="32"/>
          <w:szCs w:val="32"/>
        </w:rPr>
        <w:t>级功能</w:t>
      </w:r>
      <w:proofErr w:type="gramEnd"/>
      <w:r>
        <w:rPr>
          <w:rFonts w:ascii="仿宋_GB2312" w:eastAsia="仿宋_GB2312" w:hAnsi="仿宋_GB2312" w:cs="仿宋_GB2312" w:hint="eastAsia"/>
          <w:sz w:val="32"/>
          <w:szCs w:val="32"/>
        </w:rPr>
        <w:t>完整性测试能力、整车匹配验证环境及能力；（</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）牵头或作为核心单位制定汽车芯片国家和行业标准，推动自主化车</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芯片检测检验认证标准定型。</w:t>
      </w:r>
    </w:p>
    <w:p w:rsidR="002B4472" w:rsidRDefault="000C0B94">
      <w:pPr>
        <w:adjustRightInd w:val="0"/>
        <w:snapToGrid w:val="0"/>
        <w:spacing w:line="540" w:lineRule="exact"/>
        <w:ind w:firstLineChars="200" w:firstLine="633"/>
        <w:rPr>
          <w:rFonts w:ascii="楷体_GB2312" w:eastAsia="楷体_GB2312" w:hAnsi="仿宋_GB2312" w:cs="仿宋_GB2312"/>
          <w:bCs/>
          <w:sz w:val="32"/>
          <w:szCs w:val="32"/>
          <w:lang w:bidi="ar"/>
        </w:rPr>
      </w:pPr>
      <w:r>
        <w:rPr>
          <w:rFonts w:ascii="仿宋_GB2312" w:eastAsia="仿宋_GB2312" w:hAnsi="仿宋_GB2312" w:cs="仿宋_GB2312" w:hint="eastAsia"/>
          <w:b/>
          <w:sz w:val="32"/>
          <w:szCs w:val="32"/>
          <w:lang w:bidi="ar"/>
        </w:rPr>
        <w:t>5.面向</w:t>
      </w:r>
      <w:proofErr w:type="gramStart"/>
      <w:r>
        <w:rPr>
          <w:rFonts w:ascii="仿宋_GB2312" w:eastAsia="仿宋_GB2312" w:hAnsi="仿宋_GB2312" w:cs="仿宋_GB2312" w:hint="eastAsia"/>
          <w:b/>
          <w:sz w:val="32"/>
          <w:szCs w:val="32"/>
          <w:lang w:bidi="ar"/>
        </w:rPr>
        <w:t>光储充</w:t>
      </w:r>
      <w:proofErr w:type="gramEnd"/>
      <w:r>
        <w:rPr>
          <w:rFonts w:ascii="仿宋_GB2312" w:eastAsia="仿宋_GB2312" w:hAnsi="仿宋_GB2312" w:cs="仿宋_GB2312" w:hint="eastAsia"/>
          <w:b/>
          <w:sz w:val="32"/>
          <w:szCs w:val="32"/>
          <w:lang w:bidi="ar"/>
        </w:rPr>
        <w:t>一体化应用的功率半导体公共服务平台。</w:t>
      </w:r>
      <w:r>
        <w:rPr>
          <w:rFonts w:ascii="仿宋_GB2312" w:eastAsia="仿宋_GB2312" w:hAnsi="仿宋_GB2312" w:cs="仿宋_GB2312" w:hint="eastAsia"/>
          <w:sz w:val="32"/>
          <w:szCs w:val="32"/>
          <w:lang w:bidi="ar"/>
        </w:rPr>
        <w:t>搭建面向光伏发电、储能、快充及能量调度等</w:t>
      </w:r>
      <w:proofErr w:type="gramStart"/>
      <w:r>
        <w:rPr>
          <w:rFonts w:ascii="仿宋_GB2312" w:eastAsia="仿宋_GB2312" w:hAnsi="仿宋_GB2312" w:cs="仿宋_GB2312" w:hint="eastAsia"/>
          <w:sz w:val="32"/>
          <w:szCs w:val="32"/>
          <w:lang w:bidi="ar"/>
        </w:rPr>
        <w:t>光储充综合</w:t>
      </w:r>
      <w:proofErr w:type="gramEnd"/>
      <w:r>
        <w:rPr>
          <w:rFonts w:ascii="仿宋_GB2312" w:eastAsia="仿宋_GB2312" w:hAnsi="仿宋_GB2312" w:cs="仿宋_GB2312" w:hint="eastAsia"/>
          <w:sz w:val="32"/>
          <w:szCs w:val="32"/>
          <w:lang w:bidi="ar"/>
        </w:rPr>
        <w:t>应用场景，具备碳化硅等化合物半导体材料、芯片设计、模块研制、材料验证、可靠性测试、标准建设服务能力的综合性平台，全面提升功率半导体前沿技术能力。</w:t>
      </w:r>
      <w:r>
        <w:rPr>
          <w:rFonts w:ascii="仿宋_GB2312" w:eastAsia="仿宋_GB2312" w:hAnsi="仿宋_GB2312" w:cs="仿宋_GB2312" w:hint="eastAsia"/>
          <w:sz w:val="32"/>
          <w:szCs w:val="32"/>
        </w:rPr>
        <w:t>主要服务内容还应至少包括以下任意四项：（1）支持高集成度、小体积、轻重量的主控芯片研发设计及智能功率模块（此项必选）；（2）支持</w:t>
      </w:r>
      <w:r>
        <w:rPr>
          <w:rFonts w:ascii="仿宋_GB2312" w:eastAsia="仿宋_GB2312" w:hAnsi="仿宋_GB2312" w:cs="仿宋_GB2312" w:hint="eastAsia"/>
          <w:sz w:val="32"/>
          <w:szCs w:val="32"/>
          <w:lang w:bidi="ar"/>
        </w:rPr>
        <w:t>新型光伏、储能、快充及能量调度模块/组件的研制与效率优化研究；（3）支持元器件及模块可靠性测试；（4）支持加速可靠性实验及加速因子研究；（5）支持热点分析、切片定位及微观形貌表征失效分析；（6）支持万伏</w:t>
      </w:r>
      <w:proofErr w:type="gramStart"/>
      <w:r>
        <w:rPr>
          <w:rFonts w:ascii="仿宋_GB2312" w:eastAsia="仿宋_GB2312" w:hAnsi="仿宋_GB2312" w:cs="仿宋_GB2312" w:hint="eastAsia"/>
          <w:sz w:val="32"/>
          <w:szCs w:val="32"/>
          <w:lang w:bidi="ar"/>
        </w:rPr>
        <w:t>千安级</w:t>
      </w:r>
      <w:proofErr w:type="gramEnd"/>
      <w:r>
        <w:rPr>
          <w:rFonts w:ascii="仿宋_GB2312" w:eastAsia="仿宋_GB2312" w:hAnsi="仿宋_GB2312" w:cs="仿宋_GB2312" w:hint="eastAsia"/>
          <w:sz w:val="32"/>
          <w:szCs w:val="32"/>
          <w:lang w:bidi="ar"/>
        </w:rPr>
        <w:t>电性测试平台。</w:t>
      </w:r>
    </w:p>
    <w:p w:rsidR="002B4472" w:rsidRDefault="000C0B94">
      <w:pPr>
        <w:adjustRightInd w:val="0"/>
        <w:snapToGrid w:val="0"/>
        <w:spacing w:line="540" w:lineRule="exact"/>
        <w:ind w:firstLineChars="200" w:firstLine="633"/>
        <w:rPr>
          <w:rFonts w:ascii="楷体_GB2312" w:eastAsia="楷体_GB2312" w:hAnsi="仿宋_GB2312" w:cs="仿宋_GB2312"/>
          <w:b/>
          <w:bCs/>
          <w:sz w:val="32"/>
          <w:szCs w:val="32"/>
          <w:lang w:bidi="ar"/>
        </w:rPr>
      </w:pPr>
      <w:r>
        <w:rPr>
          <w:rFonts w:ascii="仿宋_GB2312" w:eastAsia="仿宋_GB2312" w:hAnsi="仿宋_GB2312" w:cs="仿宋_GB2312" w:hint="eastAsia"/>
          <w:b/>
          <w:sz w:val="32"/>
          <w:szCs w:val="32"/>
          <w:lang w:bidi="ar"/>
        </w:rPr>
        <w:t>6.光电芯片</w:t>
      </w:r>
      <w:proofErr w:type="gramStart"/>
      <w:r>
        <w:rPr>
          <w:rFonts w:ascii="仿宋_GB2312" w:eastAsia="仿宋_GB2312" w:hAnsi="仿宋_GB2312" w:cs="仿宋_GB2312" w:hint="eastAsia"/>
          <w:b/>
          <w:sz w:val="32"/>
          <w:szCs w:val="32"/>
          <w:lang w:bidi="ar"/>
        </w:rPr>
        <w:t>微纳加工</w:t>
      </w:r>
      <w:proofErr w:type="gramEnd"/>
      <w:r>
        <w:rPr>
          <w:rFonts w:ascii="仿宋_GB2312" w:eastAsia="仿宋_GB2312" w:hAnsi="仿宋_GB2312" w:cs="仿宋_GB2312" w:hint="eastAsia"/>
          <w:b/>
          <w:sz w:val="32"/>
          <w:szCs w:val="32"/>
          <w:lang w:bidi="ar"/>
        </w:rPr>
        <w:t>及性能测试公共服务平台。</w:t>
      </w:r>
      <w:r>
        <w:rPr>
          <w:rFonts w:ascii="仿宋_GB2312" w:eastAsia="仿宋_GB2312" w:hAnsi="仿宋_GB2312" w:cs="仿宋_GB2312" w:hint="eastAsia"/>
          <w:sz w:val="32"/>
          <w:szCs w:val="32"/>
          <w:lang w:bidi="ar"/>
        </w:rPr>
        <w:t>搭建涵盖概念验证、小试打样、中试定型等服务能力的光电子领域综合性平台，为微纳米器件设计企业、应用厂商及科研机构提供关键共性技术服务，加速产品开发和迭代。</w:t>
      </w:r>
      <w:r>
        <w:rPr>
          <w:rFonts w:ascii="仿宋_GB2312" w:eastAsia="仿宋_GB2312" w:hAnsi="仿宋_GB2312" w:cs="仿宋_GB2312" w:hint="eastAsia"/>
          <w:sz w:val="32"/>
          <w:szCs w:val="32"/>
        </w:rPr>
        <w:t>主要服务内容还应至少包括以下任意两项：</w:t>
      </w:r>
      <w:r>
        <w:rPr>
          <w:rFonts w:ascii="仿宋_GB2312" w:eastAsia="仿宋_GB2312" w:hAnsi="仿宋_GB2312" w:cs="仿宋_GB2312" w:hint="eastAsia"/>
          <w:sz w:val="32"/>
          <w:szCs w:val="32"/>
          <w:lang w:bidi="ar"/>
        </w:rPr>
        <w:t>（1）光电芯片</w:t>
      </w:r>
      <w:proofErr w:type="gramStart"/>
      <w:r>
        <w:rPr>
          <w:rFonts w:ascii="仿宋_GB2312" w:eastAsia="仿宋_GB2312" w:hAnsi="仿宋_GB2312" w:cs="仿宋_GB2312" w:hint="eastAsia"/>
          <w:sz w:val="32"/>
          <w:szCs w:val="32"/>
          <w:lang w:bidi="ar"/>
        </w:rPr>
        <w:t>微纳加工</w:t>
      </w:r>
      <w:proofErr w:type="gramEnd"/>
      <w:r>
        <w:rPr>
          <w:rFonts w:ascii="仿宋_GB2312" w:eastAsia="仿宋_GB2312" w:hAnsi="仿宋_GB2312" w:cs="仿宋_GB2312" w:hint="eastAsia"/>
          <w:sz w:val="32"/>
          <w:szCs w:val="32"/>
          <w:lang w:bidi="ar"/>
        </w:rPr>
        <w:t>概念验证、工艺开发、工艺流程优化服务</w:t>
      </w:r>
      <w:r>
        <w:rPr>
          <w:rFonts w:ascii="仿宋_GB2312" w:eastAsia="仿宋_GB2312" w:hAnsi="仿宋_GB2312" w:cs="仿宋_GB2312" w:hint="eastAsia"/>
          <w:sz w:val="32"/>
          <w:szCs w:val="32"/>
        </w:rPr>
        <w:t>（此项必选）</w:t>
      </w:r>
      <w:r>
        <w:rPr>
          <w:rFonts w:ascii="仿宋_GB2312" w:eastAsia="仿宋_GB2312" w:hAnsi="仿宋_GB2312" w:cs="仿宋_GB2312" w:hint="eastAsia"/>
          <w:sz w:val="32"/>
          <w:szCs w:val="32"/>
          <w:lang w:bidi="ar"/>
        </w:rPr>
        <w:t>；（2）多样化、高精度的芯片加工服务；（3）芯片性能测试技术服务，涵盖光学、电学、力学、可靠性等</w:t>
      </w:r>
      <w:r>
        <w:rPr>
          <w:rFonts w:ascii="仿宋_GB2312" w:eastAsia="仿宋_GB2312" w:hAnsi="仿宋_GB2312" w:cs="仿宋_GB2312" w:hint="eastAsia"/>
          <w:sz w:val="32"/>
          <w:szCs w:val="32"/>
          <w:lang w:bidi="ar"/>
        </w:rPr>
        <w:lastRenderedPageBreak/>
        <w:t>性能评估。</w:t>
      </w:r>
    </w:p>
    <w:p w:rsidR="002B4472" w:rsidRDefault="000C0B94">
      <w:pPr>
        <w:widowControl/>
        <w:shd w:val="clear" w:color="auto" w:fill="FFFFFF"/>
        <w:adjustRightInd w:val="0"/>
        <w:snapToGrid w:val="0"/>
        <w:spacing w:line="560" w:lineRule="exact"/>
        <w:ind w:firstLineChars="200" w:firstLine="630"/>
        <w:outlineLvl w:val="1"/>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（二）</w:t>
      </w:r>
      <w:r>
        <w:rPr>
          <w:rFonts w:ascii="楷体_GB2312" w:eastAsia="楷体_GB2312" w:hAnsi="楷体_GB2312" w:cs="楷体_GB2312" w:hint="eastAsia"/>
          <w:bCs/>
          <w:color w:val="000000"/>
          <w:kern w:val="0"/>
          <w:sz w:val="32"/>
          <w:szCs w:val="32"/>
        </w:rPr>
        <w:t>生物医药领域</w:t>
      </w:r>
    </w:p>
    <w:p w:rsidR="002B4472" w:rsidRDefault="000C0B94">
      <w:pPr>
        <w:shd w:val="clear" w:color="auto" w:fill="FFFFFF"/>
        <w:spacing w:line="560" w:lineRule="exact"/>
        <w:ind w:firstLineChars="200" w:firstLine="633"/>
        <w:jc w:val="left"/>
        <w:rPr>
          <w:rFonts w:ascii="仿宋_GB2312" w:eastAsia="仿宋_GB2312" w:hAnsi="仿宋_GB2312" w:cs="仿宋_GB2312"/>
          <w:bCs/>
          <w:kern w:val="0"/>
          <w:sz w:val="32"/>
          <w:szCs w:val="32"/>
        </w:rPr>
      </w:pPr>
      <w:r>
        <w:rPr>
          <w:rFonts w:ascii="仿宋_GB2312" w:eastAsia="仿宋_GB2312" w:hAnsi="仿宋_GB2312" w:cs="仿宋_GB2312" w:hint="eastAsia"/>
          <w:b/>
          <w:sz w:val="32"/>
          <w:szCs w:val="32"/>
          <w:lang w:bidi="ar"/>
        </w:rPr>
        <w:t>1</w:t>
      </w:r>
      <w:r>
        <w:rPr>
          <w:rFonts w:ascii="仿宋_GB2312" w:eastAsia="仿宋_GB2312" w:hAnsi="仿宋_GB2312" w:cs="仿宋_GB2312"/>
          <w:b/>
          <w:sz w:val="32"/>
          <w:szCs w:val="32"/>
          <w:lang w:bidi="ar"/>
        </w:rPr>
        <w:t>.</w:t>
      </w:r>
      <w:r>
        <w:rPr>
          <w:rFonts w:ascii="仿宋_GB2312" w:eastAsia="仿宋_GB2312" w:hAnsi="仿宋_GB2312" w:cs="仿宋_GB2312" w:hint="eastAsia"/>
          <w:b/>
          <w:sz w:val="32"/>
          <w:szCs w:val="32"/>
          <w:lang w:bidi="ar"/>
        </w:rPr>
        <w:t>抗体药物重大中试平台。</w:t>
      </w:r>
      <w:r>
        <w:rPr>
          <w:rFonts w:ascii="仿宋_GB2312" w:eastAsia="仿宋_GB2312" w:hAnsi="仿宋_GB2312" w:cs="仿宋_GB2312" w:hint="eastAsia"/>
          <w:bCs/>
          <w:kern w:val="0"/>
          <w:sz w:val="32"/>
          <w:szCs w:val="32"/>
        </w:rPr>
        <w:t>聚焦单克隆抗体、双特异性抗体、抗体融合蛋白、抗体偶联物等抗体类药物，运用新工艺、新技术、新方法对抗体类药物高效表达、纯化、制剂和质量研究等关键技术的放大实现突破。孵育抗体类药物从实验室到工业生产的技术转化，加速开发与产业化进程。</w:t>
      </w:r>
    </w:p>
    <w:p w:rsidR="002B4472" w:rsidRDefault="000C0B94">
      <w:pPr>
        <w:shd w:val="clear" w:color="auto" w:fill="FFFFFF"/>
        <w:spacing w:line="560" w:lineRule="exact"/>
        <w:ind w:firstLineChars="200" w:firstLine="633"/>
        <w:jc w:val="left"/>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b/>
          <w:bCs/>
          <w:kern w:val="0"/>
          <w:sz w:val="32"/>
          <w:szCs w:val="32"/>
        </w:rPr>
        <w:t>.</w:t>
      </w:r>
      <w:r>
        <w:rPr>
          <w:rFonts w:ascii="仿宋_GB2312" w:eastAsia="仿宋_GB2312" w:hAnsi="仿宋_GB2312" w:cs="仿宋_GB2312" w:hint="eastAsia"/>
          <w:b/>
          <w:bCs/>
          <w:kern w:val="0"/>
          <w:sz w:val="32"/>
          <w:szCs w:val="32"/>
        </w:rPr>
        <w:t>小分子化学</w:t>
      </w:r>
      <w:proofErr w:type="gramStart"/>
      <w:r>
        <w:rPr>
          <w:rFonts w:ascii="仿宋_GB2312" w:eastAsia="仿宋_GB2312" w:hAnsi="仿宋_GB2312" w:cs="仿宋_GB2312" w:hint="eastAsia"/>
          <w:b/>
          <w:bCs/>
          <w:kern w:val="0"/>
          <w:sz w:val="32"/>
          <w:szCs w:val="32"/>
        </w:rPr>
        <w:t>药重大</w:t>
      </w:r>
      <w:proofErr w:type="gramEnd"/>
      <w:r>
        <w:rPr>
          <w:rFonts w:ascii="仿宋_GB2312" w:eastAsia="仿宋_GB2312" w:hAnsi="仿宋_GB2312" w:cs="仿宋_GB2312" w:hint="eastAsia"/>
          <w:b/>
          <w:bCs/>
          <w:kern w:val="0"/>
          <w:sz w:val="32"/>
          <w:szCs w:val="32"/>
        </w:rPr>
        <w:t>中试平台。</w:t>
      </w:r>
      <w:r>
        <w:rPr>
          <w:rFonts w:ascii="仿宋_GB2312" w:eastAsia="仿宋_GB2312" w:hAnsi="仿宋_GB2312" w:cs="仿宋_GB2312" w:hint="eastAsia"/>
          <w:bCs/>
          <w:kern w:val="0"/>
          <w:sz w:val="32"/>
          <w:szCs w:val="32"/>
        </w:rPr>
        <w:t>聚焦小分子化学</w:t>
      </w:r>
      <w:proofErr w:type="gramStart"/>
      <w:r>
        <w:rPr>
          <w:rFonts w:ascii="仿宋_GB2312" w:eastAsia="仿宋_GB2312" w:hAnsi="仿宋_GB2312" w:cs="仿宋_GB2312" w:hint="eastAsia"/>
          <w:bCs/>
          <w:kern w:val="0"/>
          <w:sz w:val="32"/>
          <w:szCs w:val="32"/>
        </w:rPr>
        <w:t>药先进</w:t>
      </w:r>
      <w:proofErr w:type="gramEnd"/>
      <w:r>
        <w:rPr>
          <w:rFonts w:ascii="仿宋_GB2312" w:eastAsia="仿宋_GB2312" w:hAnsi="仿宋_GB2312" w:cs="仿宋_GB2312" w:hint="eastAsia"/>
          <w:bCs/>
          <w:kern w:val="0"/>
          <w:sz w:val="32"/>
          <w:szCs w:val="32"/>
        </w:rPr>
        <w:t>合成路径、高效绿色化学开发与优化、精确的化学反应控制、连续化生产工艺及智能化、特色制剂等核心技术，优化小分子药物的生产工艺，提高生产效率和产品质量稳定性，降低生产成本。加速小分子化学药物从实验室到工业化生产的转化，为小分子化学药物的规模化生产和市场化提供技术支持和保障。</w:t>
      </w:r>
    </w:p>
    <w:p w:rsidR="002B4472" w:rsidRDefault="000C0B94">
      <w:pPr>
        <w:shd w:val="clear" w:color="auto" w:fill="FFFFFF"/>
        <w:spacing w:line="560" w:lineRule="exact"/>
        <w:ind w:firstLineChars="200" w:firstLine="633"/>
        <w:jc w:val="left"/>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b/>
          <w:bCs/>
          <w:kern w:val="0"/>
          <w:sz w:val="32"/>
          <w:szCs w:val="32"/>
        </w:rPr>
        <w:t>.</w:t>
      </w:r>
      <w:r>
        <w:rPr>
          <w:rFonts w:ascii="仿宋_GB2312" w:eastAsia="仿宋_GB2312" w:hAnsi="仿宋_GB2312" w:cs="仿宋_GB2312" w:hint="eastAsia"/>
          <w:b/>
          <w:bCs/>
          <w:kern w:val="0"/>
          <w:sz w:val="32"/>
          <w:szCs w:val="32"/>
        </w:rPr>
        <w:t>生物制造重大中试平台。</w:t>
      </w:r>
      <w:r>
        <w:rPr>
          <w:rFonts w:ascii="仿宋_GB2312" w:eastAsia="仿宋_GB2312" w:hAnsi="仿宋_GB2312" w:cs="仿宋_GB2312" w:hint="eastAsia"/>
          <w:bCs/>
          <w:kern w:val="0"/>
          <w:sz w:val="32"/>
          <w:szCs w:val="32"/>
        </w:rPr>
        <w:t>聚焦多肽类、蛋白类、核苷酸类、多糖类等高附加值生物</w:t>
      </w:r>
      <w:proofErr w:type="gramStart"/>
      <w:r>
        <w:rPr>
          <w:rFonts w:ascii="仿宋_GB2312" w:eastAsia="仿宋_GB2312" w:hAnsi="仿宋_GB2312" w:cs="仿宋_GB2312" w:hint="eastAsia"/>
          <w:bCs/>
          <w:kern w:val="0"/>
          <w:sz w:val="32"/>
          <w:szCs w:val="32"/>
        </w:rPr>
        <w:t>基产品</w:t>
      </w:r>
      <w:proofErr w:type="gramEnd"/>
      <w:r>
        <w:rPr>
          <w:rFonts w:ascii="仿宋_GB2312" w:eastAsia="仿宋_GB2312" w:hAnsi="仿宋_GB2312" w:cs="仿宋_GB2312" w:hint="eastAsia"/>
          <w:bCs/>
          <w:kern w:val="0"/>
          <w:sz w:val="32"/>
          <w:szCs w:val="32"/>
        </w:rPr>
        <w:t>产业化需求，通过高通量的菌种优化与工艺设计、智能化的发酵生产与质量检测、高效的分离纯化与结晶干燥等支撑能力，支持建设生物制造重大中试平台，全面赋能生物制造各个环节的技术熟化。</w:t>
      </w:r>
    </w:p>
    <w:p w:rsidR="002B4472" w:rsidRDefault="000C0B94">
      <w:pPr>
        <w:shd w:val="clear" w:color="auto" w:fill="FFFFFF"/>
        <w:spacing w:line="560" w:lineRule="exact"/>
        <w:ind w:firstLineChars="200" w:firstLine="630"/>
        <w:jc w:val="left"/>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（三）高端医疗器械领域</w:t>
      </w:r>
    </w:p>
    <w:p w:rsidR="002B4472" w:rsidRDefault="000C0B94">
      <w:pPr>
        <w:shd w:val="clear" w:color="auto" w:fill="FFFFFF"/>
        <w:spacing w:line="560" w:lineRule="exact"/>
        <w:ind w:firstLineChars="200" w:firstLine="633"/>
        <w:jc w:val="left"/>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b/>
          <w:bCs/>
          <w:kern w:val="0"/>
          <w:sz w:val="32"/>
          <w:szCs w:val="32"/>
        </w:rPr>
        <w:t>.</w:t>
      </w:r>
      <w:r>
        <w:rPr>
          <w:rFonts w:ascii="仿宋_GB2312" w:eastAsia="仿宋_GB2312" w:hAnsi="仿宋_GB2312" w:cs="仿宋_GB2312" w:hint="eastAsia"/>
          <w:b/>
          <w:bCs/>
          <w:kern w:val="0"/>
          <w:sz w:val="32"/>
          <w:szCs w:val="32"/>
        </w:rPr>
        <w:t>医疗诊断仪器及试剂重大中试平台。</w:t>
      </w:r>
      <w:r>
        <w:rPr>
          <w:rFonts w:ascii="仿宋_GB2312" w:eastAsia="仿宋_GB2312" w:hAnsi="仿宋_GB2312" w:cs="仿宋_GB2312" w:hint="eastAsia"/>
          <w:bCs/>
          <w:kern w:val="0"/>
          <w:sz w:val="32"/>
          <w:szCs w:val="32"/>
        </w:rPr>
        <w:t>聚焦新技术、新产业、新工艺等产业化需求，重点提升平台新技术新产品中试熟化、试验验证、检验检测等支撑能力；重点支持能够面向社会提</w:t>
      </w:r>
      <w:r>
        <w:rPr>
          <w:rFonts w:ascii="仿宋_GB2312" w:eastAsia="仿宋_GB2312" w:hAnsi="仿宋_GB2312" w:cs="仿宋_GB2312" w:hint="eastAsia"/>
          <w:bCs/>
          <w:kern w:val="0"/>
          <w:sz w:val="32"/>
          <w:szCs w:val="32"/>
        </w:rPr>
        <w:lastRenderedPageBreak/>
        <w:t>供市场化中试服务、具有制定关键中</w:t>
      </w:r>
      <w:proofErr w:type="gramStart"/>
      <w:r>
        <w:rPr>
          <w:rFonts w:ascii="仿宋_GB2312" w:eastAsia="仿宋_GB2312" w:hAnsi="仿宋_GB2312" w:cs="仿宋_GB2312" w:hint="eastAsia"/>
          <w:bCs/>
          <w:kern w:val="0"/>
          <w:sz w:val="32"/>
          <w:szCs w:val="32"/>
        </w:rPr>
        <w:t>试验证评价</w:t>
      </w:r>
      <w:proofErr w:type="gramEnd"/>
      <w:r>
        <w:rPr>
          <w:rFonts w:ascii="仿宋_GB2312" w:eastAsia="仿宋_GB2312" w:hAnsi="仿宋_GB2312" w:cs="仿宋_GB2312" w:hint="eastAsia"/>
          <w:bCs/>
          <w:kern w:val="0"/>
          <w:sz w:val="32"/>
          <w:szCs w:val="32"/>
        </w:rPr>
        <w:t>标准体系能力、对产业发展具有重大支撑作用的项目。</w:t>
      </w:r>
    </w:p>
    <w:p w:rsidR="002B4472" w:rsidRDefault="000C0B94">
      <w:pPr>
        <w:widowControl/>
        <w:shd w:val="clear" w:color="auto" w:fill="FFFFFF"/>
        <w:spacing w:line="560" w:lineRule="exact"/>
        <w:ind w:firstLineChars="200" w:firstLine="633"/>
        <w:jc w:val="left"/>
        <w:rPr>
          <w:rFonts w:ascii="仿宋_GB2312" w:eastAsia="仿宋_GB2312" w:hAnsi="仿宋_GB2312" w:cs="Times New Roman"/>
          <w:sz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b/>
          <w:bCs/>
          <w:kern w:val="0"/>
          <w:sz w:val="32"/>
          <w:szCs w:val="32"/>
        </w:rPr>
        <w:t>.</w:t>
      </w:r>
      <w:r>
        <w:rPr>
          <w:rFonts w:ascii="仿宋_GB2312" w:eastAsia="仿宋_GB2312" w:hAnsi="仿宋_GB2312" w:cs="仿宋_GB2312" w:hint="eastAsia"/>
          <w:b/>
          <w:bCs/>
          <w:kern w:val="0"/>
          <w:sz w:val="32"/>
          <w:szCs w:val="32"/>
        </w:rPr>
        <w:t>植介入及治疗设备重大中试平台。</w:t>
      </w:r>
      <w:r>
        <w:rPr>
          <w:rFonts w:ascii="仿宋_GB2312" w:eastAsia="仿宋_GB2312" w:hAnsi="仿宋_GB2312" w:cs="仿宋_GB2312" w:hint="eastAsia"/>
          <w:kern w:val="0"/>
          <w:sz w:val="32"/>
          <w:szCs w:val="32"/>
        </w:rPr>
        <w:t>聚焦新型治疗、微创介入和有源能量治疗等领域，重点提升平台新</w:t>
      </w:r>
      <w:r>
        <w:rPr>
          <w:rFonts w:ascii="仿宋_GB2312" w:eastAsia="仿宋_GB2312" w:hAnsi="仿宋_GB2312" w:cs="仿宋_GB2312" w:hint="eastAsia"/>
          <w:bCs/>
          <w:kern w:val="0"/>
          <w:sz w:val="32"/>
          <w:szCs w:val="32"/>
        </w:rPr>
        <w:t>技术新产品中试熟化、试验验证、检验检测等支撑能力；重点支持能够面向社会提供市场化中试服务、具有一定</w:t>
      </w:r>
      <w:proofErr w:type="gramStart"/>
      <w:r>
        <w:rPr>
          <w:rFonts w:ascii="仿宋_GB2312" w:eastAsia="仿宋_GB2312" w:hAnsi="仿宋_GB2312" w:cs="仿宋_GB2312" w:hint="eastAsia"/>
          <w:bCs/>
          <w:kern w:val="0"/>
          <w:sz w:val="32"/>
          <w:szCs w:val="32"/>
        </w:rPr>
        <w:t>区域公益</w:t>
      </w:r>
      <w:proofErr w:type="gramEnd"/>
      <w:r>
        <w:rPr>
          <w:rFonts w:ascii="仿宋_GB2312" w:eastAsia="仿宋_GB2312" w:hAnsi="仿宋_GB2312" w:cs="仿宋_GB2312" w:hint="eastAsia"/>
          <w:bCs/>
          <w:kern w:val="0"/>
          <w:sz w:val="32"/>
          <w:szCs w:val="32"/>
        </w:rPr>
        <w:t>属性、对产业发展具有重大支撑作用的项目。</w:t>
      </w:r>
      <w:r>
        <w:rPr>
          <w:rFonts w:ascii="仿宋_GB2312" w:eastAsia="仿宋_GB2312" w:hAnsi="仿宋_GB2312" w:cs="Times New Roman" w:hint="eastAsia"/>
          <w:sz w:val="32"/>
        </w:rPr>
        <w:t xml:space="preserve">  </w:t>
      </w:r>
    </w:p>
    <w:p w:rsidR="002B4472" w:rsidRDefault="000C0B94">
      <w:pPr>
        <w:widowControl/>
        <w:shd w:val="clear" w:color="auto" w:fill="FFFFFF"/>
        <w:spacing w:line="560" w:lineRule="exact"/>
        <w:ind w:firstLineChars="200" w:firstLine="630"/>
        <w:jc w:val="left"/>
        <w:rPr>
          <w:rFonts w:ascii="黑体" w:eastAsia="黑体" w:hAnsi="黑体" w:cs="黑体"/>
          <w:bCs/>
          <w:kern w:val="0"/>
          <w:sz w:val="32"/>
          <w:szCs w:val="32"/>
        </w:rPr>
      </w:pPr>
      <w:r>
        <w:rPr>
          <w:rFonts w:ascii="黑体" w:eastAsia="黑体" w:hAnsi="黑体" w:cs="黑体" w:hint="eastAsia"/>
          <w:bCs/>
          <w:kern w:val="0"/>
          <w:sz w:val="32"/>
          <w:szCs w:val="32"/>
        </w:rPr>
        <w:t>三、扶持方式及资助金额</w:t>
      </w:r>
    </w:p>
    <w:p w:rsidR="002B4472" w:rsidRDefault="000C0B94">
      <w:pPr>
        <w:widowControl/>
        <w:shd w:val="clear" w:color="auto" w:fill="FFFFFF"/>
        <w:adjustRightInd w:val="0"/>
        <w:snapToGrid w:val="0"/>
        <w:spacing w:line="560" w:lineRule="exact"/>
        <w:ind w:firstLineChars="200" w:firstLine="630"/>
        <w:outlineLvl w:val="1"/>
        <w:rPr>
          <w:rFonts w:ascii="楷体_GB2312" w:eastAsia="楷体_GB2312" w:hAnsi="黑体" w:cs="黑体"/>
          <w:bCs/>
          <w:kern w:val="0"/>
          <w:sz w:val="32"/>
          <w:szCs w:val="32"/>
        </w:rPr>
      </w:pPr>
      <w:r>
        <w:rPr>
          <w:rFonts w:ascii="楷体_GB2312" w:eastAsia="楷体_GB2312" w:hAnsi="黑体" w:cs="黑体" w:hint="eastAsia"/>
          <w:bCs/>
          <w:kern w:val="0"/>
          <w:sz w:val="32"/>
          <w:szCs w:val="32"/>
        </w:rPr>
        <w:t>（一）半导体与集成电路领域</w:t>
      </w:r>
    </w:p>
    <w:p w:rsidR="002B4472" w:rsidRDefault="000C0B94">
      <w:pPr>
        <w:shd w:val="clear" w:color="auto" w:fill="FFFFFF"/>
        <w:spacing w:line="560" w:lineRule="exact"/>
        <w:ind w:firstLineChars="200" w:firstLine="630"/>
        <w:jc w:val="left"/>
        <w:rPr>
          <w:rFonts w:ascii="仿宋_GB2312" w:eastAsia="仿宋_GB2312" w:hAnsi="Arial" w:cs="Arial"/>
          <w:kern w:val="0"/>
          <w:sz w:val="32"/>
          <w:szCs w:val="32"/>
        </w:rPr>
      </w:pPr>
      <w:r>
        <w:rPr>
          <w:rFonts w:ascii="仿宋_GB2312" w:eastAsia="仿宋_GB2312" w:hAnsi="Arial" w:cs="Arial" w:hint="eastAsia"/>
          <w:kern w:val="0"/>
          <w:sz w:val="32"/>
          <w:szCs w:val="32"/>
        </w:rPr>
        <w:t>专家评审综合评分60分以上的进入现场核查阶段，通过专家评审、现场核查的项目，市发展改革部门予以批复立项，每个方向原则上仅支持一个项目，待项目建设完成并通过验收后，一次性给予平台总投资20%的资助，最高不超过3000万元。</w:t>
      </w:r>
    </w:p>
    <w:p w:rsidR="002B4472" w:rsidRDefault="000C0B94">
      <w:pPr>
        <w:widowControl/>
        <w:shd w:val="clear" w:color="auto" w:fill="FFFFFF"/>
        <w:adjustRightInd w:val="0"/>
        <w:snapToGrid w:val="0"/>
        <w:spacing w:line="560" w:lineRule="exact"/>
        <w:ind w:firstLineChars="200" w:firstLine="630"/>
        <w:outlineLvl w:val="1"/>
        <w:rPr>
          <w:rFonts w:ascii="楷体_GB2312" w:eastAsia="楷体_GB2312" w:hAnsi="黑体" w:cs="黑体"/>
          <w:bCs/>
          <w:kern w:val="0"/>
          <w:sz w:val="32"/>
          <w:szCs w:val="32"/>
        </w:rPr>
      </w:pPr>
      <w:r>
        <w:rPr>
          <w:rFonts w:ascii="楷体_GB2312" w:eastAsia="楷体_GB2312" w:hAnsi="黑体" w:cs="黑体" w:hint="eastAsia"/>
          <w:bCs/>
          <w:kern w:val="0"/>
          <w:sz w:val="32"/>
          <w:szCs w:val="32"/>
        </w:rPr>
        <w:t>（二）生物医药、高端医疗器械领域</w:t>
      </w:r>
    </w:p>
    <w:p w:rsidR="002B4472" w:rsidRDefault="000C0B94">
      <w:pPr>
        <w:shd w:val="clear" w:color="auto" w:fill="FFFFFF"/>
        <w:spacing w:line="560" w:lineRule="exact"/>
        <w:ind w:firstLineChars="200"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分阶段资助。通过专家评审、现场核查的项目，市发展改革委予以批复立项，按经评审核定的项目总投资的40%给予资助，最终资助金额按照项目实际完成情况、项目实际完成投资额、资助比例、专项资金使用管理情况等因素核定，最高不超过3000万元。资助资金分阶段拨付，在项目扶持计划通知下达、项目完成总投资的40%、项目建设完成并通过验收三个阶段，分别按资助金额的40%、30%、30%分阶段予以拨付。</w:t>
      </w:r>
      <w:r w:rsidR="002158CC">
        <w:rPr>
          <w:rFonts w:ascii="仿宋_GB2312" w:eastAsia="仿宋_GB2312" w:hAnsi="仿宋_GB2312" w:cs="仿宋_GB2312" w:hint="eastAsia"/>
          <w:kern w:val="0"/>
          <w:sz w:val="32"/>
          <w:szCs w:val="32"/>
        </w:rPr>
        <w:t>已拨付资助资金须全部用于项目建设投资。</w:t>
      </w:r>
    </w:p>
    <w:p w:rsidR="002B4472" w:rsidRDefault="000C0B94">
      <w:pPr>
        <w:widowControl/>
        <w:shd w:val="clear" w:color="auto" w:fill="FFFFFF"/>
        <w:adjustRightInd w:val="0"/>
        <w:snapToGrid w:val="0"/>
        <w:spacing w:line="560" w:lineRule="exact"/>
        <w:ind w:firstLineChars="200" w:firstLine="630"/>
        <w:outlineLvl w:val="1"/>
        <w:rPr>
          <w:rFonts w:ascii="黑体" w:eastAsia="黑体" w:hAnsi="黑体" w:cs="黑体"/>
          <w:bCs/>
          <w:kern w:val="0"/>
          <w:sz w:val="32"/>
          <w:szCs w:val="32"/>
        </w:rPr>
      </w:pPr>
      <w:r>
        <w:rPr>
          <w:rFonts w:ascii="黑体" w:eastAsia="黑体" w:hAnsi="黑体" w:cs="黑体" w:hint="eastAsia"/>
          <w:bCs/>
          <w:kern w:val="0"/>
          <w:sz w:val="32"/>
          <w:szCs w:val="32"/>
        </w:rPr>
        <w:lastRenderedPageBreak/>
        <w:t>四、申报要求</w:t>
      </w:r>
    </w:p>
    <w:p w:rsidR="002B4472" w:rsidRDefault="000C0B94">
      <w:pPr>
        <w:shd w:val="clear" w:color="auto" w:fill="FFFFFF"/>
        <w:spacing w:line="560" w:lineRule="exact"/>
        <w:ind w:firstLineChars="200" w:firstLine="630"/>
        <w:jc w:val="left"/>
        <w:rPr>
          <w:rFonts w:ascii="仿宋_GB2312" w:eastAsia="仿宋_GB2312" w:hAnsi="Arial" w:cs="Arial"/>
          <w:kern w:val="0"/>
          <w:sz w:val="32"/>
          <w:szCs w:val="32"/>
        </w:rPr>
      </w:pPr>
      <w:bookmarkStart w:id="0" w:name="_GoBack"/>
      <w:bookmarkEnd w:id="0"/>
      <w:r>
        <w:rPr>
          <w:rFonts w:ascii="仿宋_GB2312" w:eastAsia="仿宋_GB2312" w:hAnsi="Arial" w:cs="Arial" w:hint="eastAsia"/>
          <w:kern w:val="0"/>
          <w:sz w:val="32"/>
          <w:szCs w:val="32"/>
        </w:rPr>
        <w:t>1.须满足申报通知明确的申报基本条件，详见申报通知。</w:t>
      </w:r>
    </w:p>
    <w:p w:rsidR="002B4472" w:rsidRDefault="000C0B94">
      <w:pPr>
        <w:shd w:val="clear" w:color="auto" w:fill="FFFFFF"/>
        <w:adjustRightInd w:val="0"/>
        <w:snapToGrid w:val="0"/>
        <w:spacing w:line="560" w:lineRule="exact"/>
        <w:ind w:firstLineChars="200" w:firstLine="630"/>
        <w:jc w:val="left"/>
        <w:rPr>
          <w:rFonts w:ascii="仿宋_GB2312" w:eastAsia="仿宋_GB2312" w:hAnsi="仿宋_GB2312" w:cs="仿宋_GB2312"/>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项目单位</w:t>
      </w:r>
      <w:r>
        <w:rPr>
          <w:rFonts w:ascii="仿宋_GB2312" w:eastAsia="仿宋_GB2312" w:hAnsi="仿宋_GB2312" w:cs="仿宋_GB2312" w:hint="eastAsia"/>
          <w:kern w:val="0"/>
          <w:sz w:val="32"/>
          <w:szCs w:val="32"/>
        </w:rPr>
        <w:t>应拥有较强的技术开发和项目实施能力，经营管理状况良好。事业单位、社会团体和民办非企业应拥有专业化的技术及管理团队，财务制度健全，具有较高水平的研发成果和技术储备，具备良好的产学研合作基础。</w:t>
      </w:r>
    </w:p>
    <w:p w:rsidR="002B4472" w:rsidRDefault="000C0B94">
      <w:pPr>
        <w:shd w:val="clear" w:color="auto" w:fill="FFFFFF"/>
        <w:adjustRightInd w:val="0"/>
        <w:snapToGrid w:val="0"/>
        <w:spacing w:line="560" w:lineRule="exact"/>
        <w:ind w:firstLineChars="200"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项目建设投资不低于</w:t>
      </w:r>
      <w:r>
        <w:rPr>
          <w:rFonts w:ascii="仿宋_GB2312" w:eastAsia="仿宋_GB2312" w:hAnsi="仿宋_GB2312" w:cs="仿宋_GB2312" w:hint="eastAsia"/>
          <w:color w:val="000000"/>
          <w:sz w:val="32"/>
          <w:szCs w:val="32"/>
        </w:rPr>
        <w:t>总投资</w:t>
      </w:r>
      <w:r>
        <w:rPr>
          <w:rFonts w:ascii="仿宋_GB2312" w:eastAsia="仿宋_GB2312" w:hAnsi="仿宋_GB2312" w:cs="仿宋_GB2312" w:hint="eastAsia"/>
          <w:kern w:val="0"/>
          <w:sz w:val="32"/>
          <w:szCs w:val="32"/>
        </w:rPr>
        <w:t>的40％、研发费用不超过</w:t>
      </w:r>
      <w:r>
        <w:rPr>
          <w:rFonts w:ascii="仿宋_GB2312" w:eastAsia="仿宋_GB2312" w:hAnsi="仿宋_GB2312" w:cs="仿宋_GB2312" w:hint="eastAsia"/>
          <w:color w:val="000000"/>
          <w:sz w:val="32"/>
          <w:szCs w:val="32"/>
        </w:rPr>
        <w:t>总投资的</w:t>
      </w:r>
      <w:r>
        <w:rPr>
          <w:rFonts w:ascii="仿宋_GB2312" w:eastAsia="仿宋_GB2312" w:hAnsi="仿宋_GB2312" w:cs="仿宋_GB2312" w:hint="eastAsia"/>
          <w:kern w:val="0"/>
          <w:sz w:val="32"/>
          <w:szCs w:val="32"/>
        </w:rPr>
        <w:t>50%、铺底流动资金不超过</w:t>
      </w:r>
      <w:r>
        <w:rPr>
          <w:rFonts w:ascii="仿宋_GB2312" w:eastAsia="仿宋_GB2312" w:hAnsi="仿宋_GB2312" w:cs="仿宋_GB2312" w:hint="eastAsia"/>
          <w:color w:val="000000"/>
          <w:sz w:val="32"/>
          <w:szCs w:val="32"/>
        </w:rPr>
        <w:t>总投资的</w:t>
      </w:r>
      <w:r>
        <w:rPr>
          <w:rFonts w:ascii="仿宋_GB2312" w:eastAsia="仿宋_GB2312" w:hAnsi="仿宋_GB2312" w:cs="仿宋_GB2312" w:hint="eastAsia"/>
          <w:kern w:val="0"/>
          <w:sz w:val="32"/>
          <w:szCs w:val="32"/>
        </w:rPr>
        <w:t>10%，具体以项目实际完成情况为准。</w:t>
      </w:r>
    </w:p>
    <w:p w:rsidR="002B4472" w:rsidRDefault="000C0B94">
      <w:pPr>
        <w:shd w:val="clear" w:color="auto" w:fill="FFFFFF"/>
        <w:adjustRightInd w:val="0"/>
        <w:snapToGrid w:val="0"/>
        <w:spacing w:line="560" w:lineRule="exact"/>
        <w:ind w:firstLineChars="200"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半导体与集成电路领域:</w:t>
      </w:r>
      <w:r>
        <w:rPr>
          <w:rFonts w:ascii="仿宋_GB2312" w:eastAsia="仿宋_GB2312" w:hAnsi="仿宋_GB2312" w:cs="仿宋_GB2312" w:hint="eastAsia"/>
          <w:color w:val="000000"/>
          <w:sz w:val="32"/>
          <w:szCs w:val="32"/>
        </w:rPr>
        <w:t>项目总投资不低于2000万元，项目单位上年度相关领域研发经费不低于1000万元或相关领域研发经费占销售收入比例不低于5%。</w:t>
      </w:r>
    </w:p>
    <w:p w:rsidR="002B4472" w:rsidRDefault="000C0B94">
      <w:pPr>
        <w:shd w:val="clear" w:color="auto" w:fill="FFFFFF"/>
        <w:spacing w:line="560" w:lineRule="exact"/>
        <w:ind w:firstLineChars="200"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生物医药和高端医疗器械领域：</w:t>
      </w:r>
      <w:r>
        <w:rPr>
          <w:rFonts w:ascii="仿宋_GB2312" w:eastAsia="仿宋_GB2312" w:hAnsi="仿宋_GB2312" w:cs="仿宋_GB2312" w:hint="eastAsia"/>
          <w:color w:val="000000"/>
          <w:sz w:val="32"/>
          <w:szCs w:val="32"/>
        </w:rPr>
        <w:t>项目总投资不低于2500万元，项目单位上年度相关领域研发经费不低于500万元或相关领域研发经费占销售收入比例不低于5%。</w:t>
      </w:r>
      <w:r>
        <w:rPr>
          <w:rFonts w:ascii="仿宋_GB2312" w:eastAsia="仿宋_GB2312" w:hAnsi="仿宋_GB2312" w:cs="仿宋_GB2312"/>
          <w:kern w:val="0"/>
          <w:sz w:val="32"/>
          <w:szCs w:val="32"/>
        </w:rPr>
        <w:t xml:space="preserve"> </w:t>
      </w:r>
    </w:p>
    <w:p w:rsidR="002B4472" w:rsidRDefault="000C0B94">
      <w:pPr>
        <w:shd w:val="clear" w:color="auto" w:fill="FFFFFF"/>
        <w:adjustRightInd w:val="0"/>
        <w:snapToGrid w:val="0"/>
        <w:spacing w:line="560" w:lineRule="exact"/>
        <w:ind w:firstLineChars="200" w:firstLine="63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Times New Roman" w:cs="Times New Roman" w:hint="eastAsia"/>
          <w:sz w:val="32"/>
          <w:szCs w:val="32"/>
        </w:rPr>
        <w:t>项目单位</w:t>
      </w:r>
      <w:r>
        <w:rPr>
          <w:rFonts w:ascii="仿宋_GB2312" w:eastAsia="仿宋_GB2312" w:hAnsi="仿宋_GB2312" w:cs="仿宋_GB2312" w:hint="eastAsia"/>
          <w:kern w:val="0"/>
          <w:sz w:val="32"/>
          <w:szCs w:val="32"/>
        </w:rPr>
        <w:t>须具有相应的基础条件，能为产业关键技术和设备的研究、开发、成果转化等提供支撑和保障。</w:t>
      </w:r>
    </w:p>
    <w:p w:rsidR="002B4472" w:rsidRDefault="000C0B94">
      <w:pPr>
        <w:shd w:val="clear" w:color="auto" w:fill="FFFFFF"/>
        <w:adjustRightInd w:val="0"/>
        <w:snapToGrid w:val="0"/>
        <w:spacing w:line="560" w:lineRule="exact"/>
        <w:ind w:firstLineChars="200"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半导体与集成电路领域：已有技术服务团队总人数不少于15人，其中专职研发或技术服务人员不少于10人，相关研发、检测及技术服务设备原值不少于500万元，相关技术服务场地面积不少于1</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00平方米。</w:t>
      </w:r>
    </w:p>
    <w:p w:rsidR="002B4472" w:rsidRDefault="000C0B94">
      <w:pPr>
        <w:shd w:val="clear" w:color="auto" w:fill="FFFFFF"/>
        <w:adjustRightInd w:val="0"/>
        <w:snapToGrid w:val="0"/>
        <w:spacing w:line="560" w:lineRule="exact"/>
        <w:ind w:firstLineChars="200" w:firstLine="63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生物医药、高端医疗器械领域：已有技术服务团队总人数不</w:t>
      </w:r>
      <w:r>
        <w:rPr>
          <w:rFonts w:ascii="仿宋_GB2312" w:eastAsia="仿宋_GB2312" w:hAnsi="仿宋_GB2312" w:cs="仿宋_GB2312" w:hint="eastAsia"/>
          <w:kern w:val="0"/>
          <w:sz w:val="32"/>
          <w:szCs w:val="32"/>
        </w:rPr>
        <w:lastRenderedPageBreak/>
        <w:t>少于30人，其中专职研发或技术服务人员不少于20人，相关研发、检测及技术服务设备原值不少于1500万元，相关技术服务场地面积不少于1000平方米。</w:t>
      </w:r>
    </w:p>
    <w:p w:rsidR="002B4472" w:rsidRDefault="000C0B94">
      <w:pPr>
        <w:shd w:val="clear" w:color="auto" w:fill="FFFFFF"/>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kern w:val="0"/>
          <w:sz w:val="32"/>
          <w:szCs w:val="32"/>
        </w:rPr>
        <w:t>项目建设总体思路清晰，建设任务、目标合理，</w:t>
      </w:r>
      <w:r>
        <w:rPr>
          <w:rFonts w:ascii="仿宋_GB2312" w:eastAsia="仿宋_GB2312" w:hAnsi="仿宋_GB2312" w:cs="仿宋_GB2312" w:hint="eastAsia"/>
          <w:sz w:val="32"/>
          <w:szCs w:val="32"/>
        </w:rPr>
        <w:t>具有开展基础性、开放性和专业性服务的管理机制，专业方向和服务定位明确，服务内容对产业技术创新和模式创新具有促进作用，并把以下内容作为其主要任务：</w:t>
      </w:r>
    </w:p>
    <w:p w:rsidR="002B4472" w:rsidRDefault="000C0B94">
      <w:pPr>
        <w:shd w:val="clear" w:color="auto" w:fill="FFFFFF"/>
        <w:spacing w:line="560" w:lineRule="exact"/>
        <w:ind w:firstLineChars="200" w:firstLine="63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1）通过提供共享试验设备、搭建应用场景与试验环境、建设专用中试线等方式，提供技术验证、产品试制、工艺熟化放大与创新等中试服务；联合产业链上下游共同制定中试技术规则和标准，提供计量、标准、试验监测、分析评价、安全评估等基础共性技术服务；</w:t>
      </w:r>
    </w:p>
    <w:p w:rsidR="002B4472" w:rsidRDefault="000C0B94">
      <w:pPr>
        <w:shd w:val="clear" w:color="auto" w:fill="FFFFFF"/>
        <w:spacing w:line="560" w:lineRule="exact"/>
        <w:ind w:firstLineChars="200" w:firstLine="63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（2）建立、完善社会公共资源共享开放机制，实现信息、数据、仪器设备、人才团队等创新资源交流与共享；</w:t>
      </w:r>
    </w:p>
    <w:p w:rsidR="002B4472" w:rsidRDefault="000C0B94">
      <w:pPr>
        <w:shd w:val="clear" w:color="auto" w:fill="FFFFFF"/>
        <w:spacing w:line="560" w:lineRule="exact"/>
        <w:ind w:firstLineChars="200" w:firstLine="63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（3）平台建成后，可以通过开放性服务收入维持日常运行。</w:t>
      </w:r>
    </w:p>
    <w:p w:rsidR="002B4472" w:rsidRDefault="002B4472">
      <w:pPr>
        <w:adjustRightInd w:val="0"/>
        <w:snapToGrid w:val="0"/>
        <w:spacing w:line="560" w:lineRule="exact"/>
        <w:rPr>
          <w:rFonts w:ascii="仿宋_GB2312" w:eastAsia="仿宋_GB2312" w:hAnsi="仿宋_GB2312" w:cs="Times New Roman"/>
          <w:sz w:val="32"/>
        </w:rPr>
      </w:pPr>
    </w:p>
    <w:p w:rsidR="002B4472" w:rsidRDefault="000C0B94">
      <w:pPr>
        <w:rPr>
          <w:rFonts w:ascii="黑体" w:eastAsia="黑体" w:hAnsi="黑体" w:cs="黑体"/>
          <w:bCs/>
          <w:kern w:val="0"/>
          <w:sz w:val="32"/>
          <w:szCs w:val="32"/>
        </w:rPr>
      </w:pPr>
      <w:r>
        <w:rPr>
          <w:rFonts w:ascii="黑体" w:eastAsia="黑体" w:hAnsi="黑体" w:cs="黑体" w:hint="eastAsia"/>
          <w:bCs/>
          <w:kern w:val="0"/>
          <w:sz w:val="32"/>
          <w:szCs w:val="32"/>
        </w:rPr>
        <w:br w:type="page"/>
      </w:r>
      <w:r>
        <w:rPr>
          <w:rFonts w:ascii="黑体" w:eastAsia="黑体" w:hAnsi="黑体" w:cs="黑体" w:hint="eastAsia"/>
          <w:bCs/>
          <w:kern w:val="0"/>
          <w:sz w:val="32"/>
          <w:szCs w:val="32"/>
        </w:rPr>
        <w:lastRenderedPageBreak/>
        <w:t xml:space="preserve">附件 </w:t>
      </w:r>
      <w:r w:rsidR="00762EF6">
        <w:rPr>
          <w:rFonts w:ascii="黑体" w:eastAsia="黑体" w:hAnsi="黑体" w:cs="黑体"/>
          <w:bCs/>
          <w:kern w:val="0"/>
          <w:sz w:val="32"/>
          <w:szCs w:val="32"/>
        </w:rPr>
        <w:t>4</w:t>
      </w:r>
      <w:r>
        <w:rPr>
          <w:rFonts w:ascii="黑体" w:eastAsia="黑体" w:hAnsi="黑体" w:cs="黑体" w:hint="eastAsia"/>
          <w:bCs/>
          <w:kern w:val="0"/>
          <w:sz w:val="32"/>
          <w:szCs w:val="32"/>
        </w:rPr>
        <w:t>-1</w:t>
      </w:r>
    </w:p>
    <w:p w:rsidR="002B4472" w:rsidRDefault="002B4472">
      <w:pPr>
        <w:adjustRightInd w:val="0"/>
        <w:snapToGrid w:val="0"/>
        <w:spacing w:line="560" w:lineRule="exact"/>
        <w:jc w:val="center"/>
        <w:rPr>
          <w:rFonts w:ascii="方正小标宋简体" w:eastAsia="方正小标宋简体" w:hAnsi="方正小标宋简体" w:cs="方正小标宋简体"/>
          <w:bCs/>
          <w:color w:val="000000"/>
          <w:kern w:val="0"/>
          <w:sz w:val="52"/>
          <w:szCs w:val="52"/>
        </w:rPr>
      </w:pPr>
    </w:p>
    <w:p w:rsidR="002B4472" w:rsidRDefault="000C0B94">
      <w:pPr>
        <w:adjustRightInd w:val="0"/>
        <w:snapToGrid w:val="0"/>
        <w:spacing w:line="560" w:lineRule="exact"/>
        <w:jc w:val="center"/>
        <w:rPr>
          <w:rFonts w:ascii="宋体" w:eastAsia="宋体" w:hAnsi="宋体" w:cs="宋体"/>
          <w:b/>
          <w:color w:val="000000"/>
          <w:kern w:val="0"/>
          <w:sz w:val="52"/>
          <w:szCs w:val="52"/>
        </w:rPr>
      </w:pPr>
      <w:r>
        <w:rPr>
          <w:rFonts w:ascii="宋体" w:eastAsia="宋体" w:hAnsi="宋体" w:cs="宋体" w:hint="eastAsia"/>
          <w:b/>
          <w:color w:val="000000"/>
          <w:kern w:val="0"/>
          <w:sz w:val="52"/>
          <w:szCs w:val="52"/>
        </w:rPr>
        <w:t>深圳市发展和改革委员会战略性新兴</w:t>
      </w:r>
    </w:p>
    <w:p w:rsidR="002B4472" w:rsidRDefault="000C0B94">
      <w:pPr>
        <w:adjustRightInd w:val="0"/>
        <w:snapToGrid w:val="0"/>
        <w:spacing w:line="560" w:lineRule="exact"/>
        <w:jc w:val="center"/>
        <w:rPr>
          <w:rFonts w:ascii="宋体" w:eastAsia="宋体" w:hAnsi="宋体" w:cs="宋体"/>
          <w:b/>
          <w:color w:val="000000"/>
          <w:kern w:val="0"/>
          <w:sz w:val="52"/>
          <w:szCs w:val="52"/>
        </w:rPr>
      </w:pPr>
      <w:r>
        <w:rPr>
          <w:rFonts w:ascii="宋体" w:eastAsia="宋体" w:hAnsi="宋体" w:cs="宋体" w:hint="eastAsia"/>
          <w:b/>
          <w:color w:val="000000"/>
          <w:kern w:val="0"/>
          <w:sz w:val="52"/>
          <w:szCs w:val="52"/>
        </w:rPr>
        <w:t>产业专项资金项目</w:t>
      </w:r>
    </w:p>
    <w:p w:rsidR="002B4472" w:rsidRDefault="000C0B94">
      <w:pPr>
        <w:adjustRightInd w:val="0"/>
        <w:snapToGrid w:val="0"/>
        <w:spacing w:line="560" w:lineRule="exact"/>
        <w:jc w:val="center"/>
        <w:rPr>
          <w:rFonts w:ascii="宋体" w:eastAsia="宋体" w:hAnsi="宋体" w:cs="宋体"/>
          <w:b/>
          <w:spacing w:val="20"/>
          <w:sz w:val="52"/>
          <w:szCs w:val="52"/>
        </w:rPr>
      </w:pPr>
      <w:r>
        <w:rPr>
          <w:rFonts w:ascii="宋体" w:eastAsia="宋体" w:hAnsi="宋体" w:cs="宋体" w:hint="eastAsia"/>
          <w:b/>
          <w:color w:val="000000"/>
          <w:kern w:val="0"/>
          <w:sz w:val="52"/>
          <w:szCs w:val="52"/>
        </w:rPr>
        <w:t>资金申请报告</w:t>
      </w:r>
    </w:p>
    <w:p w:rsidR="002B4472" w:rsidRDefault="002B4472">
      <w:pPr>
        <w:adjustRightInd w:val="0"/>
        <w:snapToGrid w:val="0"/>
        <w:spacing w:line="560" w:lineRule="exact"/>
        <w:jc w:val="center"/>
        <w:rPr>
          <w:rFonts w:ascii="Times New Roman" w:eastAsia="宋体" w:hAnsi="Times New Roman" w:cs="Calibri"/>
        </w:rPr>
      </w:pPr>
    </w:p>
    <w:p w:rsidR="002B4472" w:rsidRDefault="002B4472">
      <w:pPr>
        <w:adjustRightInd w:val="0"/>
        <w:snapToGrid w:val="0"/>
        <w:spacing w:line="560" w:lineRule="exact"/>
        <w:jc w:val="center"/>
        <w:rPr>
          <w:rFonts w:ascii="Times New Roman" w:eastAsia="宋体" w:hAnsi="Times New Roman" w:cs="Calibri"/>
        </w:rPr>
      </w:pPr>
    </w:p>
    <w:p w:rsidR="002B4472" w:rsidRDefault="000C0B94">
      <w:pPr>
        <w:adjustRightInd w:val="0"/>
        <w:snapToGrid w:val="0"/>
        <w:spacing w:line="560" w:lineRule="exact"/>
        <w:ind w:firstLineChars="200" w:firstLine="592"/>
        <w:rPr>
          <w:rFonts w:ascii="Times New Roman" w:eastAsia="宋体" w:hAnsi="Times New Roman" w:cs="Calibri"/>
          <w:bCs/>
          <w:spacing w:val="-14"/>
          <w:sz w:val="30"/>
          <w:u w:val="single"/>
        </w:rPr>
      </w:pPr>
      <w:r>
        <w:rPr>
          <w:rFonts w:ascii="Times New Roman" w:eastAsia="宋体" w:hAnsi="Times New Roman" w:cs="Calibri" w:hint="eastAsia"/>
          <w:b/>
          <w:sz w:val="30"/>
        </w:rPr>
        <w:t>项</w:t>
      </w:r>
      <w:r>
        <w:rPr>
          <w:rFonts w:ascii="Times New Roman" w:eastAsia="宋体" w:hAnsi="Times New Roman" w:cs="Calibri"/>
          <w:b/>
          <w:sz w:val="30"/>
        </w:rPr>
        <w:t xml:space="preserve"> </w:t>
      </w:r>
      <w:r>
        <w:rPr>
          <w:rFonts w:ascii="Times New Roman" w:eastAsia="宋体" w:hAnsi="Times New Roman" w:cs="Calibri" w:hint="eastAsia"/>
          <w:b/>
          <w:sz w:val="30"/>
        </w:rPr>
        <w:t>目</w:t>
      </w:r>
      <w:r>
        <w:rPr>
          <w:rFonts w:ascii="Times New Roman" w:eastAsia="宋体" w:hAnsi="Times New Roman" w:cs="Calibri"/>
          <w:b/>
          <w:sz w:val="30"/>
        </w:rPr>
        <w:t xml:space="preserve"> </w:t>
      </w:r>
      <w:r>
        <w:rPr>
          <w:rFonts w:ascii="Times New Roman" w:eastAsia="宋体" w:hAnsi="Times New Roman" w:cs="Calibri" w:hint="eastAsia"/>
          <w:b/>
          <w:sz w:val="30"/>
        </w:rPr>
        <w:t>名</w:t>
      </w:r>
      <w:r>
        <w:rPr>
          <w:rFonts w:ascii="Times New Roman" w:eastAsia="宋体" w:hAnsi="Times New Roman" w:cs="Calibri"/>
          <w:b/>
          <w:sz w:val="30"/>
        </w:rPr>
        <w:t xml:space="preserve"> </w:t>
      </w:r>
      <w:r>
        <w:rPr>
          <w:rFonts w:ascii="Times New Roman" w:eastAsia="宋体" w:hAnsi="Times New Roman" w:cs="Calibri" w:hint="eastAsia"/>
          <w:b/>
          <w:sz w:val="30"/>
        </w:rPr>
        <w:t>称：</w:t>
      </w:r>
      <w:r>
        <w:rPr>
          <w:rFonts w:ascii="Times New Roman" w:eastAsia="宋体" w:hAnsi="Times New Roman" w:cs="Calibri"/>
          <w:sz w:val="30"/>
        </w:rPr>
        <w:t xml:space="preserve"> </w:t>
      </w:r>
      <w:r>
        <w:rPr>
          <w:rFonts w:ascii="Times New Roman" w:eastAsia="宋体" w:hAnsi="Times New Roman" w:cs="Calibri"/>
          <w:spacing w:val="-14"/>
          <w:sz w:val="30"/>
          <w:u w:val="single"/>
        </w:rPr>
        <w:t xml:space="preserve">                      </w:t>
      </w:r>
      <w:r>
        <w:rPr>
          <w:rFonts w:ascii="Times New Roman" w:eastAsia="宋体" w:hAnsi="Times New Roman" w:cs="Calibri"/>
          <w:bCs/>
          <w:spacing w:val="-14"/>
          <w:sz w:val="30"/>
          <w:u w:val="single"/>
        </w:rPr>
        <w:t xml:space="preserve">                    </w:t>
      </w:r>
    </w:p>
    <w:p w:rsidR="002B4472" w:rsidRDefault="000C0B94">
      <w:pPr>
        <w:adjustRightInd w:val="0"/>
        <w:snapToGrid w:val="0"/>
        <w:spacing w:line="560" w:lineRule="exact"/>
        <w:ind w:firstLineChars="200" w:firstLine="592"/>
        <w:rPr>
          <w:rFonts w:ascii="Times New Roman" w:eastAsia="宋体" w:hAnsi="Times New Roman" w:cs="Calibri"/>
          <w:b/>
          <w:sz w:val="30"/>
        </w:rPr>
      </w:pPr>
      <w:r>
        <w:rPr>
          <w:rFonts w:ascii="Times New Roman" w:eastAsia="宋体" w:hAnsi="Times New Roman" w:cs="Calibri" w:hint="eastAsia"/>
          <w:b/>
          <w:sz w:val="30"/>
        </w:rPr>
        <w:t>领</w:t>
      </w:r>
      <w:r>
        <w:rPr>
          <w:rFonts w:ascii="Times New Roman" w:eastAsia="宋体" w:hAnsi="Times New Roman" w:cs="Calibri" w:hint="eastAsia"/>
          <w:b/>
          <w:sz w:val="30"/>
        </w:rPr>
        <w:t xml:space="preserve"> </w:t>
      </w:r>
      <w:r>
        <w:rPr>
          <w:rFonts w:ascii="Times New Roman" w:eastAsia="宋体" w:hAnsi="Times New Roman" w:cs="Calibri" w:hint="eastAsia"/>
          <w:b/>
          <w:sz w:val="30"/>
        </w:rPr>
        <w:t>域</w:t>
      </w:r>
      <w:r>
        <w:rPr>
          <w:rFonts w:ascii="Times New Roman" w:eastAsia="宋体" w:hAnsi="Times New Roman" w:cs="Calibri" w:hint="eastAsia"/>
          <w:b/>
          <w:sz w:val="30"/>
        </w:rPr>
        <w:t xml:space="preserve"> </w:t>
      </w:r>
      <w:r>
        <w:rPr>
          <w:rFonts w:ascii="Times New Roman" w:eastAsia="宋体" w:hAnsi="Times New Roman" w:cs="Calibri" w:hint="eastAsia"/>
          <w:b/>
          <w:sz w:val="30"/>
        </w:rPr>
        <w:t>方</w:t>
      </w:r>
      <w:r>
        <w:rPr>
          <w:rFonts w:ascii="Times New Roman" w:eastAsia="宋体" w:hAnsi="Times New Roman" w:cs="Calibri" w:hint="eastAsia"/>
          <w:b/>
          <w:sz w:val="30"/>
        </w:rPr>
        <w:t xml:space="preserve"> </w:t>
      </w:r>
      <w:r>
        <w:rPr>
          <w:rFonts w:ascii="Times New Roman" w:eastAsia="宋体" w:hAnsi="Times New Roman" w:cs="Calibri" w:hint="eastAsia"/>
          <w:b/>
          <w:sz w:val="30"/>
        </w:rPr>
        <w:t>向：</w:t>
      </w:r>
      <w:r>
        <w:rPr>
          <w:rFonts w:ascii="宋体" w:eastAsia="宋体" w:hAnsi="宋体" w:cs="Calibri"/>
          <w:b/>
          <w:spacing w:val="-14"/>
          <w:sz w:val="30"/>
          <w:u w:val="single"/>
        </w:rPr>
        <w:t xml:space="preserve">                                    </w:t>
      </w:r>
      <w:r>
        <w:rPr>
          <w:rFonts w:ascii="宋体" w:eastAsia="宋体" w:hAnsi="宋体" w:cs="Calibri" w:hint="eastAsia"/>
          <w:b/>
          <w:spacing w:val="-14"/>
          <w:sz w:val="30"/>
          <w:u w:val="single"/>
        </w:rPr>
        <w:t xml:space="preserve">      </w:t>
      </w:r>
      <w:r>
        <w:rPr>
          <w:rFonts w:ascii="宋体" w:eastAsia="宋体" w:hAnsi="宋体" w:cs="Calibri"/>
          <w:b/>
          <w:spacing w:val="-14"/>
          <w:sz w:val="30"/>
          <w:u w:val="single"/>
        </w:rPr>
        <w:t xml:space="preserve"> </w:t>
      </w:r>
    </w:p>
    <w:p w:rsidR="002B4472" w:rsidRDefault="000C0B94">
      <w:pPr>
        <w:adjustRightInd w:val="0"/>
        <w:snapToGrid w:val="0"/>
        <w:spacing w:line="560" w:lineRule="exact"/>
        <w:ind w:firstLineChars="200" w:firstLine="592"/>
        <w:rPr>
          <w:rFonts w:ascii="Times New Roman" w:eastAsia="宋体" w:hAnsi="Times New Roman" w:cs="Calibri"/>
          <w:b/>
          <w:sz w:val="30"/>
        </w:rPr>
      </w:pPr>
      <w:r>
        <w:rPr>
          <w:rFonts w:ascii="Times New Roman" w:eastAsia="宋体" w:hAnsi="Times New Roman" w:cs="Calibri" w:hint="eastAsia"/>
          <w:b/>
          <w:sz w:val="30"/>
        </w:rPr>
        <w:t>申</w:t>
      </w:r>
      <w:r>
        <w:rPr>
          <w:rFonts w:ascii="Times New Roman" w:eastAsia="宋体" w:hAnsi="Times New Roman" w:cs="Calibri"/>
          <w:b/>
          <w:sz w:val="30"/>
        </w:rPr>
        <w:t xml:space="preserve"> </w:t>
      </w:r>
      <w:r>
        <w:rPr>
          <w:rFonts w:ascii="Times New Roman" w:eastAsia="宋体" w:hAnsi="Times New Roman" w:cs="Calibri" w:hint="eastAsia"/>
          <w:b/>
          <w:sz w:val="30"/>
        </w:rPr>
        <w:t>报</w:t>
      </w:r>
      <w:r>
        <w:rPr>
          <w:rFonts w:ascii="Times New Roman" w:eastAsia="宋体" w:hAnsi="Times New Roman" w:cs="Calibri"/>
          <w:b/>
          <w:sz w:val="30"/>
        </w:rPr>
        <w:t xml:space="preserve"> </w:t>
      </w:r>
      <w:r>
        <w:rPr>
          <w:rFonts w:ascii="Times New Roman" w:eastAsia="宋体" w:hAnsi="Times New Roman" w:cs="Calibri" w:hint="eastAsia"/>
          <w:b/>
          <w:sz w:val="30"/>
        </w:rPr>
        <w:t>单</w:t>
      </w:r>
      <w:r>
        <w:rPr>
          <w:rFonts w:ascii="Times New Roman" w:eastAsia="宋体" w:hAnsi="Times New Roman" w:cs="Calibri"/>
          <w:b/>
          <w:sz w:val="30"/>
        </w:rPr>
        <w:t xml:space="preserve"> </w:t>
      </w:r>
      <w:r>
        <w:rPr>
          <w:rFonts w:ascii="Times New Roman" w:eastAsia="宋体" w:hAnsi="Times New Roman" w:cs="Calibri" w:hint="eastAsia"/>
          <w:b/>
          <w:sz w:val="30"/>
        </w:rPr>
        <w:t>位：</w:t>
      </w:r>
      <w:r>
        <w:rPr>
          <w:rFonts w:ascii="Times New Roman" w:eastAsia="宋体" w:hAnsi="Times New Roman" w:cs="Calibri"/>
          <w:b/>
          <w:sz w:val="30"/>
        </w:rPr>
        <w:t xml:space="preserve"> </w:t>
      </w:r>
      <w:r>
        <w:rPr>
          <w:rFonts w:ascii="宋体" w:eastAsia="宋体" w:hAnsi="宋体" w:cs="Calibri"/>
          <w:b/>
          <w:spacing w:val="-14"/>
          <w:sz w:val="30"/>
          <w:u w:val="single"/>
        </w:rPr>
        <w:t xml:space="preserve">                                          </w:t>
      </w:r>
    </w:p>
    <w:p w:rsidR="002B4472" w:rsidRDefault="000C0B94">
      <w:pPr>
        <w:adjustRightInd w:val="0"/>
        <w:snapToGrid w:val="0"/>
        <w:spacing w:line="560" w:lineRule="exact"/>
        <w:ind w:firstLineChars="200" w:firstLine="628"/>
        <w:rPr>
          <w:rFonts w:ascii="Times New Roman" w:eastAsia="宋体" w:hAnsi="Times New Roman" w:cs="Calibri"/>
          <w:b/>
          <w:spacing w:val="9"/>
          <w:sz w:val="30"/>
        </w:rPr>
      </w:pPr>
      <w:r>
        <w:rPr>
          <w:rFonts w:ascii="Times New Roman" w:eastAsia="宋体" w:hAnsi="Times New Roman" w:cs="Calibri" w:hint="eastAsia"/>
          <w:b/>
          <w:spacing w:val="9"/>
          <w:sz w:val="30"/>
        </w:rPr>
        <w:t>项目负责人：</w:t>
      </w:r>
      <w:r>
        <w:rPr>
          <w:rFonts w:ascii="Times New Roman" w:eastAsia="宋体" w:hAnsi="Times New Roman" w:cs="Calibri"/>
          <w:bCs/>
          <w:spacing w:val="9"/>
          <w:sz w:val="30"/>
        </w:rPr>
        <w:t xml:space="preserve"> </w:t>
      </w:r>
      <w:r>
        <w:rPr>
          <w:rFonts w:ascii="Times New Roman" w:eastAsia="宋体" w:hAnsi="Times New Roman" w:cs="Calibri"/>
          <w:bCs/>
          <w:spacing w:val="9"/>
          <w:sz w:val="30"/>
          <w:u w:val="single"/>
        </w:rPr>
        <w:t xml:space="preserve">                              </w:t>
      </w:r>
    </w:p>
    <w:p w:rsidR="002B4472" w:rsidRDefault="000C0B94">
      <w:pPr>
        <w:adjustRightInd w:val="0"/>
        <w:snapToGrid w:val="0"/>
        <w:spacing w:line="560" w:lineRule="exact"/>
        <w:rPr>
          <w:rFonts w:ascii="宋体" w:eastAsia="宋体" w:hAnsi="Times New Roman" w:cs="Calibri"/>
          <w:b/>
          <w:sz w:val="30"/>
        </w:rPr>
      </w:pPr>
      <w:r>
        <w:rPr>
          <w:rFonts w:ascii="Times New Roman" w:eastAsia="宋体" w:hAnsi="Times New Roman" w:cs="Calibri"/>
          <w:b/>
          <w:sz w:val="30"/>
        </w:rPr>
        <w:t xml:space="preserve">    </w:t>
      </w:r>
      <w:r>
        <w:rPr>
          <w:rFonts w:ascii="Times New Roman" w:eastAsia="宋体" w:hAnsi="Times New Roman" w:cs="Calibri" w:hint="eastAsia"/>
          <w:b/>
          <w:sz w:val="30"/>
        </w:rPr>
        <w:t>联</w:t>
      </w:r>
      <w:r>
        <w:rPr>
          <w:rFonts w:ascii="Times New Roman" w:eastAsia="宋体" w:hAnsi="Times New Roman" w:cs="Calibri"/>
          <w:b/>
          <w:sz w:val="30"/>
        </w:rPr>
        <w:t xml:space="preserve"> </w:t>
      </w:r>
      <w:r>
        <w:rPr>
          <w:rFonts w:ascii="Times New Roman" w:eastAsia="宋体" w:hAnsi="Times New Roman" w:cs="Calibri" w:hint="eastAsia"/>
          <w:b/>
          <w:sz w:val="30"/>
        </w:rPr>
        <w:t>系</w:t>
      </w:r>
      <w:r>
        <w:rPr>
          <w:rFonts w:ascii="Times New Roman" w:eastAsia="宋体" w:hAnsi="Times New Roman" w:cs="Calibri"/>
          <w:b/>
          <w:sz w:val="30"/>
        </w:rPr>
        <w:t xml:space="preserve"> </w:t>
      </w:r>
      <w:r>
        <w:rPr>
          <w:rFonts w:ascii="Times New Roman" w:eastAsia="宋体" w:hAnsi="Times New Roman" w:cs="Calibri" w:hint="eastAsia"/>
          <w:b/>
          <w:sz w:val="30"/>
        </w:rPr>
        <w:t>方</w:t>
      </w:r>
      <w:r>
        <w:rPr>
          <w:rFonts w:ascii="Times New Roman" w:eastAsia="宋体" w:hAnsi="Times New Roman" w:cs="Calibri"/>
          <w:b/>
          <w:sz w:val="30"/>
        </w:rPr>
        <w:t xml:space="preserve"> </w:t>
      </w:r>
      <w:r>
        <w:rPr>
          <w:rFonts w:ascii="Times New Roman" w:eastAsia="宋体" w:hAnsi="Times New Roman" w:cs="Calibri" w:hint="eastAsia"/>
          <w:b/>
          <w:sz w:val="30"/>
        </w:rPr>
        <w:t>式：</w:t>
      </w:r>
      <w:r>
        <w:rPr>
          <w:rFonts w:ascii="Times New Roman" w:eastAsia="宋体" w:hAnsi="Times New Roman" w:cs="Calibri"/>
          <w:b/>
          <w:sz w:val="30"/>
        </w:rPr>
        <w:t xml:space="preserve"> </w:t>
      </w:r>
      <w:r>
        <w:rPr>
          <w:rFonts w:ascii="宋体" w:eastAsia="宋体" w:hAnsi="宋体" w:cs="Calibri"/>
          <w:b/>
          <w:spacing w:val="-14"/>
          <w:sz w:val="30"/>
          <w:u w:val="single"/>
        </w:rPr>
        <w:t xml:space="preserve">                                          </w:t>
      </w:r>
    </w:p>
    <w:p w:rsidR="002B4472" w:rsidRDefault="002B4472">
      <w:pPr>
        <w:adjustRightInd w:val="0"/>
        <w:snapToGrid w:val="0"/>
        <w:spacing w:line="560" w:lineRule="exact"/>
        <w:jc w:val="center"/>
        <w:rPr>
          <w:rFonts w:ascii="Times New Roman" w:eastAsia="宋体" w:hAnsi="Times New Roman" w:cs="Calibri"/>
          <w:u w:val="single"/>
        </w:rPr>
      </w:pPr>
    </w:p>
    <w:p w:rsidR="002B4472" w:rsidRDefault="002B4472">
      <w:pPr>
        <w:adjustRightInd w:val="0"/>
        <w:snapToGrid w:val="0"/>
        <w:spacing w:line="560" w:lineRule="exact"/>
        <w:jc w:val="center"/>
        <w:rPr>
          <w:rFonts w:ascii="Times New Roman" w:eastAsia="宋体" w:hAnsi="Times New Roman" w:cs="Calibri"/>
        </w:rPr>
      </w:pPr>
    </w:p>
    <w:p w:rsidR="002B4472" w:rsidRDefault="002B4472">
      <w:pPr>
        <w:adjustRightInd w:val="0"/>
        <w:snapToGrid w:val="0"/>
        <w:spacing w:line="560" w:lineRule="exact"/>
        <w:jc w:val="center"/>
        <w:rPr>
          <w:rFonts w:ascii="Times New Roman" w:eastAsia="宋体" w:hAnsi="Times New Roman" w:cs="Calibri"/>
        </w:rPr>
      </w:pPr>
    </w:p>
    <w:p w:rsidR="002B4472" w:rsidRDefault="002B4472">
      <w:pPr>
        <w:adjustRightInd w:val="0"/>
        <w:snapToGrid w:val="0"/>
        <w:spacing w:line="560" w:lineRule="exact"/>
        <w:jc w:val="center"/>
        <w:rPr>
          <w:rFonts w:ascii="Times New Roman" w:eastAsia="宋体" w:hAnsi="Times New Roman" w:cs="Calibri"/>
        </w:rPr>
      </w:pPr>
    </w:p>
    <w:p w:rsidR="002B4472" w:rsidRDefault="000C0B94">
      <w:pPr>
        <w:adjustRightInd w:val="0"/>
        <w:snapToGrid w:val="0"/>
        <w:spacing w:line="560" w:lineRule="exact"/>
        <w:jc w:val="center"/>
        <w:rPr>
          <w:rFonts w:ascii="黑体" w:eastAsia="黑体" w:hAnsi="仿宋_GB2312" w:cs="Calibri"/>
          <w:bCs/>
          <w:sz w:val="36"/>
          <w:szCs w:val="36"/>
        </w:rPr>
        <w:sectPr w:rsidR="002B4472">
          <w:headerReference w:type="default" r:id="rId7"/>
          <w:footerReference w:type="default" r:id="rId8"/>
          <w:pgSz w:w="11906" w:h="16838"/>
          <w:pgMar w:top="2098" w:right="1474" w:bottom="1985" w:left="1588" w:header="851" w:footer="1361" w:gutter="0"/>
          <w:pgNumType w:fmt="numberInDash"/>
          <w:cols w:space="0"/>
          <w:docGrid w:type="linesAndChars" w:linePitch="580" w:charSpace="-1024"/>
        </w:sectPr>
      </w:pPr>
      <w:r>
        <w:rPr>
          <w:rFonts w:ascii="黑体" w:eastAsia="黑体" w:hAnsi="Times New Roman" w:cs="Calibri" w:hint="eastAsia"/>
          <w:bCs/>
          <w:sz w:val="36"/>
          <w:szCs w:val="36"/>
        </w:rPr>
        <w:t>二〇</w:t>
      </w:r>
      <w:r>
        <w:rPr>
          <w:rFonts w:ascii="黑体" w:eastAsia="黑体" w:hAnsi="Times New Roman" w:cs="Calibri"/>
          <w:bCs/>
          <w:sz w:val="36"/>
          <w:szCs w:val="36"/>
        </w:rPr>
        <w:t xml:space="preserve">  </w:t>
      </w:r>
      <w:r>
        <w:rPr>
          <w:rFonts w:ascii="黑体" w:eastAsia="黑体" w:hAnsi="Times New Roman" w:cs="Calibri" w:hint="eastAsia"/>
          <w:bCs/>
          <w:sz w:val="36"/>
          <w:szCs w:val="36"/>
        </w:rPr>
        <w:t xml:space="preserve"> 年</w:t>
      </w:r>
      <w:r>
        <w:rPr>
          <w:rFonts w:ascii="黑体" w:eastAsia="黑体" w:hAnsi="Times New Roman" w:cs="Calibri"/>
          <w:bCs/>
          <w:sz w:val="36"/>
          <w:szCs w:val="36"/>
        </w:rPr>
        <w:t xml:space="preserve"> </w:t>
      </w:r>
      <w:r>
        <w:rPr>
          <w:rFonts w:ascii="黑体" w:eastAsia="黑体" w:hAnsi="Times New Roman" w:cs="Calibri" w:hint="eastAsia"/>
          <w:bCs/>
          <w:sz w:val="36"/>
          <w:szCs w:val="36"/>
        </w:rPr>
        <w:t xml:space="preserve"> </w:t>
      </w:r>
      <w:r>
        <w:rPr>
          <w:rFonts w:ascii="黑体" w:eastAsia="黑体" w:hAnsi="Times New Roman" w:cs="Calibri"/>
          <w:bCs/>
          <w:sz w:val="36"/>
          <w:szCs w:val="36"/>
        </w:rPr>
        <w:t xml:space="preserve"> </w:t>
      </w:r>
      <w:r>
        <w:rPr>
          <w:rFonts w:ascii="黑体" w:eastAsia="黑体" w:hAnsi="Times New Roman" w:cs="Calibri" w:hint="eastAsia"/>
          <w:bCs/>
          <w:sz w:val="36"/>
          <w:szCs w:val="36"/>
        </w:rPr>
        <w:t>月</w:t>
      </w:r>
    </w:p>
    <w:p w:rsidR="002B4472" w:rsidRDefault="000C0B94">
      <w:pPr>
        <w:shd w:val="clear" w:color="auto" w:fill="FFFFFF"/>
        <w:adjustRightInd w:val="0"/>
        <w:snapToGrid w:val="0"/>
        <w:spacing w:line="56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lastRenderedPageBreak/>
        <w:t>资金申请报告编制大纲</w:t>
      </w:r>
    </w:p>
    <w:p w:rsidR="002B4472" w:rsidRDefault="000C0B94">
      <w:pPr>
        <w:adjustRightInd w:val="0"/>
        <w:snapToGrid w:val="0"/>
        <w:spacing w:after="120" w:line="560" w:lineRule="exact"/>
        <w:jc w:val="center"/>
        <w:rPr>
          <w:rFonts w:ascii="楷体_GB2312" w:eastAsia="楷体_GB2312" w:hAnsi="楷体_GB2312" w:cs="楷体_GB2312"/>
          <w:color w:val="000000"/>
          <w:sz w:val="32"/>
          <w:szCs w:val="32"/>
        </w:rPr>
      </w:pPr>
      <w:r>
        <w:rPr>
          <w:rFonts w:ascii="楷体_GB2312" w:eastAsia="楷体_GB2312" w:hAnsi="楷体_GB2312" w:cs="楷体_GB2312" w:hint="eastAsia"/>
          <w:bCs/>
          <w:color w:val="000000"/>
          <w:kern w:val="0"/>
          <w:sz w:val="32"/>
          <w:szCs w:val="32"/>
        </w:rPr>
        <w:t>（市级重大产业公共服务平台适用）</w:t>
      </w:r>
    </w:p>
    <w:p w:rsidR="002B4472" w:rsidRDefault="002B4472">
      <w:pPr>
        <w:adjustRightInd w:val="0"/>
        <w:snapToGrid w:val="0"/>
        <w:spacing w:line="560" w:lineRule="exact"/>
        <w:outlineLvl w:val="1"/>
        <w:rPr>
          <w:rFonts w:ascii="黑体" w:eastAsia="黑体" w:hAnsi="黑体" w:cs="黑体"/>
          <w:sz w:val="32"/>
          <w:szCs w:val="32"/>
        </w:rPr>
      </w:pPr>
    </w:p>
    <w:p w:rsidR="002B4472" w:rsidRDefault="000C0B94">
      <w:pPr>
        <w:adjustRightInd w:val="0"/>
        <w:snapToGrid w:val="0"/>
        <w:spacing w:line="560" w:lineRule="exact"/>
        <w:ind w:firstLineChars="200" w:firstLine="630"/>
        <w:jc w:val="left"/>
        <w:outlineLvl w:val="0"/>
        <w:rPr>
          <w:rFonts w:ascii="黑体" w:eastAsia="黑体" w:hAnsi="黑体" w:cs="黑体"/>
          <w:sz w:val="32"/>
          <w:szCs w:val="32"/>
        </w:rPr>
      </w:pPr>
      <w:r>
        <w:rPr>
          <w:rFonts w:ascii="黑体" w:eastAsia="黑体" w:hAnsi="黑体" w:cs="黑体" w:hint="eastAsia"/>
          <w:sz w:val="32"/>
          <w:szCs w:val="32"/>
        </w:rPr>
        <w:t>一、项目摘要（1500字以内）</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包括项目名称、项目单位概况、建设方案（建设内容、技术路线、投资规模、建设周期与建设地点）、项目总投资及资金来源，项目主要服务功能与运营模式，项目主要目标及指标、结论与建议。</w:t>
      </w:r>
    </w:p>
    <w:p w:rsidR="002B4472" w:rsidRDefault="000C0B94">
      <w:pPr>
        <w:adjustRightInd w:val="0"/>
        <w:snapToGrid w:val="0"/>
        <w:spacing w:line="560" w:lineRule="exact"/>
        <w:ind w:firstLineChars="200" w:firstLine="630"/>
        <w:jc w:val="left"/>
        <w:outlineLvl w:val="0"/>
        <w:rPr>
          <w:rFonts w:ascii="黑体" w:eastAsia="黑体" w:hAnsi="黑体" w:cs="黑体"/>
          <w:sz w:val="32"/>
          <w:szCs w:val="32"/>
        </w:rPr>
      </w:pPr>
      <w:r>
        <w:rPr>
          <w:rFonts w:ascii="黑体" w:eastAsia="黑体" w:hAnsi="黑体" w:cs="黑体" w:hint="eastAsia"/>
          <w:sz w:val="32"/>
          <w:szCs w:val="32"/>
        </w:rPr>
        <w:t>二、项目单位基本情况</w:t>
      </w:r>
    </w:p>
    <w:p w:rsidR="002B4472" w:rsidRDefault="000C0B94">
      <w:pPr>
        <w:adjustRightInd w:val="0"/>
        <w:snapToGrid w:val="0"/>
        <w:spacing w:line="560" w:lineRule="exact"/>
        <w:ind w:firstLineChars="200" w:firstLine="630"/>
        <w:jc w:val="left"/>
        <w:rPr>
          <w:rFonts w:ascii="黑体" w:eastAsia="黑体" w:hAnsi="黑体" w:cs="黑体"/>
          <w:sz w:val="32"/>
          <w:szCs w:val="32"/>
        </w:rPr>
      </w:pPr>
      <w:r>
        <w:rPr>
          <w:rFonts w:ascii="仿宋_GB2312" w:eastAsia="仿宋_GB2312" w:hAnsi="仿宋_GB2312" w:cs="仿宋_GB2312" w:hint="eastAsia"/>
          <w:sz w:val="32"/>
          <w:szCs w:val="32"/>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p w:rsidR="002B4472" w:rsidRDefault="000C0B94">
      <w:pPr>
        <w:adjustRightInd w:val="0"/>
        <w:snapToGrid w:val="0"/>
        <w:spacing w:line="560" w:lineRule="exact"/>
        <w:ind w:firstLineChars="200" w:firstLine="630"/>
        <w:jc w:val="left"/>
        <w:outlineLvl w:val="0"/>
        <w:rPr>
          <w:rFonts w:ascii="黑体" w:eastAsia="黑体" w:hAnsi="黑体" w:cs="黑体"/>
          <w:sz w:val="32"/>
          <w:szCs w:val="32"/>
        </w:rPr>
      </w:pPr>
      <w:r>
        <w:rPr>
          <w:rFonts w:ascii="黑体" w:eastAsia="黑体" w:hAnsi="黑体" w:cs="黑体" w:hint="eastAsia"/>
          <w:sz w:val="32"/>
          <w:szCs w:val="32"/>
        </w:rPr>
        <w:t>三、项目建设必要性</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（依据、背景与意义）包括国内外相关领域产业及技术现状与发展趋势，所属产业</w:t>
      </w:r>
      <w:proofErr w:type="gramStart"/>
      <w:r>
        <w:rPr>
          <w:rFonts w:ascii="仿宋_GB2312" w:eastAsia="仿宋_GB2312" w:hAnsi="仿宋_GB2312" w:cs="仿宋_GB2312" w:hint="eastAsia"/>
          <w:sz w:val="32"/>
          <w:szCs w:val="32"/>
        </w:rPr>
        <w:t>链关键</w:t>
      </w:r>
      <w:proofErr w:type="gramEnd"/>
      <w:r>
        <w:rPr>
          <w:rFonts w:ascii="仿宋_GB2312" w:eastAsia="仿宋_GB2312" w:hAnsi="仿宋_GB2312" w:cs="仿宋_GB2312" w:hint="eastAsia"/>
          <w:sz w:val="32"/>
          <w:szCs w:val="32"/>
        </w:rPr>
        <w:t>环节和难点，市场/客户需求情况（定性或定量），国内外相关领域类似公共服务平台建设布局情况，项目建设对产业发展、结构调整将产生的影响、作用和意义等。</w:t>
      </w:r>
    </w:p>
    <w:p w:rsidR="002B4472" w:rsidRDefault="000C0B94">
      <w:pPr>
        <w:adjustRightInd w:val="0"/>
        <w:snapToGrid w:val="0"/>
        <w:spacing w:line="560" w:lineRule="exact"/>
        <w:ind w:firstLineChars="200" w:firstLine="630"/>
        <w:jc w:val="left"/>
        <w:outlineLvl w:val="0"/>
        <w:rPr>
          <w:rFonts w:ascii="仿宋_GB2312" w:eastAsia="仿宋_GB2312" w:hAnsi="仿宋_GB2312" w:cs="仿宋_GB2312"/>
          <w:sz w:val="32"/>
          <w:szCs w:val="32"/>
        </w:rPr>
      </w:pPr>
      <w:r>
        <w:rPr>
          <w:rFonts w:ascii="黑体" w:eastAsia="黑体" w:hAnsi="黑体" w:cs="黑体" w:hint="eastAsia"/>
          <w:sz w:val="32"/>
          <w:szCs w:val="32"/>
        </w:rPr>
        <w:lastRenderedPageBreak/>
        <w:t>四、项目技术基础</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包括已有技术成果来源及知识产权情况，已完成的研究开发工作，主要</w:t>
      </w:r>
      <w:r>
        <w:rPr>
          <w:rFonts w:ascii="仿宋_GB2312" w:eastAsia="仿宋_GB2312" w:hAnsi="仿宋_GB2312" w:cs="Times New Roman" w:hint="eastAsia"/>
          <w:sz w:val="32"/>
          <w:szCs w:val="32"/>
        </w:rPr>
        <w:t>技术或</w:t>
      </w:r>
      <w:r>
        <w:rPr>
          <w:rFonts w:ascii="仿宋_GB2312" w:eastAsia="仿宋_GB2312" w:hAnsi="仿宋_GB2312" w:cs="仿宋_GB2312" w:hint="eastAsia"/>
          <w:sz w:val="32"/>
          <w:szCs w:val="32"/>
        </w:rPr>
        <w:t>工艺特点，技术路线发展比较（包括本单位相关技术水平优势和劣势、关键技术突破点），对于项目建设的支撑作用等。</w:t>
      </w:r>
    </w:p>
    <w:p w:rsidR="002B4472" w:rsidRDefault="000C0B94">
      <w:pPr>
        <w:adjustRightInd w:val="0"/>
        <w:snapToGrid w:val="0"/>
        <w:spacing w:line="560" w:lineRule="exact"/>
        <w:ind w:firstLineChars="200" w:firstLine="630"/>
        <w:jc w:val="left"/>
        <w:outlineLvl w:val="0"/>
        <w:rPr>
          <w:rFonts w:ascii="黑体" w:eastAsia="黑体" w:hAnsi="黑体" w:cs="黑体"/>
          <w:sz w:val="32"/>
          <w:szCs w:val="32"/>
        </w:rPr>
      </w:pPr>
      <w:r>
        <w:rPr>
          <w:rFonts w:ascii="黑体" w:eastAsia="黑体" w:hAnsi="黑体" w:cs="黑体" w:hint="eastAsia"/>
          <w:sz w:val="32"/>
          <w:szCs w:val="32"/>
        </w:rPr>
        <w:t>五、项目建设任务与目标</w:t>
      </w:r>
    </w:p>
    <w:p w:rsidR="002B4472" w:rsidRDefault="000C0B94">
      <w:pPr>
        <w:adjustRightInd w:val="0"/>
        <w:snapToGrid w:val="0"/>
        <w:spacing w:line="560" w:lineRule="exact"/>
        <w:ind w:firstLineChars="200" w:firstLine="63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包括项目总体发展战略与思路（主要发展方向或主要服务功能）、主要任务与目标（</w:t>
      </w:r>
      <w:proofErr w:type="gramStart"/>
      <w:r>
        <w:rPr>
          <w:rFonts w:ascii="仿宋_GB2312" w:eastAsia="仿宋_GB2312" w:hAnsi="仿宋_GB2312" w:cs="仿宋_GB2312" w:hint="eastAsia"/>
          <w:sz w:val="32"/>
          <w:szCs w:val="32"/>
        </w:rPr>
        <w:t>如拟突破</w:t>
      </w:r>
      <w:proofErr w:type="gramEnd"/>
      <w:r>
        <w:rPr>
          <w:rFonts w:ascii="仿宋_GB2312" w:eastAsia="仿宋_GB2312" w:hAnsi="仿宋_GB2312" w:cs="仿宋_GB2312" w:hint="eastAsia"/>
          <w:sz w:val="32"/>
          <w:szCs w:val="32"/>
        </w:rPr>
        <w:t>的中试技术点、</w:t>
      </w:r>
      <w:proofErr w:type="gramStart"/>
      <w:r>
        <w:rPr>
          <w:rFonts w:ascii="仿宋_GB2312" w:eastAsia="仿宋_GB2312" w:hAnsi="仿宋_GB2312" w:cs="仿宋_GB2312" w:hint="eastAsia"/>
          <w:sz w:val="32"/>
          <w:szCs w:val="32"/>
        </w:rPr>
        <w:t>拟实现</w:t>
      </w:r>
      <w:proofErr w:type="gramEnd"/>
      <w:r>
        <w:rPr>
          <w:rFonts w:ascii="仿宋_GB2312" w:eastAsia="仿宋_GB2312" w:hAnsi="仿宋_GB2312" w:cs="仿宋_GB2312" w:hint="eastAsia"/>
          <w:sz w:val="32"/>
          <w:szCs w:val="32"/>
        </w:rPr>
        <w:t>的中试相关服务及其规模等）及具体考核指标等。目标具体考核指标分为约束性指标和预期性指标，其中约束性指标需针对项目中期核查及验收环节分别提出清晰、可量化、可考核的具体指标，可包括技术参数、可提供的服务类别及能力、服务客户数量、取得资质、人才培养、知识产权等；预期性指标主要指通过项目建设预计可带来的经济及社会效益，包括形成营收、利润、订单、产业链带动作用等，仅需针对验收环节提出。</w:t>
      </w:r>
    </w:p>
    <w:p w:rsidR="002B4472" w:rsidRDefault="000C0B94">
      <w:pPr>
        <w:adjustRightInd w:val="0"/>
        <w:snapToGrid w:val="0"/>
        <w:spacing w:line="560" w:lineRule="exact"/>
        <w:ind w:firstLineChars="200" w:firstLine="630"/>
        <w:jc w:val="left"/>
        <w:outlineLvl w:val="0"/>
        <w:rPr>
          <w:rFonts w:ascii="仿宋_GB2312" w:eastAsia="仿宋_GB2312" w:hAnsi="仿宋_GB2312" w:cs="仿宋_GB2312"/>
          <w:sz w:val="32"/>
          <w:szCs w:val="32"/>
        </w:rPr>
      </w:pPr>
      <w:r>
        <w:rPr>
          <w:rFonts w:ascii="黑体" w:eastAsia="黑体" w:hAnsi="黑体" w:cs="黑体" w:hint="eastAsia"/>
          <w:sz w:val="32"/>
          <w:szCs w:val="32"/>
        </w:rPr>
        <w:t>六、项目建设方案</w:t>
      </w:r>
    </w:p>
    <w:p w:rsidR="002B4472" w:rsidRDefault="000C0B94">
      <w:pPr>
        <w:adjustRightInd w:val="0"/>
        <w:snapToGrid w:val="0"/>
        <w:spacing w:line="560" w:lineRule="exact"/>
        <w:ind w:firstLineChars="200" w:firstLine="630"/>
        <w:jc w:val="lef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建设内容、建设地点与面积、团队配置方案（项目负责人及核心人员，均需提供资历简介）、技术方案、设备方案、工程方案，项目建设管理方案，项目实施进度（实施周期和进度安排、每个周期主要任务和项目指标等）。</w:t>
      </w:r>
    </w:p>
    <w:p w:rsidR="002B4472" w:rsidRDefault="000C0B94">
      <w:pPr>
        <w:adjustRightInd w:val="0"/>
        <w:snapToGrid w:val="0"/>
        <w:spacing w:line="560" w:lineRule="exact"/>
        <w:ind w:firstLineChars="200" w:firstLine="630"/>
        <w:jc w:val="left"/>
        <w:outlineLvl w:val="0"/>
        <w:rPr>
          <w:rFonts w:ascii="黑体" w:eastAsia="黑体" w:hAnsi="黑体" w:cs="黑体"/>
          <w:color w:val="000000"/>
          <w:sz w:val="32"/>
          <w:szCs w:val="32"/>
        </w:rPr>
      </w:pPr>
      <w:r>
        <w:rPr>
          <w:rFonts w:ascii="黑体" w:eastAsia="黑体" w:hAnsi="黑体" w:cs="黑体" w:hint="eastAsia"/>
          <w:color w:val="000000"/>
          <w:sz w:val="32"/>
          <w:szCs w:val="32"/>
        </w:rPr>
        <w:t>七、投资估算及资金筹措</w:t>
      </w:r>
    </w:p>
    <w:p w:rsidR="002B4472" w:rsidRDefault="000C0B94">
      <w:pPr>
        <w:adjustRightInd w:val="0"/>
        <w:snapToGrid w:val="0"/>
        <w:spacing w:line="560" w:lineRule="exact"/>
        <w:ind w:firstLineChars="200" w:firstLine="63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包括项目总投资估算表、</w:t>
      </w:r>
      <w:r>
        <w:rPr>
          <w:rFonts w:ascii="仿宋_GB2312" w:eastAsia="仿宋_GB2312" w:hAnsi="仿宋_GB2312" w:cs="仿宋_GB2312" w:hint="eastAsia"/>
          <w:sz w:val="32"/>
          <w:szCs w:val="32"/>
        </w:rPr>
        <w:t>建设投资估算、</w:t>
      </w:r>
      <w:r>
        <w:rPr>
          <w:rFonts w:ascii="仿宋_GB2312" w:eastAsia="仿宋_GB2312" w:hAnsi="仿宋_GB2312" w:cs="仿宋_GB2312" w:hint="eastAsia"/>
          <w:color w:val="000000"/>
          <w:sz w:val="32"/>
          <w:szCs w:val="32"/>
        </w:rPr>
        <w:t>分年投资计划表、</w:t>
      </w:r>
      <w:r>
        <w:rPr>
          <w:rFonts w:ascii="仿宋_GB2312" w:eastAsia="仿宋_GB2312" w:hAnsi="仿宋_GB2312" w:cs="仿宋_GB2312" w:hint="eastAsia"/>
          <w:color w:val="000000"/>
          <w:sz w:val="32"/>
          <w:szCs w:val="32"/>
        </w:rPr>
        <w:lastRenderedPageBreak/>
        <w:t>项目资金筹措及落实情况和申请</w:t>
      </w:r>
      <w:r>
        <w:rPr>
          <w:rFonts w:ascii="仿宋_GB2312" w:eastAsia="仿宋_GB2312" w:hAnsi="仿宋_GB2312" w:cs="仿宋_GB2312" w:hint="eastAsia"/>
          <w:sz w:val="32"/>
          <w:szCs w:val="32"/>
        </w:rPr>
        <w:t>市政府补贴资金</w:t>
      </w:r>
      <w:r>
        <w:rPr>
          <w:rFonts w:ascii="仿宋_GB2312" w:eastAsia="仿宋_GB2312" w:hAnsi="仿宋_GB2312" w:cs="仿宋_GB2312" w:hint="eastAsia"/>
          <w:color w:val="000000"/>
          <w:sz w:val="32"/>
          <w:szCs w:val="32"/>
        </w:rPr>
        <w:t>使用方案。</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项目投资构成主要包括建设投资、研发费用和铺底流动资金，项目实际投资构成应申报要求。其中：</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（一）建设投资主要包括建筑工程费、安装工程费、场地改造费、设备及工器具购置费（含购置必要的技术和软件、专用仪器设备定制、云服务器租赁、基站租赁及合同约定的其他建设投资费用）等；</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（三）铺底流动资金主要包括燃料动力费、生产原材料费、场地租赁费、基本预备费、项目执行期利息等。</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项目资金筹措方案中，自有资金（不包括银行贷款）不低于项目总投资的30%，且须提供银行出具的证明文件。</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资金使用方案需列明项目建设所需购置的主要设备、技术及软件等清单（设备种类、数量、参考单价、是否已购、是否采用财政直接补贴资金等）以及研发、土建、流动资金等。</w:t>
      </w:r>
    </w:p>
    <w:p w:rsidR="002B4472" w:rsidRDefault="000C0B94">
      <w:pPr>
        <w:adjustRightInd w:val="0"/>
        <w:snapToGrid w:val="0"/>
        <w:spacing w:line="560" w:lineRule="exact"/>
        <w:ind w:firstLineChars="200" w:firstLine="630"/>
        <w:jc w:val="left"/>
        <w:outlineLvl w:val="0"/>
        <w:rPr>
          <w:rFonts w:ascii="黑体" w:eastAsia="黑体" w:hAnsi="黑体" w:cs="黑体"/>
          <w:sz w:val="32"/>
          <w:szCs w:val="32"/>
        </w:rPr>
      </w:pPr>
      <w:r>
        <w:rPr>
          <w:rFonts w:ascii="黑体" w:eastAsia="黑体" w:hAnsi="黑体" w:cs="黑体" w:hint="eastAsia"/>
          <w:sz w:val="32"/>
          <w:szCs w:val="32"/>
        </w:rPr>
        <w:t>八、项目经济及社会效益分析</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项目建成后的运营方案、管理及服务模式、经济和社会效益</w:t>
      </w:r>
      <w:r>
        <w:rPr>
          <w:rFonts w:ascii="仿宋_GB2312" w:eastAsia="仿宋_GB2312" w:hAnsi="仿宋_GB2312" w:cs="仿宋_GB2312" w:hint="eastAsia"/>
          <w:sz w:val="32"/>
          <w:szCs w:val="32"/>
        </w:rPr>
        <w:lastRenderedPageBreak/>
        <w:t>等。</w:t>
      </w:r>
    </w:p>
    <w:p w:rsidR="002B4472" w:rsidRDefault="000C0B94">
      <w:pPr>
        <w:adjustRightInd w:val="0"/>
        <w:snapToGrid w:val="0"/>
        <w:spacing w:line="560" w:lineRule="exact"/>
        <w:ind w:firstLineChars="200" w:firstLine="630"/>
        <w:jc w:val="left"/>
        <w:outlineLvl w:val="0"/>
        <w:rPr>
          <w:rFonts w:ascii="黑体" w:eastAsia="黑体" w:hAnsi="黑体" w:cs="黑体"/>
          <w:sz w:val="32"/>
          <w:szCs w:val="32"/>
        </w:rPr>
      </w:pPr>
      <w:r>
        <w:rPr>
          <w:rFonts w:ascii="黑体" w:eastAsia="黑体" w:hAnsi="黑体" w:cs="黑体" w:hint="eastAsia"/>
          <w:sz w:val="32"/>
          <w:szCs w:val="32"/>
        </w:rPr>
        <w:t>九、节能及环境影响</w:t>
      </w:r>
    </w:p>
    <w:p w:rsidR="002B4472" w:rsidRDefault="000C0B94">
      <w:pPr>
        <w:adjustRightInd w:val="0"/>
        <w:snapToGrid w:val="0"/>
        <w:spacing w:line="560" w:lineRule="exact"/>
        <w:ind w:firstLineChars="200" w:firstLine="630"/>
        <w:jc w:val="left"/>
        <w:rPr>
          <w:rFonts w:ascii="Times New Roman" w:eastAsia="宋体" w:hAnsi="Times New Roman" w:cs="Times New Roman"/>
        </w:rPr>
      </w:pPr>
      <w:r>
        <w:rPr>
          <w:rFonts w:ascii="仿宋_GB2312" w:eastAsia="仿宋_GB2312" w:hAnsi="仿宋_GB2312" w:cs="仿宋_GB2312" w:hint="eastAsia"/>
          <w:sz w:val="32"/>
          <w:szCs w:val="32"/>
        </w:rPr>
        <w:t>包括节能及环境影响评价等，其中节能专</w:t>
      </w:r>
      <w:proofErr w:type="gramStart"/>
      <w:r>
        <w:rPr>
          <w:rFonts w:ascii="仿宋_GB2312" w:eastAsia="仿宋_GB2312" w:hAnsi="仿宋_GB2312" w:cs="仿宋_GB2312" w:hint="eastAsia"/>
          <w:sz w:val="32"/>
          <w:szCs w:val="32"/>
        </w:rPr>
        <w:t>篇章节需按照</w:t>
      </w:r>
      <w:proofErr w:type="gramEnd"/>
      <w:r>
        <w:rPr>
          <w:rFonts w:ascii="仿宋_GB2312" w:eastAsia="仿宋_GB2312" w:hAnsi="仿宋_GB2312" w:cs="仿宋_GB2312" w:hint="eastAsia"/>
          <w:sz w:val="32"/>
          <w:szCs w:val="32"/>
        </w:rPr>
        <w:t>《</w:t>
      </w:r>
      <w:hyperlink r:id="rId9" w:tgtFrame="_blank" w:history="1">
        <w:r>
          <w:rPr>
            <w:rFonts w:ascii="仿宋_GB2312" w:eastAsia="仿宋_GB2312" w:hAnsi="仿宋_GB2312" w:cs="仿宋_GB2312" w:hint="eastAsia"/>
            <w:sz w:val="32"/>
            <w:szCs w:val="32"/>
          </w:rPr>
          <w:t>固定资产投资项目节能审查办法</w:t>
        </w:r>
      </w:hyperlink>
      <w:r>
        <w:rPr>
          <w:rFonts w:ascii="仿宋_GB2312" w:eastAsia="仿宋_GB2312" w:hAnsi="仿宋_GB2312" w:cs="仿宋_GB2312" w:hint="eastAsia"/>
          <w:sz w:val="32"/>
          <w:szCs w:val="32"/>
        </w:rPr>
        <w:t>》要求进行编写。</w:t>
      </w:r>
    </w:p>
    <w:p w:rsidR="002B4472" w:rsidRDefault="000C0B94">
      <w:pPr>
        <w:adjustRightInd w:val="0"/>
        <w:snapToGrid w:val="0"/>
        <w:spacing w:line="560" w:lineRule="exact"/>
        <w:ind w:firstLineChars="200" w:firstLine="630"/>
        <w:jc w:val="left"/>
        <w:outlineLvl w:val="0"/>
        <w:rPr>
          <w:rFonts w:ascii="黑体" w:eastAsia="黑体" w:hAnsi="黑体" w:cs="黑体"/>
          <w:sz w:val="32"/>
          <w:szCs w:val="32"/>
        </w:rPr>
      </w:pPr>
      <w:r>
        <w:rPr>
          <w:rFonts w:ascii="黑体" w:eastAsia="黑体" w:hAnsi="黑体" w:cs="黑体" w:hint="eastAsia"/>
          <w:sz w:val="32"/>
          <w:szCs w:val="32"/>
        </w:rPr>
        <w:t>十、项目风险分析</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包括项目的技术风险、市场风险、资金风险等评价情况，以及风险控制思路等。</w:t>
      </w:r>
    </w:p>
    <w:p w:rsidR="002B4472" w:rsidRDefault="000C0B94">
      <w:pPr>
        <w:adjustRightInd w:val="0"/>
        <w:snapToGrid w:val="0"/>
        <w:spacing w:line="560" w:lineRule="exact"/>
        <w:ind w:firstLineChars="200" w:firstLine="630"/>
        <w:jc w:val="left"/>
        <w:outlineLvl w:val="0"/>
        <w:rPr>
          <w:rFonts w:ascii="方正小标宋简体" w:eastAsia="方正小标宋简体" w:hAnsi="方正小标宋简体" w:cs="方正小标宋简体"/>
          <w:bCs/>
          <w:color w:val="000000"/>
          <w:kern w:val="0"/>
          <w:sz w:val="44"/>
          <w:szCs w:val="44"/>
        </w:rPr>
      </w:pPr>
      <w:r>
        <w:rPr>
          <w:rFonts w:ascii="黑体" w:eastAsia="黑体" w:hAnsi="黑体" w:cs="黑体" w:hint="eastAsia"/>
          <w:sz w:val="32"/>
          <w:szCs w:val="32"/>
        </w:rPr>
        <w:t>十一、其它需说明的问题</w:t>
      </w:r>
    </w:p>
    <w:p w:rsidR="002B4472" w:rsidRDefault="002B4472">
      <w:pPr>
        <w:adjustRightInd w:val="0"/>
        <w:snapToGrid w:val="0"/>
        <w:spacing w:after="120" w:line="560" w:lineRule="exact"/>
        <w:rPr>
          <w:rFonts w:ascii="仿宋_GB2312" w:eastAsia="仿宋_GB2312" w:hAnsi="仿宋_GB2312" w:cs="Times New Roman"/>
          <w:sz w:val="32"/>
        </w:rPr>
        <w:sectPr w:rsidR="002B4472">
          <w:footerReference w:type="default" r:id="rId10"/>
          <w:footerReference w:type="first" r:id="rId11"/>
          <w:pgSz w:w="11906" w:h="16838"/>
          <w:pgMar w:top="2098" w:right="1474" w:bottom="1985" w:left="1588" w:header="851" w:footer="1361" w:gutter="0"/>
          <w:pgNumType w:fmt="numberInDash"/>
          <w:cols w:space="0"/>
          <w:docGrid w:type="linesAndChars" w:linePitch="580" w:charSpace="-1024"/>
        </w:sectPr>
      </w:pPr>
    </w:p>
    <w:p w:rsidR="002B4472" w:rsidRDefault="000C0B94">
      <w:pPr>
        <w:adjustRightInd w:val="0"/>
        <w:snapToGrid w:val="0"/>
        <w:spacing w:line="560" w:lineRule="exact"/>
        <w:jc w:val="left"/>
        <w:rPr>
          <w:rFonts w:ascii="黑体" w:eastAsia="黑体" w:hAnsi="黑体" w:cs="黑体"/>
          <w:bCs/>
          <w:kern w:val="0"/>
          <w:sz w:val="32"/>
          <w:szCs w:val="32"/>
        </w:rPr>
      </w:pPr>
      <w:r>
        <w:rPr>
          <w:rFonts w:ascii="黑体" w:eastAsia="黑体" w:hAnsi="黑体" w:cs="黑体" w:hint="eastAsia"/>
          <w:bCs/>
          <w:kern w:val="0"/>
          <w:sz w:val="32"/>
          <w:szCs w:val="32"/>
        </w:rPr>
        <w:lastRenderedPageBreak/>
        <w:t>附件</w:t>
      </w:r>
      <w:r w:rsidR="00762EF6">
        <w:rPr>
          <w:rFonts w:ascii="黑体" w:eastAsia="黑体" w:hAnsi="黑体" w:cs="黑体"/>
          <w:bCs/>
          <w:kern w:val="0"/>
          <w:sz w:val="32"/>
          <w:szCs w:val="32"/>
        </w:rPr>
        <w:t>4</w:t>
      </w:r>
      <w:r>
        <w:rPr>
          <w:rFonts w:ascii="黑体" w:eastAsia="黑体" w:hAnsi="黑体" w:cs="黑体" w:hint="eastAsia"/>
          <w:bCs/>
          <w:kern w:val="0"/>
          <w:sz w:val="32"/>
          <w:szCs w:val="32"/>
        </w:rPr>
        <w:t>-2</w:t>
      </w:r>
    </w:p>
    <w:p w:rsidR="002B4472" w:rsidRDefault="002B4472">
      <w:pPr>
        <w:adjustRightInd w:val="0"/>
        <w:snapToGrid w:val="0"/>
        <w:spacing w:line="560" w:lineRule="exact"/>
        <w:jc w:val="center"/>
        <w:outlineLvl w:val="0"/>
        <w:rPr>
          <w:rFonts w:ascii="方正小标宋简体" w:eastAsia="方正小标宋简体" w:hAnsi="方正小标宋简体" w:cs="方正小标宋简体"/>
          <w:sz w:val="44"/>
          <w:szCs w:val="44"/>
        </w:rPr>
      </w:pPr>
    </w:p>
    <w:p w:rsidR="002B4472" w:rsidRDefault="000C0B94">
      <w:pPr>
        <w:adjustRightInd w:val="0"/>
        <w:snapToGrid w:val="0"/>
        <w:spacing w:line="560" w:lineRule="exact"/>
        <w:jc w:val="center"/>
        <w:outlineLvl w:val="0"/>
        <w:rPr>
          <w:rFonts w:ascii="宋体" w:eastAsia="宋体" w:hAnsi="宋体" w:cs="宋体"/>
          <w:b/>
          <w:bCs/>
          <w:sz w:val="44"/>
          <w:szCs w:val="44"/>
        </w:rPr>
      </w:pPr>
      <w:r>
        <w:rPr>
          <w:rFonts w:ascii="宋体" w:eastAsia="宋体" w:hAnsi="宋体" w:cs="宋体" w:hint="eastAsia"/>
          <w:b/>
          <w:bCs/>
          <w:sz w:val="44"/>
          <w:szCs w:val="44"/>
        </w:rPr>
        <w:t>资金申请报告附件清单</w:t>
      </w:r>
    </w:p>
    <w:p w:rsidR="002B4472" w:rsidRDefault="002B4472">
      <w:pPr>
        <w:adjustRightInd w:val="0"/>
        <w:snapToGrid w:val="0"/>
        <w:spacing w:line="560" w:lineRule="exact"/>
        <w:ind w:firstLine="480"/>
        <w:rPr>
          <w:rFonts w:ascii="Times New Roman" w:eastAsia="宋体" w:hAnsi="Times New Roman" w:cs="Times New Roman"/>
          <w:sz w:val="24"/>
        </w:rPr>
      </w:pPr>
    </w:p>
    <w:p w:rsidR="002B4472" w:rsidRDefault="000C0B94">
      <w:pPr>
        <w:adjustRightInd w:val="0"/>
        <w:snapToGrid w:val="0"/>
        <w:spacing w:line="560" w:lineRule="exact"/>
        <w:ind w:firstLineChars="200" w:firstLine="630"/>
        <w:jc w:val="left"/>
        <w:rPr>
          <w:rFonts w:ascii="黑体" w:eastAsia="黑体" w:hAnsi="黑体" w:cs="黑体"/>
          <w:sz w:val="32"/>
          <w:szCs w:val="32"/>
        </w:rPr>
      </w:pPr>
      <w:r>
        <w:rPr>
          <w:rFonts w:ascii="黑体" w:eastAsia="黑体" w:hAnsi="黑体" w:cs="黑体" w:hint="eastAsia"/>
          <w:sz w:val="32"/>
          <w:szCs w:val="32"/>
        </w:rPr>
        <w:t>附件目录</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1.项目基本情况说明。</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2.项目申报与建设管理承诺函。</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3.项目单位法人注册文件、组织机构代码证。</w:t>
      </w:r>
    </w:p>
    <w:p w:rsidR="002B4472" w:rsidRDefault="000C0B94">
      <w:pPr>
        <w:spacing w:line="520" w:lineRule="exact"/>
        <w:ind w:firstLineChars="200" w:firstLine="630"/>
        <w:rPr>
          <w:rFonts w:ascii="仿宋_GB2312" w:eastAsia="仿宋_GB2312" w:hAnsi="仿宋_GB2312" w:cs="仿宋_GB2312"/>
          <w:b/>
          <w:bCs/>
          <w:sz w:val="32"/>
          <w:szCs w:val="32"/>
        </w:rPr>
      </w:pPr>
      <w:r>
        <w:rPr>
          <w:rFonts w:ascii="仿宋_GB2312" w:eastAsia="仿宋_GB2312" w:hAnsi="仿宋_GB2312" w:cs="仿宋_GB2312" w:hint="eastAsia"/>
          <w:sz w:val="32"/>
          <w:szCs w:val="32"/>
        </w:rPr>
        <w:t>4.银行出具（自申报截止日期前三个月内）的自有资金存款证明文件（扫描件1份），银行出具的贷款承诺文件或已签订的贷款协议或合同（若有贷款）。</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5.项目单位近三年财务审计报告或近三年财务审计报表（申请单位为事业单位）。</w:t>
      </w:r>
      <w:proofErr w:type="gramStart"/>
      <w:r>
        <w:rPr>
          <w:rFonts w:ascii="仿宋_GB2312" w:eastAsia="仿宋_GB2312" w:hAnsi="仿宋_GB2312" w:cs="仿宋_GB2312" w:hint="eastAsia"/>
          <w:sz w:val="32"/>
          <w:szCs w:val="32"/>
        </w:rPr>
        <w:t>若项目</w:t>
      </w:r>
      <w:proofErr w:type="gramEnd"/>
      <w:r>
        <w:rPr>
          <w:rFonts w:ascii="仿宋_GB2312" w:eastAsia="仿宋_GB2312" w:hAnsi="仿宋_GB2312" w:cs="仿宋_GB2312" w:hint="eastAsia"/>
          <w:sz w:val="32"/>
          <w:szCs w:val="32"/>
        </w:rPr>
        <w:t>单位成立时间不足三年，需提供单位成立至今的财务审计报告或财务审计报表（申请单位为事业单位）。若上年度财务审计报告尚未完成，则需提供上年度财务报表并承诺数据真实。财务审计报告需在注册会计师行业统一监管平台备案。</w:t>
      </w:r>
    </w:p>
    <w:p w:rsidR="002B4472" w:rsidRDefault="000C0B94">
      <w:pPr>
        <w:spacing w:line="520" w:lineRule="exact"/>
        <w:ind w:firstLineChars="200" w:firstLine="630"/>
        <w:rPr>
          <w:rFonts w:ascii="仿宋_GB2312" w:eastAsia="仿宋_GB2312" w:hAnsi="仿宋_GB2312" w:cs="仿宋_GB2312"/>
          <w:b/>
          <w:bCs/>
          <w:sz w:val="32"/>
          <w:szCs w:val="32"/>
        </w:rPr>
      </w:pPr>
      <w:r>
        <w:rPr>
          <w:rFonts w:ascii="仿宋_GB2312" w:eastAsia="仿宋_GB2312" w:hAnsi="仿宋_GB2312" w:cs="仿宋_GB2312" w:hint="eastAsia"/>
          <w:sz w:val="32"/>
          <w:szCs w:val="32"/>
        </w:rPr>
        <w:t>6.</w:t>
      </w:r>
      <w:r>
        <w:rPr>
          <w:rFonts w:ascii="Times New Roman" w:eastAsia="宋体" w:hAnsi="Times New Roman" w:cs="Times New Roman" w:hint="eastAsia"/>
        </w:rPr>
        <w:t xml:space="preserve"> </w:t>
      </w:r>
      <w:r>
        <w:rPr>
          <w:rFonts w:ascii="仿宋_GB2312" w:eastAsia="仿宋_GB2312" w:hAnsi="仿宋_GB2312" w:cs="仿宋_GB2312" w:hint="eastAsia"/>
          <w:sz w:val="32"/>
          <w:szCs w:val="32"/>
        </w:rPr>
        <w:t>项目单位近三年研发经费实际支出专项审计报告或专项审计报表（申请单位为事业单位）。</w:t>
      </w:r>
      <w:proofErr w:type="gramStart"/>
      <w:r>
        <w:rPr>
          <w:rFonts w:ascii="仿宋_GB2312" w:eastAsia="仿宋_GB2312" w:hAnsi="仿宋_GB2312" w:cs="仿宋_GB2312" w:hint="eastAsia"/>
          <w:sz w:val="32"/>
          <w:szCs w:val="32"/>
        </w:rPr>
        <w:t>若项目</w:t>
      </w:r>
      <w:proofErr w:type="gramEnd"/>
      <w:r>
        <w:rPr>
          <w:rFonts w:ascii="仿宋_GB2312" w:eastAsia="仿宋_GB2312" w:hAnsi="仿宋_GB2312" w:cs="仿宋_GB2312" w:hint="eastAsia"/>
          <w:sz w:val="32"/>
          <w:szCs w:val="32"/>
        </w:rPr>
        <w:t>单位成立时间不足三年，需提供单位成立至今的研发经费实际支出专项审计报告或审计报表（申请单位为事业单位）。若上年度专项审计报告尚未完成，则需提供上年度专项审计报表并承诺数据真实。专项审计报告需在注册会计师行业统一监管平台备案。</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7.项目技术先进性证明及奖励文件，包括产学研合作或科技成果转化典型案例、查新报告、软件著作权、发明专利、产品检测报告等如无法提供需提交情况说明。</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8.申报项目团队成员清单及相关证明材料，包括社保缴纳证明、学历学位证明或职称证书（二选</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），团队成员清单中所列人员需全部提供等。</w:t>
      </w:r>
    </w:p>
    <w:p w:rsidR="002B4472" w:rsidRDefault="000C0B94">
      <w:pPr>
        <w:adjustRightInd w:val="0"/>
        <w:snapToGrid w:val="0"/>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9.项目用地规划许可文件及土地使用权属证明，场地租赁证明，土地权属证明文件的所有人或租赁合同的承租方应与项目单位一致。</w:t>
      </w:r>
    </w:p>
    <w:p w:rsidR="002B4472" w:rsidRDefault="000C0B94">
      <w:pPr>
        <w:wordWrap w:val="0"/>
        <w:spacing w:line="520" w:lineRule="exact"/>
        <w:ind w:firstLineChars="200" w:firstLine="630"/>
        <w:rPr>
          <w:rFonts w:ascii="仿宋_GB2312" w:eastAsia="仿宋_GB2312" w:hAnsi="仿宋_GB2312" w:cs="仿宋_GB2312"/>
          <w:b/>
          <w:bCs/>
          <w:sz w:val="32"/>
          <w:szCs w:val="32"/>
        </w:rPr>
      </w:pPr>
      <w:r>
        <w:rPr>
          <w:rFonts w:ascii="仿宋_GB2312" w:eastAsia="仿宋_GB2312" w:hAnsi="仿宋_GB2312" w:cs="仿宋_GB2312" w:hint="eastAsia"/>
          <w:sz w:val="32"/>
          <w:szCs w:val="32"/>
        </w:rPr>
        <w:t>10.涉及环境影响、节能审查的，应分别提供生态环境部门出具的环境影响评价文件的批复文件、发展改革部门出具的固定资产投资项目节能审查意见；如项目不属于环境影响、节能审查范围的，项目单位须出具不影响环境、不涉及节能审查的承诺函，环境影响评价、节能审查文件项目名称须与申报项目名称一致。环评目录： https://ep.meeb.sz.gov.cn:8443/HP_SZ_OUT/loginpage.vm。</w:t>
      </w:r>
    </w:p>
    <w:p w:rsidR="002B4472" w:rsidRDefault="000C0B94">
      <w:pPr>
        <w:spacing w:line="52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bCs/>
          <w:sz w:val="32"/>
          <w:szCs w:val="32"/>
        </w:rPr>
        <w:t>1.</w:t>
      </w:r>
      <w:r>
        <w:rPr>
          <w:rFonts w:ascii="仿宋_GB2312" w:eastAsia="仿宋_GB2312" w:hAnsi="仿宋_GB2312" w:cs="仿宋_GB2312" w:hint="eastAsia"/>
          <w:sz w:val="32"/>
          <w:szCs w:val="32"/>
        </w:rPr>
        <w:t>项目单位生产、经营许可及认证文件（若无法提供，需提交相关文件予以说明）。</w:t>
      </w:r>
    </w:p>
    <w:p w:rsidR="002B4472" w:rsidRDefault="002B4472">
      <w:pPr>
        <w:adjustRightInd w:val="0"/>
        <w:snapToGrid w:val="0"/>
        <w:spacing w:line="560" w:lineRule="exact"/>
        <w:ind w:firstLineChars="200" w:firstLine="630"/>
        <w:jc w:val="left"/>
        <w:rPr>
          <w:rFonts w:ascii="仿宋_GB2312" w:eastAsia="仿宋_GB2312" w:hAnsi="仿宋_GB2312" w:cs="仿宋_GB2312"/>
          <w:sz w:val="32"/>
          <w:szCs w:val="32"/>
        </w:rPr>
      </w:pPr>
    </w:p>
    <w:p w:rsidR="002B4472" w:rsidRDefault="000C0B94">
      <w:pPr>
        <w:rPr>
          <w:rFonts w:ascii="黑体" w:eastAsia="黑体" w:hAnsi="黑体" w:cs="黑体"/>
          <w:bCs/>
          <w:sz w:val="32"/>
          <w:szCs w:val="22"/>
        </w:rPr>
      </w:pPr>
      <w:r>
        <w:rPr>
          <w:rFonts w:ascii="黑体" w:eastAsia="黑体" w:hAnsi="黑体" w:cs="黑体" w:hint="eastAsia"/>
          <w:bCs/>
          <w:sz w:val="32"/>
          <w:szCs w:val="22"/>
        </w:rPr>
        <w:br w:type="page"/>
      </w: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bCs/>
          <w:sz w:val="32"/>
          <w:szCs w:val="22"/>
        </w:rPr>
        <w:lastRenderedPageBreak/>
        <w:t>附件</w:t>
      </w:r>
      <w:r w:rsidR="00762EF6">
        <w:rPr>
          <w:rFonts w:ascii="黑体" w:eastAsia="黑体" w:hAnsi="黑体" w:cs="黑体"/>
          <w:bCs/>
          <w:sz w:val="32"/>
          <w:szCs w:val="22"/>
        </w:rPr>
        <w:t>4</w:t>
      </w:r>
      <w:r>
        <w:rPr>
          <w:rFonts w:ascii="黑体" w:eastAsia="黑体" w:hAnsi="黑体" w:cs="黑体" w:hint="eastAsia"/>
          <w:bCs/>
          <w:sz w:val="32"/>
          <w:szCs w:val="22"/>
        </w:rPr>
        <w:t>-</w:t>
      </w:r>
      <w:r>
        <w:rPr>
          <w:rFonts w:ascii="黑体" w:eastAsia="黑体" w:hAnsi="黑体" w:cs="黑体"/>
          <w:bCs/>
          <w:sz w:val="32"/>
          <w:szCs w:val="22"/>
        </w:rPr>
        <w:t>3</w:t>
      </w:r>
    </w:p>
    <w:p w:rsidR="002B4472" w:rsidRDefault="002B4472">
      <w:pPr>
        <w:adjustRightInd w:val="0"/>
        <w:snapToGrid w:val="0"/>
        <w:spacing w:line="560" w:lineRule="exact"/>
        <w:jc w:val="center"/>
        <w:rPr>
          <w:rFonts w:ascii="宋体" w:eastAsia="宋体" w:hAnsi="宋体" w:cs="宋体"/>
          <w:sz w:val="44"/>
          <w:szCs w:val="44"/>
        </w:rPr>
      </w:pPr>
    </w:p>
    <w:p w:rsidR="002B4472" w:rsidRDefault="000C0B94">
      <w:pPr>
        <w:adjustRightInd w:val="0"/>
        <w:snapToGrid w:val="0"/>
        <w:spacing w:line="560" w:lineRule="exact"/>
        <w:jc w:val="center"/>
        <w:outlineLvl w:val="0"/>
        <w:rPr>
          <w:rFonts w:ascii="宋体" w:eastAsia="宋体" w:hAnsi="宋体" w:cs="Times New Roman"/>
          <w:b/>
          <w:sz w:val="36"/>
          <w:szCs w:val="20"/>
        </w:rPr>
      </w:pPr>
      <w:r>
        <w:rPr>
          <w:rFonts w:ascii="宋体" w:eastAsia="宋体" w:hAnsi="宋体" w:cs="Times New Roman" w:hint="eastAsia"/>
          <w:b/>
          <w:sz w:val="36"/>
          <w:szCs w:val="20"/>
        </w:rPr>
        <w:t>项目基本情况说明</w:t>
      </w:r>
    </w:p>
    <w:p w:rsidR="002B4472" w:rsidRDefault="002B4472">
      <w:pPr>
        <w:adjustRightInd w:val="0"/>
        <w:snapToGrid w:val="0"/>
        <w:spacing w:line="560" w:lineRule="exact"/>
        <w:rPr>
          <w:rFonts w:ascii="Times New Roman" w:eastAsia="宋体" w:hAnsi="Times New Roman" w:cs="Times New Roman"/>
        </w:rPr>
      </w:pPr>
    </w:p>
    <w:p w:rsidR="002B4472" w:rsidRDefault="000C0B94">
      <w:pPr>
        <w:adjustRightInd w:val="0"/>
        <w:snapToGrid w:val="0"/>
        <w:spacing w:line="56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深圳市发展和改革委员会：</w:t>
      </w:r>
    </w:p>
    <w:p w:rsidR="002B4472" w:rsidRDefault="000C0B94">
      <w:pPr>
        <w:adjustRightInd w:val="0"/>
        <w:snapToGrid w:val="0"/>
        <w:spacing w:line="560" w:lineRule="exact"/>
        <w:ind w:firstLineChars="200" w:firstLine="63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我单位于</w:t>
      </w: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月</w:t>
      </w: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日申报</w:t>
      </w:r>
      <w:r>
        <w:rPr>
          <w:rFonts w:ascii="Times New Roman" w:eastAsia="仿宋_GB2312" w:hAnsi="Times New Roman" w:cs="Times New Roman" w:hint="eastAsia"/>
          <w:sz w:val="32"/>
          <w:szCs w:val="22"/>
        </w:rPr>
        <w:t>2024</w:t>
      </w:r>
      <w:r>
        <w:rPr>
          <w:rFonts w:ascii="Times New Roman" w:eastAsia="仿宋_GB2312" w:hAnsi="Times New Roman" w:cs="Times New Roman" w:hint="eastAsia"/>
          <w:sz w:val="32"/>
          <w:szCs w:val="22"/>
        </w:rPr>
        <w:t>年战略性新兴产业项目，项目名称为</w:t>
      </w:r>
      <w:r>
        <w:rPr>
          <w:rFonts w:ascii="Times New Roman" w:eastAsia="仿宋_GB2312" w:hAnsi="Times New Roman" w:cs="Times New Roman" w:hint="eastAsia"/>
          <w:sz w:val="32"/>
          <w:szCs w:val="22"/>
        </w:rPr>
        <w:t>XXXXXX</w:t>
      </w:r>
      <w:r>
        <w:rPr>
          <w:rFonts w:ascii="Times New Roman" w:eastAsia="仿宋_GB2312" w:hAnsi="Times New Roman" w:cs="Times New Roman" w:hint="eastAsia"/>
          <w:sz w:val="32"/>
          <w:szCs w:val="22"/>
        </w:rPr>
        <w:t>，现将项目基本情况说明如下：</w:t>
      </w:r>
    </w:p>
    <w:p w:rsidR="002B4472" w:rsidRDefault="000C0B94">
      <w:pPr>
        <w:adjustRightInd w:val="0"/>
        <w:snapToGrid w:val="0"/>
        <w:spacing w:line="560" w:lineRule="exact"/>
        <w:ind w:firstLineChars="200" w:firstLine="63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项目计划总投资</w:t>
      </w:r>
      <w:r>
        <w:rPr>
          <w:rFonts w:ascii="Times New Roman" w:eastAsia="仿宋_GB2312" w:hAnsi="Times New Roman" w:cs="Times New Roman" w:hint="eastAsia"/>
          <w:sz w:val="32"/>
          <w:szCs w:val="22"/>
        </w:rPr>
        <w:t>XXXXX</w:t>
      </w:r>
      <w:r>
        <w:rPr>
          <w:rFonts w:ascii="Times New Roman" w:eastAsia="仿宋_GB2312" w:hAnsi="Times New Roman" w:cs="Times New Roman" w:hint="eastAsia"/>
          <w:sz w:val="32"/>
          <w:szCs w:val="22"/>
        </w:rPr>
        <w:t>万元，截至项目申报时点（</w:t>
      </w:r>
      <w:r>
        <w:rPr>
          <w:rFonts w:ascii="Times New Roman" w:eastAsia="仿宋_GB2312" w:hAnsi="Times New Roman" w:cs="Times New Roman" w:hint="eastAsia"/>
          <w:sz w:val="32"/>
          <w:szCs w:val="22"/>
        </w:rPr>
        <w:t>20XX</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X</w:t>
      </w:r>
      <w:r>
        <w:rPr>
          <w:rFonts w:ascii="Times New Roman" w:eastAsia="仿宋_GB2312" w:hAnsi="Times New Roman" w:cs="Times New Roman" w:hint="eastAsia"/>
          <w:sz w:val="32"/>
          <w:szCs w:val="22"/>
        </w:rPr>
        <w:t>月</w:t>
      </w:r>
      <w:r>
        <w:rPr>
          <w:rFonts w:ascii="Times New Roman" w:eastAsia="仿宋_GB2312" w:hAnsi="Times New Roman" w:cs="Times New Roman" w:hint="eastAsia"/>
          <w:sz w:val="32"/>
          <w:szCs w:val="22"/>
        </w:rPr>
        <w:t>X</w:t>
      </w:r>
      <w:r>
        <w:rPr>
          <w:rFonts w:ascii="仿宋_GB2312" w:eastAsia="仿宋_GB2312" w:hAnsi="仿宋_GB2312" w:cs="仿宋_GB2312" w:hint="eastAsia"/>
          <w:sz w:val="32"/>
          <w:szCs w:val="22"/>
        </w:rPr>
        <w:t>日），已完成投资XXXX万元，计划新增投资XX万元（详见附件</w:t>
      </w:r>
      <w:r w:rsidR="008D4D0A">
        <w:rPr>
          <w:rFonts w:ascii="仿宋_GB2312" w:eastAsia="仿宋_GB2312" w:hAnsi="仿宋_GB2312" w:cs="仿宋_GB2312"/>
          <w:sz w:val="32"/>
          <w:szCs w:val="22"/>
        </w:rPr>
        <w:t>4</w:t>
      </w:r>
      <w:r>
        <w:rPr>
          <w:rFonts w:ascii="仿宋_GB2312" w:eastAsia="仿宋_GB2312" w:hAnsi="仿宋_GB2312" w:cs="仿宋_GB2312" w:hint="eastAsia"/>
          <w:sz w:val="32"/>
          <w:szCs w:val="22"/>
        </w:rPr>
        <w:t>-3.1至</w:t>
      </w:r>
      <w:r w:rsidR="008D4D0A">
        <w:rPr>
          <w:rFonts w:ascii="仿宋_GB2312" w:eastAsia="仿宋_GB2312" w:hAnsi="仿宋_GB2312" w:cs="仿宋_GB2312"/>
          <w:sz w:val="32"/>
          <w:szCs w:val="22"/>
        </w:rPr>
        <w:t>4</w:t>
      </w:r>
      <w:r>
        <w:rPr>
          <w:rFonts w:ascii="仿宋_GB2312" w:eastAsia="仿宋_GB2312" w:hAnsi="仿宋_GB2312" w:cs="仿宋_GB2312" w:hint="eastAsia"/>
          <w:sz w:val="32"/>
          <w:szCs w:val="22"/>
        </w:rPr>
        <w:t>-3.4）。</w:t>
      </w:r>
    </w:p>
    <w:p w:rsidR="002B4472" w:rsidRDefault="002B4472">
      <w:pPr>
        <w:adjustRightInd w:val="0"/>
        <w:snapToGrid w:val="0"/>
        <w:spacing w:line="560" w:lineRule="exact"/>
        <w:ind w:firstLineChars="200" w:firstLine="630"/>
        <w:rPr>
          <w:rFonts w:ascii="Times New Roman" w:eastAsia="仿宋_GB2312" w:hAnsi="Times New Roman" w:cs="Times New Roman"/>
          <w:sz w:val="32"/>
          <w:szCs w:val="22"/>
        </w:rPr>
      </w:pPr>
    </w:p>
    <w:p w:rsidR="002B4472" w:rsidRDefault="000C0B94">
      <w:pPr>
        <w:adjustRightInd w:val="0"/>
        <w:snapToGrid w:val="0"/>
        <w:spacing w:line="560" w:lineRule="exact"/>
        <w:ind w:firstLineChars="200" w:firstLine="630"/>
        <w:jc w:val="righ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（单位名称）</w:t>
      </w:r>
    </w:p>
    <w:p w:rsidR="002B4472" w:rsidRDefault="000C0B94">
      <w:pPr>
        <w:adjustRightInd w:val="0"/>
        <w:snapToGrid w:val="0"/>
        <w:spacing w:line="560" w:lineRule="exact"/>
        <w:ind w:firstLineChars="200" w:firstLine="630"/>
        <w:jc w:val="right"/>
        <w:outlineLvl w:val="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20XX</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X</w:t>
      </w:r>
      <w:r>
        <w:rPr>
          <w:rFonts w:ascii="Times New Roman" w:eastAsia="仿宋_GB2312" w:hAnsi="Times New Roman" w:cs="Times New Roman" w:hint="eastAsia"/>
          <w:sz w:val="32"/>
          <w:szCs w:val="22"/>
        </w:rPr>
        <w:t>月</w:t>
      </w:r>
      <w:r>
        <w:rPr>
          <w:rFonts w:ascii="Times New Roman" w:eastAsia="仿宋_GB2312" w:hAnsi="Times New Roman" w:cs="Times New Roman" w:hint="eastAsia"/>
          <w:sz w:val="32"/>
          <w:szCs w:val="22"/>
        </w:rPr>
        <w:t>X</w:t>
      </w:r>
      <w:r>
        <w:rPr>
          <w:rFonts w:ascii="Times New Roman" w:eastAsia="仿宋_GB2312" w:hAnsi="Times New Roman" w:cs="Times New Roman" w:hint="eastAsia"/>
          <w:sz w:val="32"/>
          <w:szCs w:val="22"/>
        </w:rPr>
        <w:t>日</w:t>
      </w:r>
    </w:p>
    <w:p w:rsidR="002B4472" w:rsidRDefault="002B4472">
      <w:pPr>
        <w:adjustRightInd w:val="0"/>
        <w:snapToGrid w:val="0"/>
        <w:spacing w:line="560" w:lineRule="exact"/>
        <w:ind w:firstLine="480"/>
        <w:rPr>
          <w:rFonts w:ascii="Times New Roman" w:eastAsia="仿宋_GB2312" w:hAnsi="Times New Roman" w:cs="Times New Roman"/>
          <w:sz w:val="32"/>
          <w:szCs w:val="22"/>
        </w:rPr>
      </w:pPr>
    </w:p>
    <w:p w:rsidR="002B4472" w:rsidRDefault="002B4472">
      <w:pPr>
        <w:adjustRightInd w:val="0"/>
        <w:snapToGrid w:val="0"/>
        <w:spacing w:line="560" w:lineRule="exact"/>
        <w:jc w:val="left"/>
        <w:outlineLvl w:val="2"/>
        <w:rPr>
          <w:rFonts w:ascii="宋体" w:eastAsia="宋体" w:hAnsi="宋体" w:cs="Times New Roman"/>
          <w:b/>
          <w:sz w:val="36"/>
          <w:szCs w:val="36"/>
        </w:rPr>
      </w:pPr>
    </w:p>
    <w:p w:rsidR="002B4472" w:rsidRDefault="002B4472">
      <w:pPr>
        <w:adjustRightInd w:val="0"/>
        <w:snapToGrid w:val="0"/>
        <w:spacing w:line="560" w:lineRule="exact"/>
        <w:ind w:firstLineChars="196" w:firstLine="699"/>
        <w:jc w:val="center"/>
        <w:outlineLvl w:val="2"/>
        <w:rPr>
          <w:rFonts w:ascii="宋体" w:eastAsia="宋体" w:hAnsi="宋体" w:cs="Times New Roman"/>
          <w:b/>
          <w:sz w:val="36"/>
          <w:szCs w:val="36"/>
        </w:rPr>
      </w:pPr>
    </w:p>
    <w:p w:rsidR="002B4472" w:rsidRDefault="002B4472">
      <w:pPr>
        <w:adjustRightInd w:val="0"/>
        <w:snapToGrid w:val="0"/>
        <w:spacing w:line="560" w:lineRule="exact"/>
        <w:ind w:firstLineChars="196" w:firstLine="699"/>
        <w:jc w:val="center"/>
        <w:outlineLvl w:val="2"/>
        <w:rPr>
          <w:rFonts w:ascii="宋体" w:eastAsia="宋体" w:hAnsi="宋体" w:cs="Times New Roman"/>
          <w:b/>
          <w:sz w:val="36"/>
          <w:szCs w:val="36"/>
        </w:rPr>
      </w:pPr>
    </w:p>
    <w:p w:rsidR="002B4472" w:rsidRDefault="002B4472">
      <w:pPr>
        <w:adjustRightInd w:val="0"/>
        <w:snapToGrid w:val="0"/>
        <w:spacing w:line="560" w:lineRule="exact"/>
        <w:ind w:firstLineChars="196" w:firstLine="699"/>
        <w:jc w:val="center"/>
        <w:outlineLvl w:val="2"/>
        <w:rPr>
          <w:rFonts w:ascii="宋体" w:eastAsia="宋体" w:hAnsi="宋体" w:cs="Times New Roman"/>
          <w:b/>
          <w:sz w:val="36"/>
          <w:szCs w:val="36"/>
        </w:rPr>
      </w:pPr>
    </w:p>
    <w:p w:rsidR="002B4472" w:rsidRDefault="002B4472">
      <w:pPr>
        <w:adjustRightInd w:val="0"/>
        <w:snapToGrid w:val="0"/>
        <w:spacing w:line="560" w:lineRule="exact"/>
        <w:ind w:firstLineChars="196" w:firstLine="699"/>
        <w:jc w:val="center"/>
        <w:outlineLvl w:val="2"/>
        <w:rPr>
          <w:rFonts w:ascii="宋体" w:eastAsia="宋体" w:hAnsi="宋体" w:cs="Times New Roman"/>
          <w:b/>
          <w:sz w:val="36"/>
          <w:szCs w:val="36"/>
        </w:rPr>
      </w:pPr>
    </w:p>
    <w:p w:rsidR="002B4472" w:rsidRDefault="002B4472">
      <w:pPr>
        <w:adjustRightInd w:val="0"/>
        <w:snapToGrid w:val="0"/>
        <w:spacing w:line="560" w:lineRule="exact"/>
        <w:rPr>
          <w:rFonts w:ascii="宋体" w:eastAsia="宋体" w:hAnsi="宋体" w:cs="Times New Roman"/>
          <w:b/>
          <w:sz w:val="36"/>
          <w:szCs w:val="36"/>
        </w:rPr>
      </w:pPr>
    </w:p>
    <w:p w:rsidR="002B4472" w:rsidRDefault="002B4472">
      <w:pPr>
        <w:adjustRightInd w:val="0"/>
        <w:snapToGrid w:val="0"/>
        <w:spacing w:line="560" w:lineRule="exact"/>
        <w:rPr>
          <w:rFonts w:ascii="宋体" w:eastAsia="宋体" w:hAnsi="宋体" w:cs="Times New Roman"/>
          <w:b/>
          <w:sz w:val="36"/>
          <w:szCs w:val="36"/>
        </w:rPr>
      </w:pPr>
    </w:p>
    <w:p w:rsidR="002B4472" w:rsidRDefault="002B4472">
      <w:pPr>
        <w:adjustRightInd w:val="0"/>
        <w:snapToGrid w:val="0"/>
        <w:spacing w:line="560" w:lineRule="exact"/>
        <w:rPr>
          <w:rFonts w:ascii="宋体" w:eastAsia="宋体" w:hAnsi="宋体" w:cs="Times New Roman"/>
          <w:b/>
          <w:sz w:val="36"/>
          <w:szCs w:val="36"/>
        </w:rPr>
      </w:pP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lastRenderedPageBreak/>
        <w:t>附件</w:t>
      </w:r>
      <w:r w:rsidR="00762EF6">
        <w:rPr>
          <w:rFonts w:ascii="黑体" w:eastAsia="黑体" w:hAnsi="黑体" w:cs="黑体"/>
          <w:sz w:val="32"/>
          <w:szCs w:val="22"/>
        </w:rPr>
        <w:t>4</w:t>
      </w:r>
      <w:r>
        <w:rPr>
          <w:rFonts w:ascii="黑体" w:eastAsia="黑体" w:hAnsi="黑体" w:cs="黑体" w:hint="eastAsia"/>
          <w:sz w:val="32"/>
          <w:szCs w:val="22"/>
        </w:rPr>
        <w:t>-</w:t>
      </w:r>
      <w:r>
        <w:rPr>
          <w:rFonts w:ascii="黑体" w:eastAsia="黑体" w:hAnsi="黑体" w:cs="黑体"/>
          <w:sz w:val="32"/>
          <w:szCs w:val="22"/>
        </w:rPr>
        <w:t>3</w:t>
      </w:r>
      <w:r>
        <w:rPr>
          <w:rFonts w:ascii="黑体" w:eastAsia="黑体" w:hAnsi="黑体" w:cs="黑体" w:hint="eastAsia"/>
          <w:sz w:val="32"/>
          <w:szCs w:val="22"/>
        </w:rPr>
        <w:t>.1</w:t>
      </w:r>
    </w:p>
    <w:p w:rsidR="002B4472" w:rsidRDefault="002B4472">
      <w:pPr>
        <w:pStyle w:val="a4"/>
        <w:ind w:firstLine="470"/>
      </w:pPr>
    </w:p>
    <w:p w:rsidR="002B4472" w:rsidRDefault="000C0B94">
      <w:pPr>
        <w:adjustRightInd w:val="0"/>
        <w:snapToGrid w:val="0"/>
        <w:spacing w:line="560" w:lineRule="exact"/>
        <w:ind w:firstLineChars="196" w:firstLine="856"/>
        <w:jc w:val="center"/>
        <w:outlineLvl w:val="2"/>
        <w:rPr>
          <w:rFonts w:ascii="宋体" w:eastAsia="宋体" w:hAnsi="宋体" w:cs="Times New Roman"/>
          <w:b/>
          <w:sz w:val="44"/>
          <w:szCs w:val="44"/>
        </w:rPr>
      </w:pPr>
      <w:r>
        <w:rPr>
          <w:rFonts w:ascii="宋体" w:eastAsia="宋体" w:hAnsi="宋体" w:cs="Times New Roman" w:hint="eastAsia"/>
          <w:b/>
          <w:sz w:val="44"/>
          <w:szCs w:val="44"/>
        </w:rPr>
        <w:t>项目基本情况表</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1976"/>
        <w:gridCol w:w="282"/>
        <w:gridCol w:w="1178"/>
        <w:gridCol w:w="664"/>
        <w:gridCol w:w="621"/>
        <w:gridCol w:w="1235"/>
      </w:tblGrid>
      <w:tr w:rsidR="002B4472">
        <w:trPr>
          <w:trHeight w:val="20"/>
          <w:jc w:val="center"/>
        </w:trPr>
        <w:tc>
          <w:tcPr>
            <w:tcW w:w="2514"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单位名称</w:t>
            </w:r>
          </w:p>
        </w:tc>
        <w:tc>
          <w:tcPr>
            <w:tcW w:w="5956" w:type="dxa"/>
            <w:gridSpan w:val="6"/>
            <w:vAlign w:val="center"/>
          </w:tcPr>
          <w:p w:rsidR="002B4472" w:rsidRDefault="002B4472">
            <w:pPr>
              <w:tabs>
                <w:tab w:val="left" w:pos="1260"/>
                <w:tab w:val="left" w:pos="1440"/>
              </w:tabs>
              <w:adjustRightInd w:val="0"/>
              <w:snapToGrid w:val="0"/>
              <w:spacing w:line="440" w:lineRule="exact"/>
              <w:contextualSpacing/>
              <w:jc w:val="center"/>
              <w:rPr>
                <w:rFonts w:ascii="宋体" w:eastAsia="宋体" w:hAnsi="宋体" w:cs="Times New Roman"/>
                <w:b/>
                <w:sz w:val="28"/>
                <w:szCs w:val="28"/>
              </w:rPr>
            </w:pPr>
          </w:p>
        </w:tc>
      </w:tr>
      <w:tr w:rsidR="002B4472">
        <w:trPr>
          <w:trHeight w:val="90"/>
          <w:jc w:val="center"/>
        </w:trPr>
        <w:tc>
          <w:tcPr>
            <w:tcW w:w="2514"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项目名称</w:t>
            </w:r>
          </w:p>
        </w:tc>
        <w:tc>
          <w:tcPr>
            <w:tcW w:w="5956" w:type="dxa"/>
            <w:gridSpan w:val="6"/>
            <w:vAlign w:val="center"/>
          </w:tcPr>
          <w:p w:rsidR="002B4472" w:rsidRDefault="002B4472">
            <w:pPr>
              <w:adjustRightInd w:val="0"/>
              <w:snapToGrid w:val="0"/>
              <w:spacing w:line="440" w:lineRule="exact"/>
              <w:jc w:val="center"/>
              <w:rPr>
                <w:rFonts w:ascii="宋体" w:eastAsia="宋体" w:hAnsi="宋体" w:cs="宋体"/>
                <w:b/>
                <w:kern w:val="0"/>
                <w:sz w:val="28"/>
                <w:szCs w:val="28"/>
              </w:rPr>
            </w:pPr>
          </w:p>
        </w:tc>
      </w:tr>
      <w:tr w:rsidR="002B4472">
        <w:trPr>
          <w:trHeight w:val="90"/>
          <w:jc w:val="center"/>
        </w:trPr>
        <w:tc>
          <w:tcPr>
            <w:tcW w:w="2514"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申报时间</w:t>
            </w:r>
          </w:p>
        </w:tc>
        <w:tc>
          <w:tcPr>
            <w:tcW w:w="5956"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20XX年X月X日</w:t>
            </w:r>
          </w:p>
        </w:tc>
      </w:tr>
      <w:tr w:rsidR="002B4472">
        <w:trPr>
          <w:trHeight w:val="1050"/>
          <w:jc w:val="center"/>
        </w:trPr>
        <w:tc>
          <w:tcPr>
            <w:tcW w:w="2514"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申报扶持计划类别</w:t>
            </w:r>
          </w:p>
        </w:tc>
        <w:tc>
          <w:tcPr>
            <w:tcW w:w="5956"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i/>
                <w:iCs/>
                <w:kern w:val="0"/>
                <w:sz w:val="28"/>
                <w:szCs w:val="28"/>
              </w:rPr>
            </w:pPr>
            <w:r>
              <w:rPr>
                <w:rFonts w:ascii="仿宋_GB2312" w:eastAsia="仿宋_GB2312" w:hAnsi="仿宋_GB2312" w:cs="仿宋_GB2312" w:hint="eastAsia"/>
                <w:bCs/>
                <w:i/>
                <w:iCs/>
                <w:kern w:val="0"/>
                <w:sz w:val="28"/>
                <w:szCs w:val="28"/>
              </w:rPr>
              <w:t>（示例：市级重大产业公共服务平台）</w:t>
            </w:r>
          </w:p>
        </w:tc>
      </w:tr>
      <w:tr w:rsidR="002B4472">
        <w:trPr>
          <w:trHeight w:val="571"/>
          <w:jc w:val="center"/>
        </w:trPr>
        <w:tc>
          <w:tcPr>
            <w:tcW w:w="2514"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建设地点</w:t>
            </w:r>
          </w:p>
        </w:tc>
        <w:tc>
          <w:tcPr>
            <w:tcW w:w="5956"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i/>
                <w:iCs/>
                <w:kern w:val="0"/>
                <w:sz w:val="28"/>
                <w:szCs w:val="28"/>
              </w:rPr>
            </w:pPr>
          </w:p>
        </w:tc>
      </w:tr>
      <w:tr w:rsidR="002B4472">
        <w:trPr>
          <w:trHeight w:val="565"/>
          <w:jc w:val="center"/>
        </w:trPr>
        <w:tc>
          <w:tcPr>
            <w:tcW w:w="2514"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建设期</w:t>
            </w:r>
          </w:p>
        </w:tc>
        <w:tc>
          <w:tcPr>
            <w:tcW w:w="5956"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i/>
                <w:iCs/>
                <w:kern w:val="0"/>
                <w:sz w:val="28"/>
                <w:szCs w:val="28"/>
              </w:rPr>
            </w:pPr>
            <w:r>
              <w:rPr>
                <w:rFonts w:ascii="仿宋_GB2312" w:eastAsia="仿宋_GB2312" w:hAnsi="仿宋_GB2312" w:cs="仿宋_GB2312"/>
                <w:bCs/>
                <w:kern w:val="0"/>
                <w:sz w:val="28"/>
                <w:szCs w:val="28"/>
              </w:rPr>
              <w:t>20XX年X月X日-20XX年X月X日</w:t>
            </w:r>
          </w:p>
        </w:tc>
      </w:tr>
      <w:tr w:rsidR="002B4472">
        <w:trPr>
          <w:trHeight w:val="20"/>
          <w:jc w:val="center"/>
        </w:trPr>
        <w:tc>
          <w:tcPr>
            <w:tcW w:w="2514"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成立时间</w:t>
            </w:r>
          </w:p>
        </w:tc>
        <w:tc>
          <w:tcPr>
            <w:tcW w:w="1976"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460"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
                <w:kern w:val="0"/>
                <w:sz w:val="28"/>
                <w:szCs w:val="28"/>
              </w:rPr>
              <w:t>注册资本</w:t>
            </w:r>
          </w:p>
        </w:tc>
        <w:tc>
          <w:tcPr>
            <w:tcW w:w="2520"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4"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前五位股东情况</w:t>
            </w:r>
          </w:p>
        </w:tc>
        <w:tc>
          <w:tcPr>
            <w:tcW w:w="3436" w:type="dxa"/>
            <w:gridSpan w:val="3"/>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股东名称</w:t>
            </w:r>
          </w:p>
        </w:tc>
        <w:tc>
          <w:tcPr>
            <w:tcW w:w="2520" w:type="dxa"/>
            <w:gridSpan w:val="3"/>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持股比例</w:t>
            </w:r>
          </w:p>
        </w:tc>
      </w:tr>
      <w:tr w:rsidR="002B4472">
        <w:trPr>
          <w:trHeight w:val="20"/>
          <w:jc w:val="center"/>
        </w:trPr>
        <w:tc>
          <w:tcPr>
            <w:tcW w:w="25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436"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520"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436"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520"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436"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520"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436"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520"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436"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520"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4"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近3年财务经营情况</w:t>
            </w:r>
          </w:p>
          <w:p w:rsidR="002B4472" w:rsidRDefault="000C0B94">
            <w:pPr>
              <w:adjustRightInd w:val="0"/>
              <w:snapToGrid w:val="0"/>
              <w:spacing w:line="440" w:lineRule="exact"/>
              <w:jc w:val="center"/>
              <w:rPr>
                <w:rFonts w:ascii="Times New Roman" w:eastAsia="宋体" w:hAnsi="Times New Roman" w:cs="Times New Roman"/>
                <w:sz w:val="28"/>
                <w:szCs w:val="28"/>
              </w:rPr>
            </w:pPr>
            <w:r>
              <w:rPr>
                <w:rFonts w:ascii="仿宋_GB2312" w:eastAsia="仿宋_GB2312" w:hAnsi="仿宋_GB2312" w:cs="仿宋_GB2312" w:hint="eastAsia"/>
                <w:b/>
                <w:kern w:val="0"/>
                <w:sz w:val="28"/>
                <w:szCs w:val="28"/>
              </w:rPr>
              <w:t>（万元）</w:t>
            </w:r>
          </w:p>
        </w:tc>
        <w:tc>
          <w:tcPr>
            <w:tcW w:w="2258"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178" w:type="dxa"/>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w:t>
            </w:r>
          </w:p>
        </w:tc>
        <w:tc>
          <w:tcPr>
            <w:tcW w:w="1285"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w:t>
            </w:r>
          </w:p>
        </w:tc>
        <w:tc>
          <w:tcPr>
            <w:tcW w:w="1235" w:type="dxa"/>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w:t>
            </w:r>
          </w:p>
        </w:tc>
      </w:tr>
      <w:tr w:rsidR="002B4472">
        <w:trPr>
          <w:trHeight w:val="20"/>
          <w:jc w:val="center"/>
        </w:trPr>
        <w:tc>
          <w:tcPr>
            <w:tcW w:w="25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258"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总资产（万元）</w:t>
            </w:r>
          </w:p>
        </w:tc>
        <w:tc>
          <w:tcPr>
            <w:tcW w:w="1178"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85"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35"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258"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固定资产（万元）</w:t>
            </w:r>
          </w:p>
        </w:tc>
        <w:tc>
          <w:tcPr>
            <w:tcW w:w="1178"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85"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35"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258"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资产负债率（%）</w:t>
            </w:r>
          </w:p>
        </w:tc>
        <w:tc>
          <w:tcPr>
            <w:tcW w:w="1178"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85"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35"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258"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总收入（万元）</w:t>
            </w:r>
          </w:p>
        </w:tc>
        <w:tc>
          <w:tcPr>
            <w:tcW w:w="1178"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85"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35"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258"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主营业务收入（万元）</w:t>
            </w:r>
          </w:p>
        </w:tc>
        <w:tc>
          <w:tcPr>
            <w:tcW w:w="1178"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85"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35"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258"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净利润（万元）</w:t>
            </w:r>
          </w:p>
        </w:tc>
        <w:tc>
          <w:tcPr>
            <w:tcW w:w="1178"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85"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35"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4"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主要资质和获奖情况</w:t>
            </w:r>
          </w:p>
        </w:tc>
        <w:tc>
          <w:tcPr>
            <w:tcW w:w="5956"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（不超过5项）</w:t>
            </w:r>
          </w:p>
        </w:tc>
      </w:tr>
      <w:tr w:rsidR="002B4472">
        <w:trPr>
          <w:trHeight w:val="20"/>
          <w:jc w:val="center"/>
        </w:trPr>
        <w:tc>
          <w:tcPr>
            <w:tcW w:w="25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5956"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5956"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5956"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98"/>
          <w:jc w:val="center"/>
        </w:trPr>
        <w:tc>
          <w:tcPr>
            <w:tcW w:w="25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5956"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14"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项目前期基础情况</w:t>
            </w:r>
          </w:p>
        </w:tc>
        <w:tc>
          <w:tcPr>
            <w:tcW w:w="5956"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（包括领军人物、技术和专利、产品应用或市场情况等，不超过500字）</w:t>
            </w:r>
          </w:p>
        </w:tc>
      </w:tr>
      <w:tr w:rsidR="002B4472">
        <w:trPr>
          <w:trHeight w:val="20"/>
          <w:jc w:val="center"/>
        </w:trPr>
        <w:tc>
          <w:tcPr>
            <w:tcW w:w="2514"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建设任务目标</w:t>
            </w:r>
          </w:p>
        </w:tc>
        <w:tc>
          <w:tcPr>
            <w:tcW w:w="5956"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（不超过200字）</w:t>
            </w:r>
          </w:p>
        </w:tc>
      </w:tr>
      <w:tr w:rsidR="002B4472">
        <w:trPr>
          <w:trHeight w:val="20"/>
          <w:jc w:val="center"/>
        </w:trPr>
        <w:tc>
          <w:tcPr>
            <w:tcW w:w="2514"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主要建设内容</w:t>
            </w:r>
          </w:p>
        </w:tc>
        <w:tc>
          <w:tcPr>
            <w:tcW w:w="5956"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（包括技术方案、建设内容、主要设备购置、团队配置、运营服务方案等，不超过1000字）</w:t>
            </w:r>
          </w:p>
        </w:tc>
      </w:tr>
      <w:tr w:rsidR="002B4472">
        <w:trPr>
          <w:trHeight w:val="20"/>
          <w:jc w:val="center"/>
        </w:trPr>
        <w:tc>
          <w:tcPr>
            <w:tcW w:w="2514"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项目总投资</w:t>
            </w:r>
          </w:p>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（万元）</w:t>
            </w:r>
          </w:p>
        </w:tc>
        <w:tc>
          <w:tcPr>
            <w:tcW w:w="2258" w:type="dxa"/>
            <w:gridSpan w:val="2"/>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建设投资</w:t>
            </w:r>
          </w:p>
        </w:tc>
        <w:tc>
          <w:tcPr>
            <w:tcW w:w="1842" w:type="dxa"/>
            <w:gridSpan w:val="2"/>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研发费用</w:t>
            </w:r>
          </w:p>
        </w:tc>
        <w:tc>
          <w:tcPr>
            <w:tcW w:w="1856" w:type="dxa"/>
            <w:gridSpan w:val="2"/>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铺底流动资金</w:t>
            </w:r>
          </w:p>
        </w:tc>
      </w:tr>
      <w:tr w:rsidR="002B4472">
        <w:trPr>
          <w:trHeight w:val="800"/>
          <w:jc w:val="center"/>
        </w:trPr>
        <w:tc>
          <w:tcPr>
            <w:tcW w:w="2514"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258"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c>
          <w:tcPr>
            <w:tcW w:w="1842"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c>
          <w:tcPr>
            <w:tcW w:w="1856"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1420"/>
          <w:jc w:val="center"/>
        </w:trPr>
        <w:tc>
          <w:tcPr>
            <w:tcW w:w="2514"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资金筹措方案</w:t>
            </w:r>
          </w:p>
        </w:tc>
        <w:tc>
          <w:tcPr>
            <w:tcW w:w="5956"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包括自筹、贷款</w:t>
            </w:r>
          </w:p>
        </w:tc>
      </w:tr>
    </w:tbl>
    <w:p w:rsidR="002B4472" w:rsidRDefault="002B4472">
      <w:pPr>
        <w:adjustRightInd w:val="0"/>
        <w:snapToGrid w:val="0"/>
        <w:spacing w:line="560" w:lineRule="exact"/>
        <w:rPr>
          <w:rFonts w:ascii="Times New Roman" w:eastAsia="宋体" w:hAnsi="Times New Roman" w:cs="Times New Roman"/>
          <w:sz w:val="24"/>
        </w:rPr>
      </w:pPr>
    </w:p>
    <w:p w:rsidR="002B4472" w:rsidRDefault="002B4472">
      <w:pPr>
        <w:adjustRightInd w:val="0"/>
        <w:snapToGrid w:val="0"/>
        <w:spacing w:line="560" w:lineRule="exact"/>
        <w:rPr>
          <w:rFonts w:ascii="宋体" w:eastAsia="宋体" w:hAnsi="宋体" w:cs="Times New Roman"/>
          <w:b/>
          <w:sz w:val="36"/>
          <w:szCs w:val="36"/>
        </w:rPr>
      </w:pPr>
    </w:p>
    <w:p w:rsidR="002B4472" w:rsidRDefault="002B4472">
      <w:pPr>
        <w:adjustRightInd w:val="0"/>
        <w:snapToGrid w:val="0"/>
        <w:spacing w:line="560" w:lineRule="exact"/>
        <w:rPr>
          <w:rFonts w:ascii="黑体" w:eastAsia="黑体" w:hAnsi="黑体" w:cs="黑体"/>
          <w:sz w:val="32"/>
          <w:szCs w:val="22"/>
        </w:rPr>
        <w:sectPr w:rsidR="002B4472">
          <w:pgSz w:w="11906" w:h="16838"/>
          <w:pgMar w:top="2098" w:right="1474" w:bottom="1985" w:left="1588" w:header="851" w:footer="1361" w:gutter="0"/>
          <w:pgNumType w:fmt="numberInDash"/>
          <w:cols w:space="0"/>
          <w:docGrid w:type="linesAndChars" w:linePitch="580" w:charSpace="-1024"/>
        </w:sectPr>
      </w:pP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lastRenderedPageBreak/>
        <w:t>附件</w:t>
      </w:r>
      <w:r w:rsidR="00762EF6">
        <w:rPr>
          <w:rFonts w:ascii="黑体" w:eastAsia="黑体" w:hAnsi="黑体" w:cs="黑体"/>
          <w:sz w:val="32"/>
          <w:szCs w:val="22"/>
        </w:rPr>
        <w:t>4</w:t>
      </w:r>
      <w:r>
        <w:rPr>
          <w:rFonts w:ascii="黑体" w:eastAsia="黑体" w:hAnsi="黑体" w:cs="黑体" w:hint="eastAsia"/>
          <w:sz w:val="32"/>
          <w:szCs w:val="22"/>
        </w:rPr>
        <w:t>-</w:t>
      </w:r>
      <w:r>
        <w:rPr>
          <w:rFonts w:ascii="黑体" w:eastAsia="黑体" w:hAnsi="黑体" w:cs="黑体"/>
          <w:sz w:val="32"/>
          <w:szCs w:val="22"/>
        </w:rPr>
        <w:t>3</w:t>
      </w:r>
      <w:r>
        <w:rPr>
          <w:rFonts w:ascii="黑体" w:eastAsia="黑体" w:hAnsi="黑体" w:cs="黑体" w:hint="eastAsia"/>
          <w:sz w:val="32"/>
          <w:szCs w:val="22"/>
        </w:rPr>
        <w:t>.2</w:t>
      </w:r>
    </w:p>
    <w:p w:rsidR="002B4472" w:rsidRDefault="002B4472">
      <w:pPr>
        <w:pStyle w:val="a4"/>
        <w:ind w:firstLine="470"/>
      </w:pPr>
    </w:p>
    <w:p w:rsidR="002B4472" w:rsidRDefault="000C0B94">
      <w:pPr>
        <w:adjustRightInd w:val="0"/>
        <w:snapToGrid w:val="0"/>
        <w:spacing w:line="560" w:lineRule="exact"/>
        <w:ind w:firstLineChars="196" w:firstLine="856"/>
        <w:jc w:val="center"/>
        <w:outlineLvl w:val="2"/>
        <w:rPr>
          <w:rFonts w:ascii="宋体" w:eastAsia="宋体" w:hAnsi="宋体" w:cs="Times New Roman"/>
          <w:b/>
          <w:sz w:val="44"/>
          <w:szCs w:val="44"/>
        </w:rPr>
      </w:pPr>
      <w:r>
        <w:rPr>
          <w:rFonts w:ascii="宋体" w:eastAsia="宋体" w:hAnsi="宋体" w:cs="Times New Roman" w:hint="eastAsia"/>
          <w:b/>
          <w:sz w:val="44"/>
          <w:szCs w:val="44"/>
        </w:rPr>
        <w:t>项目总投资明细表</w:t>
      </w:r>
    </w:p>
    <w:tbl>
      <w:tblPr>
        <w:tblW w:w="8698" w:type="dxa"/>
        <w:jc w:val="center"/>
        <w:tblLayout w:type="fixed"/>
        <w:tblCellMar>
          <w:left w:w="0" w:type="dxa"/>
          <w:right w:w="0" w:type="dxa"/>
        </w:tblCellMar>
        <w:tblLook w:val="04A0" w:firstRow="1" w:lastRow="0" w:firstColumn="1" w:lastColumn="0" w:noHBand="0" w:noVBand="1"/>
      </w:tblPr>
      <w:tblGrid>
        <w:gridCol w:w="2736"/>
        <w:gridCol w:w="2126"/>
        <w:gridCol w:w="2128"/>
        <w:gridCol w:w="1708"/>
      </w:tblGrid>
      <w:tr w:rsidR="002B4472">
        <w:trPr>
          <w:trHeight w:val="517"/>
          <w:jc w:val="center"/>
        </w:trPr>
        <w:tc>
          <w:tcPr>
            <w:tcW w:w="8698" w:type="dxa"/>
            <w:gridSpan w:val="4"/>
            <w:tcBorders>
              <w:top w:val="nil"/>
              <w:left w:val="nil"/>
              <w:bottom w:val="single" w:sz="4" w:space="0" w:color="000000"/>
              <w:right w:val="nil"/>
            </w:tcBorders>
            <w:tcMar>
              <w:top w:w="15" w:type="dxa"/>
              <w:left w:w="15" w:type="dxa"/>
              <w:right w:w="15" w:type="dxa"/>
            </w:tcMar>
            <w:vAlign w:val="center"/>
          </w:tcPr>
          <w:p w:rsidR="002B4472" w:rsidRDefault="000C0B94">
            <w:pPr>
              <w:adjustRightInd w:val="0"/>
              <w:snapToGrid w:val="0"/>
              <w:spacing w:line="440" w:lineRule="exact"/>
              <w:jc w:val="right"/>
              <w:textAlignment w:val="center"/>
              <w:rPr>
                <w:rFonts w:ascii="宋体" w:eastAsia="宋体" w:hAnsi="宋体" w:cs="宋体"/>
                <w:color w:val="000000"/>
                <w:kern w:val="0"/>
                <w:sz w:val="28"/>
                <w:szCs w:val="28"/>
              </w:rPr>
            </w:pPr>
            <w:r>
              <w:rPr>
                <w:rFonts w:ascii="宋体" w:eastAsia="宋体" w:hAnsi="宋体" w:cs="Times New Roman" w:hint="eastAsia"/>
                <w:b/>
                <w:sz w:val="28"/>
                <w:szCs w:val="28"/>
              </w:rPr>
              <w:t xml:space="preserve">      </w:t>
            </w:r>
            <w:r>
              <w:rPr>
                <w:rFonts w:ascii="仿宋_GB2312" w:eastAsia="宋体" w:hAnsi="Times New Roman" w:cs="Times New Roman" w:hint="eastAsia"/>
                <w:b/>
                <w:sz w:val="28"/>
                <w:szCs w:val="28"/>
              </w:rPr>
              <w:t xml:space="preserve">  </w:t>
            </w:r>
            <w:r>
              <w:rPr>
                <w:rFonts w:ascii="仿宋_GB2312" w:eastAsia="宋体" w:hAnsi="Times New Roman" w:cs="Times New Roman" w:hint="eastAsia"/>
                <w:b/>
                <w:sz w:val="28"/>
                <w:szCs w:val="28"/>
              </w:rPr>
              <w:t>（单位：万元）</w:t>
            </w:r>
          </w:p>
        </w:tc>
      </w:tr>
      <w:tr w:rsidR="002B4472">
        <w:trPr>
          <w:trHeight w:val="567"/>
          <w:jc w:val="center"/>
        </w:trPr>
        <w:tc>
          <w:tcPr>
            <w:tcW w:w="27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项目单位</w:t>
            </w:r>
          </w:p>
        </w:tc>
        <w:tc>
          <w:tcPr>
            <w:tcW w:w="596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textAlignment w:val="center"/>
              <w:rPr>
                <w:rFonts w:ascii="仿宋_GB2312" w:eastAsia="仿宋_GB2312" w:hAnsi="仿宋_GB2312" w:cs="仿宋_GB2312"/>
                <w:color w:val="000000"/>
                <w:kern w:val="0"/>
                <w:sz w:val="28"/>
                <w:szCs w:val="28"/>
              </w:rPr>
            </w:pPr>
          </w:p>
        </w:tc>
      </w:tr>
      <w:tr w:rsidR="002B4472">
        <w:trPr>
          <w:trHeight w:val="567"/>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项目名称</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textAlignment w:val="center"/>
              <w:rPr>
                <w:rFonts w:ascii="仿宋_GB2312" w:eastAsia="仿宋_GB2312" w:hAnsi="仿宋_GB2312" w:cs="仿宋_GB2312"/>
                <w:color w:val="000000"/>
                <w:kern w:val="0"/>
                <w:sz w:val="28"/>
                <w:szCs w:val="28"/>
              </w:rPr>
            </w:pPr>
          </w:p>
        </w:tc>
      </w:tr>
      <w:tr w:rsidR="002B4472">
        <w:trPr>
          <w:trHeight w:val="567"/>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申报时间</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20XX年X月X日</w:t>
            </w:r>
          </w:p>
        </w:tc>
      </w:tr>
      <w:tr w:rsidR="002B4472">
        <w:trPr>
          <w:trHeight w:val="567"/>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申报扶持计划类型</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bCs/>
                <w:i/>
                <w:iCs/>
                <w:kern w:val="0"/>
                <w:sz w:val="28"/>
                <w:szCs w:val="28"/>
              </w:rPr>
              <w:t>（示例：市级重大产业公共服务平台）</w:t>
            </w: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投资明细</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已完成投资</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新增投资</w:t>
            </w: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小计</w:t>
            </w: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1.建设投资</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宋体" w:cs="宋体" w:hint="eastAsia"/>
                <w:color w:val="000000"/>
                <w:kern w:val="0"/>
                <w:sz w:val="28"/>
                <w:szCs w:val="28"/>
              </w:rPr>
              <w:t>建筑工程费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宋体" w:cs="宋体" w:hint="eastAsia"/>
                <w:color w:val="000000"/>
                <w:kern w:val="0"/>
                <w:sz w:val="28"/>
                <w:szCs w:val="28"/>
              </w:rPr>
              <w:t>安装工程费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场地改造费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设备及工器具购置费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2.研发费用</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科研材料及事务费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人力资源费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其他费用</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委托开发费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lastRenderedPageBreak/>
              <w:t>3.铺底流动资金</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燃料动力费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生产原材料费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场地租赁费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基本预备费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项目执行期利息</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合计</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bl>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注：</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1.设备及工器具购置费，</w:t>
      </w:r>
      <w:r>
        <w:rPr>
          <w:rFonts w:ascii="仿宋_GB2312" w:eastAsia="仿宋_GB2312" w:hAnsi="宋体" w:cs="宋体" w:hint="eastAsia"/>
          <w:color w:val="000000"/>
          <w:kern w:val="0"/>
          <w:sz w:val="32"/>
          <w:szCs w:val="32"/>
        </w:rPr>
        <w:t>含购置必要的技术和软件、专用仪器设备定制、云服务器租赁、基站租赁及合同约定的其他建设投资费用。</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2.科研材料及事务费，</w:t>
      </w:r>
      <w:r>
        <w:rPr>
          <w:rFonts w:ascii="仿宋_GB2312" w:eastAsia="仿宋_GB2312" w:hAnsi="宋体" w:cs="宋体" w:hint="eastAsia"/>
          <w:color w:val="000000"/>
          <w:kern w:val="0"/>
          <w:sz w:val="32"/>
          <w:szCs w:val="32"/>
        </w:rPr>
        <w:t>含材料费、测试化验加工费、出版/文献/信息传播/知识产权事务费。</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3.人力资源费，</w:t>
      </w:r>
      <w:r>
        <w:rPr>
          <w:rFonts w:ascii="仿宋_GB2312" w:eastAsia="仿宋_GB2312" w:hAnsi="宋体" w:cs="宋体" w:hint="eastAsia"/>
          <w:color w:val="000000"/>
          <w:kern w:val="0"/>
          <w:sz w:val="32"/>
          <w:szCs w:val="32"/>
        </w:rPr>
        <w:t>含研发人员工资、劳务费、专家咨询费。</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4.其他费用，</w:t>
      </w:r>
      <w:r>
        <w:rPr>
          <w:rFonts w:ascii="仿宋_GB2312" w:eastAsia="仿宋_GB2312" w:hAnsi="宋体" w:cs="宋体" w:hint="eastAsia"/>
          <w:color w:val="000000"/>
          <w:kern w:val="0"/>
          <w:sz w:val="32"/>
          <w:szCs w:val="32"/>
        </w:rPr>
        <w:t>含差旅费、会议费、国际合作与交流费、人员绩效、管理费等。</w:t>
      </w:r>
    </w:p>
    <w:p w:rsidR="002B4472" w:rsidRDefault="000C0B94">
      <w:pPr>
        <w:adjustRightInd w:val="0"/>
        <w:snapToGrid w:val="0"/>
        <w:spacing w:line="560" w:lineRule="exact"/>
        <w:rPr>
          <w:rFonts w:ascii="Times New Roman" w:eastAsia="仿宋_GB2312" w:hAnsi="Times New Roman" w:cs="Times New Roman"/>
          <w:sz w:val="24"/>
        </w:rPr>
      </w:pPr>
      <w:r>
        <w:rPr>
          <w:rFonts w:ascii="仿宋_GB2312" w:eastAsia="仿宋_GB2312" w:hAnsi="宋体" w:cs="宋体" w:hint="eastAsia"/>
          <w:b/>
          <w:bCs/>
          <w:color w:val="000000"/>
          <w:kern w:val="0"/>
          <w:sz w:val="32"/>
          <w:szCs w:val="32"/>
        </w:rPr>
        <w:t>5.委托开发费，</w:t>
      </w:r>
      <w:r>
        <w:rPr>
          <w:rFonts w:ascii="仿宋_GB2312" w:eastAsia="仿宋_GB2312" w:hAnsi="宋体" w:cs="宋体" w:hint="eastAsia"/>
          <w:color w:val="000000"/>
          <w:kern w:val="0"/>
          <w:sz w:val="32"/>
          <w:szCs w:val="32"/>
        </w:rPr>
        <w:t>指项目单位购买研发外包服务所支付的费用。</w:t>
      </w: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br w:type="page"/>
      </w:r>
      <w:r>
        <w:rPr>
          <w:rFonts w:ascii="黑体" w:eastAsia="黑体" w:hAnsi="黑体" w:cs="黑体" w:hint="eastAsia"/>
          <w:sz w:val="32"/>
          <w:szCs w:val="22"/>
        </w:rPr>
        <w:lastRenderedPageBreak/>
        <w:t>附件</w:t>
      </w:r>
      <w:r w:rsidR="00762EF6">
        <w:rPr>
          <w:rFonts w:ascii="黑体" w:eastAsia="黑体" w:hAnsi="黑体" w:cs="黑体"/>
          <w:sz w:val="32"/>
          <w:szCs w:val="22"/>
        </w:rPr>
        <w:t>4</w:t>
      </w:r>
      <w:r>
        <w:rPr>
          <w:rFonts w:ascii="黑体" w:eastAsia="黑体" w:hAnsi="黑体" w:cs="黑体" w:hint="eastAsia"/>
          <w:sz w:val="32"/>
          <w:szCs w:val="22"/>
        </w:rPr>
        <w:t>-</w:t>
      </w:r>
      <w:r>
        <w:rPr>
          <w:rFonts w:ascii="黑体" w:eastAsia="黑体" w:hAnsi="黑体" w:cs="黑体"/>
          <w:sz w:val="32"/>
          <w:szCs w:val="22"/>
        </w:rPr>
        <w:t>3</w:t>
      </w:r>
      <w:r>
        <w:rPr>
          <w:rFonts w:ascii="黑体" w:eastAsia="黑体" w:hAnsi="黑体" w:cs="黑体" w:hint="eastAsia"/>
          <w:sz w:val="32"/>
          <w:szCs w:val="22"/>
        </w:rPr>
        <w:t>.3</w:t>
      </w:r>
    </w:p>
    <w:p w:rsidR="002B4472" w:rsidRDefault="002B4472">
      <w:pPr>
        <w:adjustRightInd w:val="0"/>
        <w:snapToGrid w:val="0"/>
        <w:spacing w:line="560" w:lineRule="exact"/>
        <w:jc w:val="center"/>
        <w:outlineLvl w:val="2"/>
        <w:rPr>
          <w:rFonts w:ascii="宋体" w:eastAsia="宋体" w:hAnsi="宋体" w:cs="Times New Roman"/>
          <w:b/>
          <w:sz w:val="44"/>
          <w:szCs w:val="44"/>
        </w:rPr>
      </w:pPr>
    </w:p>
    <w:p w:rsidR="002B4472" w:rsidRDefault="000C0B94">
      <w:pPr>
        <w:adjustRightInd w:val="0"/>
        <w:snapToGrid w:val="0"/>
        <w:spacing w:line="560" w:lineRule="exact"/>
        <w:jc w:val="center"/>
        <w:outlineLvl w:val="2"/>
        <w:rPr>
          <w:rFonts w:ascii="宋体" w:eastAsia="宋体" w:hAnsi="宋体" w:cs="Times New Roman"/>
          <w:b/>
          <w:sz w:val="44"/>
          <w:szCs w:val="44"/>
        </w:rPr>
      </w:pPr>
      <w:r>
        <w:rPr>
          <w:rFonts w:ascii="宋体" w:eastAsia="宋体" w:hAnsi="宋体" w:cs="Times New Roman" w:hint="eastAsia"/>
          <w:b/>
          <w:sz w:val="44"/>
          <w:szCs w:val="44"/>
        </w:rPr>
        <w:t>项目已购置设备/软件购置清单</w:t>
      </w:r>
    </w:p>
    <w:p w:rsidR="002B4472" w:rsidRDefault="000C0B94">
      <w:pPr>
        <w:adjustRightInd w:val="0"/>
        <w:snapToGrid w:val="0"/>
        <w:spacing w:line="560" w:lineRule="exact"/>
        <w:ind w:left="990"/>
        <w:jc w:val="right"/>
        <w:rPr>
          <w:rFonts w:ascii="仿宋_GB2312" w:eastAsia="宋体" w:hAnsi="Times New Roman" w:cs="Times New Roman"/>
          <w:b/>
          <w:sz w:val="28"/>
          <w:szCs w:val="36"/>
        </w:rPr>
      </w:pPr>
      <w:r>
        <w:rPr>
          <w:rFonts w:ascii="仿宋_GB2312" w:eastAsia="宋体" w:hAnsi="Times New Roman" w:cs="Times New Roman" w:hint="eastAsia"/>
          <w:b/>
        </w:rPr>
        <w:t xml:space="preserve">                            </w:t>
      </w:r>
      <w:r>
        <w:rPr>
          <w:rFonts w:ascii="仿宋_GB2312" w:eastAsia="宋体" w:hAnsi="Times New Roman" w:cs="Times New Roman" w:hint="eastAsia"/>
          <w:b/>
          <w:sz w:val="28"/>
          <w:szCs w:val="36"/>
        </w:rPr>
        <w:t xml:space="preserve"> </w:t>
      </w:r>
      <w:r>
        <w:rPr>
          <w:rFonts w:ascii="仿宋_GB2312" w:eastAsia="宋体" w:hAnsi="Times New Roman" w:cs="Times New Roman" w:hint="eastAsia"/>
          <w:b/>
          <w:sz w:val="28"/>
          <w:szCs w:val="36"/>
        </w:rPr>
        <w:t>单位：万元</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650"/>
        <w:gridCol w:w="1566"/>
        <w:gridCol w:w="1806"/>
        <w:gridCol w:w="1678"/>
        <w:gridCol w:w="1059"/>
      </w:tblGrid>
      <w:tr w:rsidR="002B4472">
        <w:trPr>
          <w:trHeight w:val="480"/>
          <w:jc w:val="center"/>
        </w:trPr>
        <w:tc>
          <w:tcPr>
            <w:tcW w:w="960"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序号</w:t>
            </w:r>
          </w:p>
        </w:tc>
        <w:tc>
          <w:tcPr>
            <w:tcW w:w="1650"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设备名称</w:t>
            </w:r>
          </w:p>
        </w:tc>
        <w:tc>
          <w:tcPr>
            <w:tcW w:w="1566"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参考型号</w:t>
            </w:r>
          </w:p>
        </w:tc>
        <w:tc>
          <w:tcPr>
            <w:tcW w:w="1806"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参考数量</w:t>
            </w:r>
          </w:p>
        </w:tc>
        <w:tc>
          <w:tcPr>
            <w:tcW w:w="1678"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参考单价</w:t>
            </w:r>
          </w:p>
        </w:tc>
        <w:tc>
          <w:tcPr>
            <w:tcW w:w="1059"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小计</w:t>
            </w: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2610" w:type="dxa"/>
            <w:gridSpan w:val="2"/>
            <w:vAlign w:val="center"/>
          </w:tcPr>
          <w:p w:rsidR="002B4472" w:rsidRDefault="000C0B94">
            <w:pPr>
              <w:adjustRightInd w:val="0"/>
              <w:snapToGrid w:val="0"/>
              <w:spacing w:line="560" w:lineRule="exact"/>
              <w:jc w:val="center"/>
              <w:rPr>
                <w:rFonts w:ascii="仿宋_GB2312" w:eastAsia="宋体" w:hAnsi="宋体" w:cs="Times New Roman"/>
                <w:b/>
                <w:sz w:val="28"/>
                <w:szCs w:val="28"/>
              </w:rPr>
            </w:pPr>
            <w:r>
              <w:rPr>
                <w:rFonts w:ascii="仿宋_GB2312" w:eastAsia="宋体" w:hAnsi="宋体" w:cs="Times New Roman" w:hint="eastAsia"/>
                <w:b/>
                <w:sz w:val="28"/>
                <w:szCs w:val="28"/>
              </w:rPr>
              <w:t>合计</w:t>
            </w:r>
          </w:p>
        </w:tc>
        <w:tc>
          <w:tcPr>
            <w:tcW w:w="1566" w:type="dxa"/>
            <w:vAlign w:val="center"/>
          </w:tcPr>
          <w:p w:rsidR="002B4472" w:rsidRDefault="000C0B94">
            <w:pPr>
              <w:adjustRightInd w:val="0"/>
              <w:snapToGrid w:val="0"/>
              <w:spacing w:line="56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0C0B94">
            <w:pPr>
              <w:adjustRightInd w:val="0"/>
              <w:snapToGrid w:val="0"/>
              <w:spacing w:line="56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1059"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r>
    </w:tbl>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备注：</w:t>
      </w:r>
    </w:p>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1.</w:t>
      </w:r>
      <w:r>
        <w:rPr>
          <w:rFonts w:ascii="仿宋_GB2312" w:eastAsia="宋体" w:hAnsi="Times New Roman" w:cs="Times New Roman" w:hint="eastAsia"/>
          <w:sz w:val="28"/>
          <w:szCs w:val="28"/>
        </w:rPr>
        <w:t>项目已购置设备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软件是指</w:t>
      </w:r>
      <w:proofErr w:type="gramStart"/>
      <w:r>
        <w:rPr>
          <w:rFonts w:ascii="仿宋_GB2312" w:eastAsia="宋体" w:hAnsi="Times New Roman" w:cs="Times New Roman" w:hint="eastAsia"/>
          <w:sz w:val="28"/>
          <w:szCs w:val="28"/>
        </w:rPr>
        <w:t>自</w:t>
      </w:r>
      <w:r>
        <w:rPr>
          <w:rFonts w:ascii="仿宋_GB2312" w:eastAsia="宋体" w:hAnsi="Times New Roman" w:cs="Times New Roman" w:hint="eastAsia"/>
          <w:b/>
          <w:bCs/>
          <w:sz w:val="28"/>
          <w:szCs w:val="28"/>
        </w:rPr>
        <w:t>项目</w:t>
      </w:r>
      <w:proofErr w:type="gramEnd"/>
      <w:r>
        <w:rPr>
          <w:rFonts w:ascii="仿宋_GB2312" w:eastAsia="宋体" w:hAnsi="Times New Roman" w:cs="Times New Roman" w:hint="eastAsia"/>
          <w:b/>
          <w:bCs/>
          <w:sz w:val="28"/>
          <w:szCs w:val="28"/>
        </w:rPr>
        <w:t>建设之日起</w:t>
      </w:r>
      <w:r>
        <w:rPr>
          <w:rFonts w:ascii="仿宋_GB2312" w:eastAsia="宋体" w:hAnsi="Times New Roman" w:cs="Times New Roman" w:hint="eastAsia"/>
          <w:sz w:val="28"/>
          <w:szCs w:val="28"/>
        </w:rPr>
        <w:t>至</w:t>
      </w:r>
      <w:r>
        <w:rPr>
          <w:rFonts w:ascii="仿宋_GB2312" w:eastAsia="宋体" w:hAnsi="Times New Roman" w:cs="Times New Roman" w:hint="eastAsia"/>
          <w:b/>
          <w:bCs/>
          <w:sz w:val="28"/>
          <w:szCs w:val="28"/>
        </w:rPr>
        <w:t>项目申报之日</w:t>
      </w:r>
      <w:r>
        <w:rPr>
          <w:rFonts w:ascii="仿宋_GB2312" w:eastAsia="宋体" w:hAnsi="Times New Roman" w:cs="Times New Roman" w:hint="eastAsia"/>
          <w:sz w:val="28"/>
          <w:szCs w:val="28"/>
        </w:rPr>
        <w:t>已购置的设备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w:t>
      </w:r>
    </w:p>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2.</w:t>
      </w:r>
      <w:r>
        <w:rPr>
          <w:rFonts w:ascii="仿宋_GB2312" w:eastAsia="宋体" w:hAnsi="Times New Roman" w:cs="Times New Roman" w:hint="eastAsia"/>
          <w:sz w:val="28"/>
          <w:szCs w:val="28"/>
        </w:rPr>
        <w:t>本表格设备须按照设备参考单价从高到低顺序依次排序。</w:t>
      </w:r>
    </w:p>
    <w:p w:rsidR="002B4472" w:rsidRDefault="002B4472">
      <w:pPr>
        <w:adjustRightInd w:val="0"/>
        <w:snapToGrid w:val="0"/>
        <w:spacing w:line="560" w:lineRule="exact"/>
        <w:jc w:val="center"/>
        <w:rPr>
          <w:rFonts w:ascii="仿宋_GB2312" w:eastAsia="宋体" w:hAnsi="Times New Roman" w:cs="Times New Roman"/>
          <w:sz w:val="28"/>
          <w:szCs w:val="28"/>
        </w:rPr>
      </w:pPr>
    </w:p>
    <w:p w:rsidR="002B4472" w:rsidRDefault="000C0B94">
      <w:pPr>
        <w:adjustRightInd w:val="0"/>
        <w:snapToGrid w:val="0"/>
        <w:spacing w:line="560" w:lineRule="exact"/>
        <w:rPr>
          <w:rFonts w:ascii="宋体" w:eastAsia="宋体" w:hAnsi="宋体" w:cs="Times New Roman"/>
          <w:b/>
          <w:sz w:val="36"/>
          <w:szCs w:val="36"/>
        </w:rPr>
      </w:pPr>
      <w:r>
        <w:rPr>
          <w:rFonts w:ascii="宋体" w:eastAsia="宋体" w:hAnsi="宋体" w:cs="Times New Roman" w:hint="eastAsia"/>
          <w:b/>
          <w:sz w:val="36"/>
          <w:szCs w:val="36"/>
        </w:rPr>
        <w:br w:type="page"/>
      </w:r>
      <w:r>
        <w:rPr>
          <w:rFonts w:ascii="黑体" w:eastAsia="黑体" w:hAnsi="黑体" w:cs="黑体" w:hint="eastAsia"/>
          <w:sz w:val="32"/>
          <w:szCs w:val="22"/>
        </w:rPr>
        <w:lastRenderedPageBreak/>
        <w:t>附件</w:t>
      </w:r>
      <w:r w:rsidR="00762EF6">
        <w:rPr>
          <w:rFonts w:ascii="黑体" w:eastAsia="黑体" w:hAnsi="黑体" w:cs="黑体"/>
          <w:sz w:val="32"/>
          <w:szCs w:val="22"/>
        </w:rPr>
        <w:t>4</w:t>
      </w:r>
      <w:r>
        <w:rPr>
          <w:rFonts w:ascii="黑体" w:eastAsia="黑体" w:hAnsi="黑体" w:cs="黑体" w:hint="eastAsia"/>
          <w:sz w:val="32"/>
          <w:szCs w:val="22"/>
        </w:rPr>
        <w:t>-</w:t>
      </w:r>
      <w:r>
        <w:rPr>
          <w:rFonts w:ascii="黑体" w:eastAsia="黑体" w:hAnsi="黑体" w:cs="黑体"/>
          <w:sz w:val="32"/>
          <w:szCs w:val="22"/>
        </w:rPr>
        <w:t>3</w:t>
      </w:r>
      <w:r>
        <w:rPr>
          <w:rFonts w:ascii="黑体" w:eastAsia="黑体" w:hAnsi="黑体" w:cs="黑体" w:hint="eastAsia"/>
          <w:sz w:val="32"/>
          <w:szCs w:val="22"/>
        </w:rPr>
        <w:t>.4</w:t>
      </w:r>
    </w:p>
    <w:p w:rsidR="002B4472" w:rsidRDefault="002B4472">
      <w:pPr>
        <w:adjustRightInd w:val="0"/>
        <w:snapToGrid w:val="0"/>
        <w:spacing w:line="560" w:lineRule="exact"/>
        <w:jc w:val="center"/>
        <w:outlineLvl w:val="2"/>
        <w:rPr>
          <w:rFonts w:ascii="宋体" w:eastAsia="宋体" w:hAnsi="宋体" w:cs="Times New Roman"/>
          <w:b/>
          <w:sz w:val="44"/>
          <w:szCs w:val="44"/>
        </w:rPr>
      </w:pPr>
    </w:p>
    <w:p w:rsidR="002B4472" w:rsidRDefault="000C0B94">
      <w:pPr>
        <w:adjustRightInd w:val="0"/>
        <w:snapToGrid w:val="0"/>
        <w:spacing w:line="560" w:lineRule="exact"/>
        <w:jc w:val="center"/>
        <w:outlineLvl w:val="2"/>
        <w:rPr>
          <w:rFonts w:ascii="宋体" w:eastAsia="宋体" w:hAnsi="宋体" w:cs="Times New Roman"/>
          <w:b/>
          <w:sz w:val="44"/>
          <w:szCs w:val="44"/>
        </w:rPr>
      </w:pPr>
      <w:r>
        <w:rPr>
          <w:rFonts w:ascii="宋体" w:eastAsia="宋体" w:hAnsi="宋体" w:cs="Times New Roman" w:hint="eastAsia"/>
          <w:b/>
          <w:sz w:val="44"/>
          <w:szCs w:val="44"/>
        </w:rPr>
        <w:t>项目拟新增设备/软件购置清单</w:t>
      </w:r>
    </w:p>
    <w:p w:rsidR="002B4472" w:rsidRDefault="000C0B94">
      <w:pPr>
        <w:adjustRightInd w:val="0"/>
        <w:snapToGrid w:val="0"/>
        <w:spacing w:line="560" w:lineRule="exact"/>
        <w:ind w:left="990"/>
        <w:jc w:val="right"/>
        <w:rPr>
          <w:rFonts w:ascii="仿宋_GB2312" w:eastAsia="宋体" w:hAnsi="Times New Roman" w:cs="Times New Roman"/>
          <w:b/>
          <w:sz w:val="28"/>
          <w:szCs w:val="36"/>
        </w:rPr>
      </w:pPr>
      <w:r>
        <w:rPr>
          <w:rFonts w:ascii="仿宋_GB2312" w:eastAsia="宋体" w:hAnsi="Times New Roman" w:cs="Times New Roman" w:hint="eastAsia"/>
          <w:b/>
        </w:rPr>
        <w:t xml:space="preserve">                            </w:t>
      </w:r>
      <w:r>
        <w:rPr>
          <w:rFonts w:ascii="仿宋_GB2312" w:eastAsia="宋体" w:hAnsi="Times New Roman" w:cs="Times New Roman" w:hint="eastAsia"/>
          <w:b/>
          <w:sz w:val="28"/>
          <w:szCs w:val="36"/>
        </w:rPr>
        <w:t xml:space="preserve"> </w:t>
      </w:r>
      <w:r>
        <w:rPr>
          <w:rFonts w:ascii="仿宋_GB2312" w:eastAsia="宋体" w:hAnsi="Times New Roman" w:cs="Times New Roman" w:hint="eastAsia"/>
          <w:b/>
          <w:sz w:val="28"/>
          <w:szCs w:val="36"/>
        </w:rPr>
        <w:t>单位：万元</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389"/>
        <w:gridCol w:w="1388"/>
        <w:gridCol w:w="1406"/>
        <w:gridCol w:w="1337"/>
        <w:gridCol w:w="845"/>
        <w:gridCol w:w="1906"/>
      </w:tblGrid>
      <w:tr w:rsidR="002B4472">
        <w:trPr>
          <w:trHeight w:val="480"/>
          <w:jc w:val="center"/>
        </w:trPr>
        <w:tc>
          <w:tcPr>
            <w:tcW w:w="845"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序号</w:t>
            </w:r>
          </w:p>
        </w:tc>
        <w:tc>
          <w:tcPr>
            <w:tcW w:w="1389"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设备名称</w:t>
            </w:r>
          </w:p>
        </w:tc>
        <w:tc>
          <w:tcPr>
            <w:tcW w:w="1388"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参考型号</w:t>
            </w:r>
          </w:p>
        </w:tc>
        <w:tc>
          <w:tcPr>
            <w:tcW w:w="1406"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参考数量</w:t>
            </w:r>
          </w:p>
        </w:tc>
        <w:tc>
          <w:tcPr>
            <w:tcW w:w="1337"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参考单价</w:t>
            </w:r>
          </w:p>
        </w:tc>
        <w:tc>
          <w:tcPr>
            <w:tcW w:w="845"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小计</w:t>
            </w:r>
          </w:p>
        </w:tc>
        <w:tc>
          <w:tcPr>
            <w:tcW w:w="1906"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是否使用财政资助资金</w:t>
            </w:r>
          </w:p>
        </w:tc>
      </w:tr>
      <w:tr w:rsidR="002B4472">
        <w:trPr>
          <w:trHeight w:hRule="exact" w:val="567"/>
          <w:jc w:val="center"/>
        </w:trPr>
        <w:tc>
          <w:tcPr>
            <w:tcW w:w="845"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6"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4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45"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6"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4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45"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4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45"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4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45"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4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45"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4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45"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4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45"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4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45"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4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45"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4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845"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8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3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4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2234" w:type="dxa"/>
            <w:gridSpan w:val="2"/>
            <w:vAlign w:val="center"/>
          </w:tcPr>
          <w:p w:rsidR="002B4472" w:rsidRDefault="000C0B94">
            <w:pPr>
              <w:adjustRightInd w:val="0"/>
              <w:snapToGrid w:val="0"/>
              <w:spacing w:line="440" w:lineRule="exact"/>
              <w:jc w:val="center"/>
              <w:rPr>
                <w:rFonts w:ascii="仿宋_GB2312" w:eastAsia="宋体" w:hAnsi="宋体" w:cs="Times New Roman"/>
                <w:b/>
                <w:sz w:val="28"/>
                <w:szCs w:val="28"/>
              </w:rPr>
            </w:pPr>
            <w:r>
              <w:rPr>
                <w:rFonts w:ascii="仿宋_GB2312" w:eastAsia="宋体" w:hAnsi="宋体" w:cs="Times New Roman" w:hint="eastAsia"/>
                <w:b/>
                <w:sz w:val="28"/>
                <w:szCs w:val="28"/>
              </w:rPr>
              <w:t>合计</w:t>
            </w:r>
          </w:p>
        </w:tc>
        <w:tc>
          <w:tcPr>
            <w:tcW w:w="1388" w:type="dxa"/>
            <w:vAlign w:val="center"/>
          </w:tcPr>
          <w:p w:rsidR="002B4472" w:rsidRDefault="000C0B94">
            <w:pPr>
              <w:adjustRightInd w:val="0"/>
              <w:snapToGrid w:val="0"/>
              <w:spacing w:line="44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14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37" w:type="dxa"/>
            <w:vAlign w:val="center"/>
          </w:tcPr>
          <w:p w:rsidR="002B4472" w:rsidRDefault="000C0B94">
            <w:pPr>
              <w:adjustRightInd w:val="0"/>
              <w:snapToGrid w:val="0"/>
              <w:spacing w:line="44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845"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906" w:type="dxa"/>
            <w:vAlign w:val="center"/>
          </w:tcPr>
          <w:p w:rsidR="002B4472" w:rsidRDefault="000C0B94">
            <w:pPr>
              <w:adjustRightInd w:val="0"/>
              <w:snapToGrid w:val="0"/>
              <w:spacing w:line="440" w:lineRule="exact"/>
              <w:jc w:val="center"/>
              <w:rPr>
                <w:rFonts w:ascii="仿宋_GB2312" w:eastAsia="宋体" w:hAnsi="宋体" w:cs="宋体"/>
                <w:sz w:val="28"/>
                <w:szCs w:val="28"/>
              </w:rPr>
            </w:pPr>
            <w:r>
              <w:rPr>
                <w:rFonts w:ascii="仿宋_GB2312" w:eastAsia="宋体" w:hAnsi="宋体" w:cs="宋体" w:hint="eastAsia"/>
                <w:sz w:val="28"/>
                <w:szCs w:val="28"/>
              </w:rPr>
              <w:t>——</w:t>
            </w:r>
          </w:p>
        </w:tc>
      </w:tr>
    </w:tbl>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备注：</w:t>
      </w:r>
    </w:p>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1.</w:t>
      </w:r>
      <w:r>
        <w:rPr>
          <w:rFonts w:ascii="仿宋_GB2312" w:eastAsia="宋体" w:hAnsi="Times New Roman" w:cs="Times New Roman" w:hint="eastAsia"/>
          <w:sz w:val="28"/>
          <w:szCs w:val="28"/>
        </w:rPr>
        <w:t>项目拟新增设备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软件是指</w:t>
      </w:r>
      <w:proofErr w:type="gramStart"/>
      <w:r>
        <w:rPr>
          <w:rFonts w:ascii="仿宋_GB2312" w:eastAsia="宋体" w:hAnsi="Times New Roman" w:cs="Times New Roman" w:hint="eastAsia"/>
          <w:sz w:val="28"/>
          <w:szCs w:val="28"/>
        </w:rPr>
        <w:t>自</w:t>
      </w:r>
      <w:r>
        <w:rPr>
          <w:rFonts w:ascii="仿宋_GB2312" w:eastAsia="宋体" w:hAnsi="Times New Roman" w:cs="Times New Roman" w:hint="eastAsia"/>
          <w:b/>
          <w:bCs/>
          <w:sz w:val="28"/>
          <w:szCs w:val="28"/>
        </w:rPr>
        <w:t>项目</w:t>
      </w:r>
      <w:proofErr w:type="gramEnd"/>
      <w:r>
        <w:rPr>
          <w:rFonts w:ascii="仿宋_GB2312" w:eastAsia="宋体" w:hAnsi="Times New Roman" w:cs="Times New Roman" w:hint="eastAsia"/>
          <w:b/>
          <w:bCs/>
          <w:sz w:val="28"/>
          <w:szCs w:val="28"/>
        </w:rPr>
        <w:t>申报之日</w:t>
      </w:r>
      <w:r>
        <w:rPr>
          <w:rFonts w:ascii="仿宋_GB2312" w:eastAsia="宋体" w:hAnsi="Times New Roman" w:cs="Times New Roman" w:hint="eastAsia"/>
          <w:sz w:val="28"/>
          <w:szCs w:val="28"/>
        </w:rPr>
        <w:t>至</w:t>
      </w:r>
      <w:r>
        <w:rPr>
          <w:rFonts w:ascii="仿宋_GB2312" w:eastAsia="宋体" w:hAnsi="Times New Roman" w:cs="Times New Roman" w:hint="eastAsia"/>
          <w:b/>
          <w:bCs/>
          <w:sz w:val="28"/>
          <w:szCs w:val="28"/>
        </w:rPr>
        <w:t>项目建设期结束</w:t>
      </w:r>
      <w:r>
        <w:rPr>
          <w:rFonts w:ascii="仿宋_GB2312" w:eastAsia="宋体" w:hAnsi="Times New Roman" w:cs="Times New Roman" w:hint="eastAsia"/>
          <w:sz w:val="28"/>
          <w:szCs w:val="28"/>
        </w:rPr>
        <w:t>计划新增设备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w:t>
      </w:r>
    </w:p>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2.</w:t>
      </w:r>
      <w:r>
        <w:rPr>
          <w:rFonts w:ascii="仿宋_GB2312" w:eastAsia="宋体" w:hAnsi="Times New Roman" w:cs="Times New Roman" w:hint="eastAsia"/>
          <w:sz w:val="28"/>
          <w:szCs w:val="28"/>
        </w:rPr>
        <w:t>本表格设备须按照设备参考单价从高到低顺序依次排序。</w:t>
      </w:r>
    </w:p>
    <w:p w:rsidR="002B4472" w:rsidRDefault="002B4472">
      <w:pPr>
        <w:adjustRightInd w:val="0"/>
        <w:snapToGrid w:val="0"/>
        <w:spacing w:line="560" w:lineRule="exact"/>
        <w:rPr>
          <w:rFonts w:ascii="黑体" w:eastAsia="黑体" w:hAnsi="黑体" w:cs="黑体"/>
          <w:sz w:val="32"/>
          <w:szCs w:val="32"/>
        </w:rPr>
        <w:sectPr w:rsidR="002B4472">
          <w:pgSz w:w="11906" w:h="16838"/>
          <w:pgMar w:top="2098" w:right="1474" w:bottom="1985" w:left="1588" w:header="851" w:footer="1361" w:gutter="0"/>
          <w:pgNumType w:fmt="numberInDash"/>
          <w:cols w:space="0"/>
          <w:docGrid w:type="linesAndChars" w:linePitch="580" w:charSpace="-1024"/>
        </w:sectPr>
      </w:pPr>
    </w:p>
    <w:p w:rsidR="002B4472" w:rsidRDefault="000C0B94">
      <w:pPr>
        <w:adjustRightInd w:val="0"/>
        <w:snapToGrid w:val="0"/>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sidR="00762EF6">
        <w:rPr>
          <w:rFonts w:ascii="黑体" w:eastAsia="黑体" w:hAnsi="黑体" w:cs="黑体"/>
          <w:sz w:val="32"/>
          <w:szCs w:val="32"/>
        </w:rPr>
        <w:t>4</w:t>
      </w:r>
      <w:r>
        <w:rPr>
          <w:rFonts w:ascii="黑体" w:eastAsia="黑体" w:hAnsi="黑体" w:cs="黑体" w:hint="eastAsia"/>
          <w:sz w:val="32"/>
          <w:szCs w:val="32"/>
        </w:rPr>
        <w:t>-</w:t>
      </w:r>
      <w:r>
        <w:rPr>
          <w:rFonts w:ascii="黑体" w:eastAsia="黑体" w:hAnsi="黑体" w:cs="黑体"/>
          <w:sz w:val="32"/>
          <w:szCs w:val="32"/>
        </w:rPr>
        <w:t>4</w:t>
      </w:r>
    </w:p>
    <w:p w:rsidR="002B4472" w:rsidRDefault="002B4472">
      <w:pPr>
        <w:adjustRightInd w:val="0"/>
        <w:snapToGrid w:val="0"/>
        <w:spacing w:line="560" w:lineRule="exact"/>
        <w:jc w:val="center"/>
        <w:rPr>
          <w:rFonts w:ascii="宋体" w:eastAsia="宋体" w:hAnsi="宋体" w:cs="Times New Roman"/>
          <w:b/>
          <w:sz w:val="32"/>
          <w:szCs w:val="32"/>
        </w:rPr>
      </w:pPr>
    </w:p>
    <w:p w:rsidR="002B4472" w:rsidRDefault="000C0B94">
      <w:pPr>
        <w:adjustRightInd w:val="0"/>
        <w:snapToGrid w:val="0"/>
        <w:spacing w:line="560" w:lineRule="exact"/>
        <w:jc w:val="center"/>
        <w:outlineLvl w:val="2"/>
        <w:rPr>
          <w:rFonts w:ascii="宋体" w:eastAsia="宋体" w:hAnsi="宋体" w:cs="Times New Roman"/>
          <w:b/>
          <w:sz w:val="44"/>
          <w:szCs w:val="44"/>
        </w:rPr>
      </w:pPr>
      <w:r>
        <w:rPr>
          <w:rFonts w:ascii="宋体" w:eastAsia="宋体" w:hAnsi="宋体" w:cs="Times New Roman" w:hint="eastAsia"/>
          <w:b/>
          <w:sz w:val="44"/>
          <w:szCs w:val="44"/>
        </w:rPr>
        <w:t>项目申报与建设管理承诺函</w:t>
      </w:r>
    </w:p>
    <w:p w:rsidR="002B4472" w:rsidRDefault="002B4472">
      <w:pPr>
        <w:adjustRightInd w:val="0"/>
        <w:snapToGrid w:val="0"/>
        <w:spacing w:line="560" w:lineRule="exact"/>
        <w:ind w:firstLine="643"/>
        <w:jc w:val="center"/>
        <w:rPr>
          <w:rFonts w:ascii="宋体" w:eastAsia="宋体" w:hAnsi="宋体" w:cs="Times New Roman"/>
          <w:b/>
          <w:sz w:val="32"/>
          <w:szCs w:val="32"/>
        </w:rPr>
      </w:pPr>
    </w:p>
    <w:p w:rsidR="002B4472" w:rsidRDefault="000C0B94">
      <w:pPr>
        <w:tabs>
          <w:tab w:val="right" w:pos="8505"/>
        </w:tabs>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深圳市发展和改革委员会：</w:t>
      </w:r>
      <w:r>
        <w:rPr>
          <w:rFonts w:ascii="仿宋_GB2312" w:eastAsia="仿宋_GB2312" w:hAnsi="Times New Roman" w:cs="Times New Roman"/>
          <w:sz w:val="32"/>
          <w:szCs w:val="32"/>
        </w:rPr>
        <w:tab/>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我单位</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 xml:space="preserve"> 项目，已明确规划建设，为保证项目如期建成和有效运行，就项目申报与建设管理承诺如下：</w:t>
      </w:r>
    </w:p>
    <w:p w:rsidR="002B4472" w:rsidRDefault="000C0B94">
      <w:pPr>
        <w:adjustRightInd w:val="0"/>
        <w:snapToGrid w:val="0"/>
        <w:spacing w:line="560" w:lineRule="exact"/>
        <w:ind w:firstLineChars="200" w:firstLine="63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1.</w:t>
      </w:r>
      <w:r>
        <w:rPr>
          <w:rFonts w:ascii="Times New Roman" w:eastAsia="仿宋_GB2312" w:hAnsi="Times New Roman" w:cs="Times New Roman" w:hint="eastAsia"/>
          <w:sz w:val="32"/>
          <w:szCs w:val="32"/>
        </w:rPr>
        <w:t>我单位</w:t>
      </w:r>
      <w:r>
        <w:rPr>
          <w:rFonts w:ascii="Times New Roman" w:eastAsia="仿宋_GB2312" w:hAnsi="Times New Roman" w:cs="Times New Roman"/>
          <w:sz w:val="32"/>
          <w:szCs w:val="32"/>
        </w:rPr>
        <w:t>对</w:t>
      </w:r>
      <w:r>
        <w:rPr>
          <w:rFonts w:ascii="Times New Roman" w:eastAsia="仿宋_GB2312" w:hAnsi="Times New Roman" w:cs="Times New Roman" w:hint="eastAsia"/>
          <w:sz w:val="32"/>
          <w:szCs w:val="32"/>
        </w:rPr>
        <w:t>项目申请报告</w:t>
      </w:r>
      <w:r>
        <w:rPr>
          <w:rFonts w:ascii="Times New Roman" w:eastAsia="仿宋_GB2312" w:hAnsi="Times New Roman" w:cs="Times New Roman"/>
          <w:sz w:val="32"/>
          <w:szCs w:val="32"/>
        </w:rPr>
        <w:t>内容和附属文件等申请材料的合法性、</w:t>
      </w:r>
      <w:r>
        <w:rPr>
          <w:rFonts w:ascii="Times New Roman" w:eastAsia="仿宋_GB2312" w:hAnsi="Times New Roman" w:cs="Times New Roman" w:hint="eastAsia"/>
          <w:sz w:val="32"/>
          <w:szCs w:val="32"/>
        </w:rPr>
        <w:t>真实性、</w:t>
      </w:r>
      <w:r>
        <w:rPr>
          <w:rFonts w:ascii="Times New Roman" w:eastAsia="仿宋_GB2312" w:hAnsi="Times New Roman" w:cs="Times New Roman"/>
          <w:sz w:val="32"/>
          <w:szCs w:val="32"/>
        </w:rPr>
        <w:t>准确性和</w:t>
      </w:r>
      <w:r>
        <w:rPr>
          <w:rFonts w:ascii="Times New Roman" w:eastAsia="仿宋_GB2312" w:hAnsi="Times New Roman" w:cs="Times New Roman" w:hint="eastAsia"/>
          <w:sz w:val="32"/>
          <w:szCs w:val="32"/>
        </w:rPr>
        <w:t>完整性</w:t>
      </w:r>
      <w:r>
        <w:rPr>
          <w:rFonts w:ascii="Times New Roman" w:eastAsia="仿宋_GB2312" w:hAnsi="Times New Roman" w:cs="Times New Roman"/>
          <w:sz w:val="32"/>
          <w:szCs w:val="32"/>
        </w:rPr>
        <w:t>负责。</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2.</w:t>
      </w:r>
      <w:r>
        <w:rPr>
          <w:rFonts w:ascii="仿宋_GB2312" w:eastAsia="仿宋_GB2312" w:hAnsi="Times New Roman" w:cs="Times New Roman" w:hint="eastAsia"/>
          <w:sz w:val="32"/>
          <w:szCs w:val="32"/>
        </w:rPr>
        <w:t>此前我单位承担建设的已获市级政府资金补助项目与本次申报项目建设内容和项目投资等方面无任何重复。</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3.本项目建设内容和运营目标确保与资金申请报告的建设内容和目标一致，并确保资金已落实到位。</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4.本项目建设场地已落实。建设地址位于</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，建筑面积</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平方米。</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5.本项目建设和运营将建立长期运营管理制度和考核体系，</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为项目负责人，身份证号</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，联系电话</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为项目申报人，身份证号</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，联系电话</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为项目答辩人，身份证号</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，联系电话</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。以上人员均为我单位正式员工，社保缴纳记录详见技术团队成员证明材料。</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6.我单位开发的知识产权明晰完整，归属或技术来源正当合法，未剽窃他人成果，未侵犯他人的知识产权或商业机密。</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7.我单位未违反国家、省、市联合惩戒政策和制度规定，未被列入严重失信主体名单，提供“信用中国”下载的信用报告详见附件。</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8.我单位在项目申报、建设与管理过程中做好廉洁自律，充分了解各级巡视巡察对财政专项资金廉政相关要求，积极防范廉政风险，承担相关整改责任。</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sz w:val="32"/>
          <w:szCs w:val="32"/>
        </w:rPr>
        <w:t>9.</w:t>
      </w:r>
      <w:r>
        <w:rPr>
          <w:rFonts w:ascii="仿宋_GB2312" w:eastAsia="仿宋_GB2312" w:hAnsi="Times New Roman" w:cs="Times New Roman" w:hint="eastAsia"/>
          <w:sz w:val="32"/>
          <w:szCs w:val="32"/>
        </w:rPr>
        <w:t>若发生与上述承诺相违背的事实，由我单位承担全部法律责任。</w:t>
      </w:r>
    </w:p>
    <w:p w:rsidR="002B4472" w:rsidRDefault="002B4472">
      <w:pPr>
        <w:adjustRightInd w:val="0"/>
        <w:snapToGrid w:val="0"/>
        <w:spacing w:line="560" w:lineRule="exact"/>
        <w:ind w:firstLineChars="200" w:firstLine="410"/>
        <w:rPr>
          <w:rFonts w:ascii="仿宋_GB2312" w:eastAsia="仿宋_GB2312" w:hAnsi="Times New Roman" w:cs="Times New Roman"/>
        </w:rPr>
      </w:pP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附件：“信用中国”信用报告。</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项目联系人1：                项目联系人2：</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项目管理部门负责人：          项目业务部门负责人：</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所在部门：                    所在部门：</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手机：                        手机：</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邮箱：                        邮箱：</w:t>
      </w:r>
    </w:p>
    <w:p w:rsidR="002B4472" w:rsidRDefault="000C0B94">
      <w:pPr>
        <w:adjustRightInd w:val="0"/>
        <w:snapToGrid w:val="0"/>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特此承诺。</w:t>
      </w:r>
    </w:p>
    <w:p w:rsidR="002B4472" w:rsidRDefault="000C0B94">
      <w:pPr>
        <w:adjustRightInd w:val="0"/>
        <w:snapToGrid w:val="0"/>
        <w:spacing w:line="560" w:lineRule="exact"/>
        <w:ind w:firstLineChars="1100" w:firstLine="3465"/>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项目单位（盖章）：</w:t>
      </w:r>
    </w:p>
    <w:p w:rsidR="002B4472" w:rsidRDefault="000C0B94">
      <w:pPr>
        <w:adjustRightInd w:val="0"/>
        <w:snapToGrid w:val="0"/>
        <w:spacing w:line="560" w:lineRule="exact"/>
        <w:ind w:firstLineChars="1100" w:firstLine="3465"/>
        <w:rPr>
          <w:rFonts w:ascii="仿宋_GB2312" w:eastAsia="仿宋_GB2312" w:hAnsi="Times New Roman" w:cs="Times New Roman"/>
          <w:sz w:val="32"/>
          <w:szCs w:val="32"/>
        </w:rPr>
      </w:pPr>
      <w:r>
        <w:rPr>
          <w:rFonts w:ascii="仿宋_GB2312" w:eastAsia="仿宋_GB2312" w:hAnsi="Times New Roman" w:cs="Times New Roman" w:hint="eastAsia"/>
          <w:sz w:val="32"/>
          <w:szCs w:val="32"/>
        </w:rPr>
        <w:t>法定代表人（签名）：</w:t>
      </w:r>
    </w:p>
    <w:p w:rsidR="002B4472" w:rsidRPr="0057709A" w:rsidRDefault="000C0B94" w:rsidP="0057709A">
      <w:pPr>
        <w:adjustRightInd w:val="0"/>
        <w:snapToGrid w:val="0"/>
        <w:spacing w:line="560" w:lineRule="exact"/>
        <w:ind w:firstLineChars="1100" w:firstLine="3465"/>
        <w:jc w:val="left"/>
        <w:rPr>
          <w:rFonts w:ascii="仿宋_GB2312" w:eastAsia="仿宋_GB2312" w:hAnsi="仿宋_GB2312" w:cs="仿宋_GB2312"/>
          <w:kern w:val="0"/>
          <w:sz w:val="32"/>
          <w:szCs w:val="32"/>
        </w:rPr>
      </w:pPr>
      <w:r>
        <w:rPr>
          <w:rFonts w:ascii="仿宋_GB2312" w:eastAsia="仿宋_GB2312" w:hAnsi="Times New Roman" w:cs="Times New Roman" w:hint="eastAsia"/>
          <w:sz w:val="32"/>
          <w:szCs w:val="32"/>
        </w:rPr>
        <w:t>日期：</w:t>
      </w:r>
    </w:p>
    <w:sectPr w:rsidR="002B4472" w:rsidRPr="0057709A" w:rsidSect="0057709A">
      <w:headerReference w:type="default" r:id="rId12"/>
      <w:footerReference w:type="even" r:id="rId13"/>
      <w:footerReference w:type="default" r:id="rId14"/>
      <w:pgSz w:w="11906" w:h="16838"/>
      <w:pgMar w:top="2098" w:right="1474" w:bottom="1985" w:left="1588" w:header="851" w:footer="1361" w:gutter="0"/>
      <w:pgNumType w:fmt="numberInDash"/>
      <w:cols w:space="0"/>
      <w:docGrid w:type="linesAndChars" w:linePitch="58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3C9" w:rsidRDefault="008D43C9">
      <w:r>
        <w:separator/>
      </w:r>
    </w:p>
  </w:endnote>
  <w:endnote w:type="continuationSeparator" w:id="0">
    <w:p w:rsidR="008D43C9" w:rsidRDefault="008D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8D43C9">
    <w:pPr>
      <w:jc w:val="center"/>
      <w:rPr>
        <w:rFonts w:ascii="Times New Roman" w:eastAsia="宋体" w:hAnsi="Times New Roman"/>
        <w:sz w:val="24"/>
      </w:rPr>
    </w:pPr>
    <w:r>
      <w:rPr>
        <w:rFonts w:ascii="Times New Roman" w:eastAsia="宋体" w:hAnsi="Times New Roman"/>
        <w:sz w:val="24"/>
        <w:szCs w:val="18"/>
      </w:rPr>
      <w:pict>
        <v:shapetype id="_x0000_t202" coordsize="21600,21600" o:spt="202" path="m,l,21600r21600,l21600,xe">
          <v:stroke joinstyle="miter"/>
          <v:path gradientshapeok="t" o:connecttype="rect"/>
        </v:shapetype>
        <v:shape id="_x0000_s2051" type="#_x0000_t202" style="position:absolute;left:0;text-align:left;margin-left:385.95pt;margin-top:4.75pt;width:2in;height:2in;z-index:251674624;mso-wrap-style:none;mso-position-horizontal-relative:margin;mso-width-relative:page;mso-height-relative:page" filled="f" stroked="f" strokeweight=".5pt">
          <v:textbox style="mso-fit-shape-to-text:t" inset="0,0,0,0">
            <w:txbxContent>
              <w:p w:rsidR="002B4472" w:rsidRDefault="000C0B94">
                <w:pPr>
                  <w:rPr>
                    <w:rFonts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C5BEB">
                  <w:rPr>
                    <w:rFonts w:ascii="仿宋_GB2312" w:eastAsia="仿宋_GB2312" w:hAnsi="仿宋_GB2312" w:cs="仿宋_GB2312"/>
                    <w:noProof/>
                    <w:sz w:val="28"/>
                    <w:szCs w:val="28"/>
                  </w:rPr>
                  <w:t>- 7 -</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w:r>
  </w:p>
  <w:p w:rsidR="002B4472" w:rsidRDefault="002B4472">
    <w:pPr>
      <w:jc w:val="left"/>
      <w:rPr>
        <w:rFonts w:ascii="Times New Roman" w:eastAsia="宋体"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jc w:val="center"/>
      <w:rPr>
        <w:rFonts w:ascii="Times New Roman" w:eastAsia="宋体" w:hAnsi="Times New Roman"/>
        <w:sz w:val="24"/>
      </w:rPr>
    </w:pPr>
    <w:r>
      <w:rPr>
        <w:rFonts w:ascii="Times New Roman" w:eastAsia="宋体" w:hAnsi="Times New Roman"/>
        <w:noProof/>
        <w:sz w:val="24"/>
        <w:szCs w:val="18"/>
      </w:rPr>
      <mc:AlternateContent>
        <mc:Choice Requires="wps">
          <w:drawing>
            <wp:anchor distT="0" distB="0" distL="114300" distR="114300" simplePos="0" relativeHeight="251652096" behindDoc="0" locked="0" layoutInCell="1" allowOverlap="1">
              <wp:simplePos x="0" y="0"/>
              <wp:positionH relativeFrom="margin">
                <wp:posOffset>4834890</wp:posOffset>
              </wp:positionH>
              <wp:positionV relativeFrom="paragraph">
                <wp:posOffset>98425</wp:posOffset>
              </wp:positionV>
              <wp:extent cx="676275" cy="230505"/>
              <wp:effectExtent l="0"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0505"/>
                      </a:xfrm>
                      <a:prstGeom prst="rect">
                        <a:avLst/>
                      </a:prstGeom>
                      <a:noFill/>
                      <a:ln>
                        <a:noFill/>
                      </a:ln>
                      <a:effectLst/>
                    </wps:spPr>
                    <wps:txbx>
                      <w:txbxContent>
                        <w:p w:rsidR="002B4472" w:rsidRDefault="000C0B94">
                          <w:pPr>
                            <w:rPr>
                              <w:rFonts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C5BEB">
                            <w:rPr>
                              <w:rFonts w:ascii="仿宋_GB2312" w:eastAsia="仿宋_GB2312" w:hAnsi="仿宋_GB2312" w:cs="仿宋_GB2312"/>
                              <w:noProof/>
                              <w:sz w:val="28"/>
                              <w:szCs w:val="28"/>
                            </w:rPr>
                            <w:t>- 21 -</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380.7pt;margin-top:7.75pt;width:53.25pt;height:18.15pt;z-index:25165209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" filled="f" stroked="f">
              <v:textbox style="mso-fit-shape-to-text:t" inset="0,0,0,0">
                <w:txbxContent>
                  <w:p w:rsidR="002B4472" w:rsidRDefault="000C0B94">
                    <w:pPr>
                      <w:rPr>
                        <w:rFonts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C5BEB">
                      <w:rPr>
                        <w:rFonts w:ascii="仿宋_GB2312" w:eastAsia="仿宋_GB2312" w:hAnsi="仿宋_GB2312" w:cs="仿宋_GB2312"/>
                        <w:noProof/>
                        <w:sz w:val="28"/>
                        <w:szCs w:val="28"/>
                      </w:rPr>
                      <w:t>- 21 -</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p>
  <w:p w:rsidR="002B4472" w:rsidRDefault="002B4472">
    <w:pPr>
      <w:jc w:val="left"/>
      <w:rPr>
        <w:rFonts w:ascii="Times New Roman" w:eastAsia="宋体"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pStyle w:val="a8"/>
    </w:pPr>
    <w:r>
      <w:rPr>
        <w:noProof/>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622935" cy="204470"/>
              <wp:effectExtent l="0" t="0" r="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wps:spPr>
                    <wps:txbx>
                      <w:txbxContent>
                        <w:p w:rsidR="002B4472" w:rsidRDefault="000C0B94">
                          <w:pPr>
                            <w:pStyle w:val="a8"/>
                            <w:snapToGrid/>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93</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top:0pt;height:16.1pt;width:49.05pt;mso-position-horizontal:center;mso-position-horizontal-relative:margin;mso-wrap-style:none;z-index:251669504;mso-width-relative:page;mso-height-relative:page;" filled="f" stroked="f" coordsize="21600,21600" o:gfxdata="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Vg8jNEAAAADAQAADwAAAAAAAAABACAAAAAiAAAAZHJz&#10;L2Rvd25yZXYueG1sUEsBAhQAFAAAAAgAh07iQMn5aKwLAgAABAQAAA4AAAAAAAAAAQAgAAAAIAEA&#10;AGRycy9lMm9Eb2MueG1sUEsFBgAAAAAGAAYAWQEAAJ0FAAAAAA==&#10;">
              <v:fill on="f" focussize="0,0"/>
              <v:stroke on="f"/>
              <v:imagedata o:title=""/>
              <o:lock v:ext="edit" aspectratio="f"/>
              <v:textbox inset="0mm,0mm,0mm,0mm" style="mso-fit-shape-to-text:t;">
                <w:txbxContent>
                  <w:p>
                    <w:pPr>
                      <w:pStyle w:val="7"/>
                      <w:snapToGrid/>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93</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adjustRightInd w:val="0"/>
      <w:snapToGrid w:val="0"/>
      <w:spacing w:line="240" w:lineRule="atLeast"/>
      <w:ind w:firstLineChars="200" w:firstLine="360"/>
      <w:jc w:val="left"/>
      <w:rPr>
        <w:rFonts w:ascii="Times New Roman" w:eastAsia="仿宋_GB2312" w:hAnsi="Times New Roman" w:cs="Times New Roman"/>
        <w:sz w:val="18"/>
        <w:szCs w:val="18"/>
      </w:rPr>
    </w:pPr>
    <w:r>
      <w:rPr>
        <w:noProof/>
        <w:sz w:val="18"/>
      </w:rPr>
      <mc:AlternateContent>
        <mc:Choice Requires="wps">
          <w:drawing>
            <wp:anchor distT="0" distB="0" distL="114300" distR="114300" simplePos="0" relativeHeight="251668480" behindDoc="0" locked="0" layoutInCell="1" allowOverlap="1">
              <wp:simplePos x="0" y="0"/>
              <wp:positionH relativeFrom="margin">
                <wp:posOffset>12700</wp:posOffset>
              </wp:positionH>
              <wp:positionV relativeFrom="paragraph">
                <wp:posOffset>-103505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4472" w:rsidRDefault="000C0B94">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C5BEB">
                            <w:rPr>
                              <w:rFonts w:ascii="仿宋_GB2312" w:eastAsia="仿宋_GB2312" w:hAnsi="仿宋_GB2312" w:cs="仿宋_GB2312"/>
                              <w:noProof/>
                              <w:sz w:val="28"/>
                              <w:szCs w:val="28"/>
                            </w:rPr>
                            <w:t>- 22 -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8" type="#_x0000_t202" style="position:absolute;left:0;text-align:left;margin-left:1pt;margin-top:-8.15pt;width:2in;height:2in;z-index:25166848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" filled="f" stroked="f" strokeweight=".5pt">
              <v:textbox style="mso-fit-shape-to-text:t" inset="0,0,0,0">
                <w:txbxContent>
                  <w:p w:rsidR="002B4472" w:rsidRDefault="000C0B94">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C5BEB">
                      <w:rPr>
                        <w:rFonts w:ascii="仿宋_GB2312" w:eastAsia="仿宋_GB2312" w:hAnsi="仿宋_GB2312" w:cs="仿宋_GB2312"/>
                        <w:noProof/>
                        <w:sz w:val="28"/>
                        <w:szCs w:val="28"/>
                      </w:rPr>
                      <w:t>- 22 -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adjustRightInd w:val="0"/>
      <w:snapToGrid w:val="0"/>
      <w:spacing w:line="560" w:lineRule="exact"/>
      <w:jc w:val="center"/>
      <w:rPr>
        <w:rFonts w:ascii="仿宋_GB2312" w:eastAsia="仿宋_GB2312" w:hAnsi="仿宋_GB2312" w:cs="Times New Roman"/>
        <w:sz w:val="24"/>
      </w:rPr>
    </w:pPr>
    <w:r>
      <w:rPr>
        <w:rFonts w:ascii="仿宋_GB2312" w:eastAsia="仿宋_GB2312" w:hAnsi="仿宋_GB2312" w:cs="Times New Roman"/>
        <w:noProof/>
        <w:sz w:val="18"/>
        <w:szCs w:val="18"/>
      </w:rPr>
      <mc:AlternateContent>
        <mc:Choice Requires="wps">
          <w:drawing>
            <wp:anchor distT="0" distB="0" distL="114300" distR="114300" simplePos="0" relativeHeight="251639808" behindDoc="0" locked="0" layoutInCell="1" allowOverlap="1">
              <wp:simplePos x="0" y="0"/>
              <wp:positionH relativeFrom="margin">
                <wp:align>outside</wp:align>
              </wp:positionH>
              <wp:positionV relativeFrom="paragraph">
                <wp:posOffset>315595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B4472" w:rsidRDefault="000C0B94">
                          <w:pPr>
                            <w:tabs>
                              <w:tab w:val="center" w:pos="4153"/>
                              <w:tab w:val="right" w:pos="8306"/>
                            </w:tabs>
                            <w:adjustRightInd w:val="0"/>
                            <w:snapToGrid w:val="0"/>
                            <w:spacing w:line="560" w:lineRule="exact"/>
                            <w:jc w:val="left"/>
                            <w:rPr>
                              <w:rFonts w:ascii="宋体" w:eastAsia="宋体" w:hAnsi="宋体" w:cs="宋体"/>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C5BEB">
                            <w:rPr>
                              <w:rFonts w:ascii="仿宋_GB2312" w:eastAsia="仿宋_GB2312" w:hAnsi="仿宋_GB2312" w:cs="仿宋_GB2312"/>
                              <w:noProof/>
                              <w:sz w:val="28"/>
                              <w:szCs w:val="28"/>
                            </w:rPr>
                            <w:t>- 23 -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29" type="#_x0000_t202" style="position:absolute;left:0;text-align:left;margin-left:92.8pt;margin-top:24.85pt;width:2in;height:2in;z-index:2516398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" filled="f" stroked="f" strokeweight=".5pt">
              <v:textbox style="mso-fit-shape-to-text:t" inset="0,0,0,0">
                <w:txbxContent>
                  <w:p w:rsidR="002B4472" w:rsidRDefault="000C0B94">
                    <w:pPr>
                      <w:tabs>
                        <w:tab w:val="center" w:pos="4153"/>
                        <w:tab w:val="right" w:pos="8306"/>
                      </w:tabs>
                      <w:adjustRightInd w:val="0"/>
                      <w:snapToGrid w:val="0"/>
                      <w:spacing w:line="560" w:lineRule="exact"/>
                      <w:jc w:val="left"/>
                      <w:rPr>
                        <w:rFonts w:ascii="宋体" w:eastAsia="宋体" w:hAnsi="宋体" w:cs="宋体"/>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C5BEB">
                      <w:rPr>
                        <w:rFonts w:ascii="仿宋_GB2312" w:eastAsia="仿宋_GB2312" w:hAnsi="仿宋_GB2312" w:cs="仿宋_GB2312"/>
                        <w:noProof/>
                        <w:sz w:val="28"/>
                        <w:szCs w:val="28"/>
                      </w:rPr>
                      <w:t>- 23 -</w:t>
                    </w:r>
                    <w:r>
                      <w:rPr>
                        <w:rFonts w:ascii="仿宋_GB2312" w:eastAsia="仿宋_GB2312" w:hAnsi="仿宋_GB2312" w:cs="仿宋_GB2312" w:hint="eastAsia"/>
                        <w:sz w:val="28"/>
                        <w:szCs w:val="28"/>
                      </w:rPr>
                      <w:fldChar w:fldCharType="end"/>
                    </w:r>
                  </w:p>
                </w:txbxContent>
              </v:textbox>
              <w10:wrap anchorx="margin"/>
            </v:shape>
          </w:pict>
        </mc:Fallback>
      </mc:AlternateContent>
    </w:r>
  </w:p>
  <w:p w:rsidR="002B4472" w:rsidRDefault="002B4472">
    <w:pPr>
      <w:tabs>
        <w:tab w:val="center" w:pos="4153"/>
        <w:tab w:val="right" w:pos="8306"/>
      </w:tabs>
      <w:adjustRightInd w:val="0"/>
      <w:snapToGrid w:val="0"/>
      <w:spacing w:line="560" w:lineRule="exact"/>
      <w:jc w:val="left"/>
      <w:rPr>
        <w:rFonts w:ascii="仿宋_GB2312" w:eastAsia="仿宋_GB2312" w:hAnsi="仿宋_GB2312"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3C9" w:rsidRDefault="008D43C9">
      <w:r>
        <w:separator/>
      </w:r>
    </w:p>
  </w:footnote>
  <w:footnote w:type="continuationSeparator" w:id="0">
    <w:p w:rsidR="008D43C9" w:rsidRDefault="008D4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ind w:firstLine="640"/>
      <w:jc w:val="center"/>
      <w:rPr>
        <w:rFonts w:ascii="Times New Roman" w:eastAsia="宋体" w:hAnsi="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tabs>
        <w:tab w:val="center" w:pos="4153"/>
        <w:tab w:val="right" w:pos="8306"/>
      </w:tabs>
      <w:adjustRightInd w:val="0"/>
      <w:snapToGrid w:val="0"/>
      <w:spacing w:line="560" w:lineRule="exact"/>
      <w:ind w:firstLine="640"/>
      <w:jc w:val="center"/>
      <w:rPr>
        <w:rFonts w:ascii="仿宋_GB2312" w:eastAsia="仿宋_GB2312" w:hAnsi="仿宋_GB2312"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isplayBackgroundShape/>
  <w:bordersDoNotSurroundHeader/>
  <w:bordersDoNotSurroundFooter/>
  <w:hideSpellingErrors/>
  <w:proofState w:spelling="clean" w:grammar="clean"/>
  <w:defaultTabStop w:val="420"/>
  <w:evenAndOddHeaders/>
  <w:drawingGridHorizontalSpacing w:val="103"/>
  <w:drawingGridVerticalSpacing w:val="290"/>
  <w:displayHorizontalDrawingGridEvery w:val="2"/>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C0D31"/>
    <w:rsid w:val="97DE0695"/>
    <w:rsid w:val="9EF60AC9"/>
    <w:rsid w:val="A8BD1D08"/>
    <w:rsid w:val="BF51EBD9"/>
    <w:rsid w:val="BFBFE2FF"/>
    <w:rsid w:val="CF6F3236"/>
    <w:rsid w:val="DD6B0324"/>
    <w:rsid w:val="DFD52AE4"/>
    <w:rsid w:val="DFF18B77"/>
    <w:rsid w:val="E373E34D"/>
    <w:rsid w:val="E9D9E0D0"/>
    <w:rsid w:val="F3FD7C8A"/>
    <w:rsid w:val="F7E77096"/>
    <w:rsid w:val="FBDB3357"/>
    <w:rsid w:val="FBEAF3E1"/>
    <w:rsid w:val="FDDFED7B"/>
    <w:rsid w:val="FED7354B"/>
    <w:rsid w:val="FFBBDAAD"/>
    <w:rsid w:val="0000153D"/>
    <w:rsid w:val="0000746F"/>
    <w:rsid w:val="000113A2"/>
    <w:rsid w:val="00013A23"/>
    <w:rsid w:val="000545A9"/>
    <w:rsid w:val="000C0B94"/>
    <w:rsid w:val="000C0D31"/>
    <w:rsid w:val="00104704"/>
    <w:rsid w:val="00151EB4"/>
    <w:rsid w:val="00166C6F"/>
    <w:rsid w:val="0019130A"/>
    <w:rsid w:val="00192FD8"/>
    <w:rsid w:val="001B3F0B"/>
    <w:rsid w:val="001B4EDB"/>
    <w:rsid w:val="001E33B7"/>
    <w:rsid w:val="002158CC"/>
    <w:rsid w:val="00274607"/>
    <w:rsid w:val="002958EF"/>
    <w:rsid w:val="002A393C"/>
    <w:rsid w:val="002B4472"/>
    <w:rsid w:val="002C0A18"/>
    <w:rsid w:val="002C5A5F"/>
    <w:rsid w:val="002E3C83"/>
    <w:rsid w:val="003057A1"/>
    <w:rsid w:val="00322F0E"/>
    <w:rsid w:val="00333F42"/>
    <w:rsid w:val="003346ED"/>
    <w:rsid w:val="0036442F"/>
    <w:rsid w:val="003A1AAF"/>
    <w:rsid w:val="003A2FE8"/>
    <w:rsid w:val="003A4FD4"/>
    <w:rsid w:val="003C445A"/>
    <w:rsid w:val="003C4F39"/>
    <w:rsid w:val="003F372D"/>
    <w:rsid w:val="00422780"/>
    <w:rsid w:val="00477EF8"/>
    <w:rsid w:val="004A1837"/>
    <w:rsid w:val="005120DE"/>
    <w:rsid w:val="0057709A"/>
    <w:rsid w:val="005A1826"/>
    <w:rsid w:val="005A66A9"/>
    <w:rsid w:val="005B0400"/>
    <w:rsid w:val="005C18BA"/>
    <w:rsid w:val="00700698"/>
    <w:rsid w:val="007052BD"/>
    <w:rsid w:val="007129B8"/>
    <w:rsid w:val="007142AC"/>
    <w:rsid w:val="00743CD6"/>
    <w:rsid w:val="00756139"/>
    <w:rsid w:val="00762EF6"/>
    <w:rsid w:val="00770F95"/>
    <w:rsid w:val="00790DC2"/>
    <w:rsid w:val="007D1008"/>
    <w:rsid w:val="007E7158"/>
    <w:rsid w:val="00816BEF"/>
    <w:rsid w:val="00841F0A"/>
    <w:rsid w:val="008522E2"/>
    <w:rsid w:val="00864BA2"/>
    <w:rsid w:val="00877B66"/>
    <w:rsid w:val="008A7F10"/>
    <w:rsid w:val="008D43C9"/>
    <w:rsid w:val="008D4887"/>
    <w:rsid w:val="008D4D0A"/>
    <w:rsid w:val="008E1622"/>
    <w:rsid w:val="008F0AC5"/>
    <w:rsid w:val="0092772E"/>
    <w:rsid w:val="00937EED"/>
    <w:rsid w:val="009526D8"/>
    <w:rsid w:val="00956999"/>
    <w:rsid w:val="0097312E"/>
    <w:rsid w:val="009F365E"/>
    <w:rsid w:val="009F621A"/>
    <w:rsid w:val="00A43A50"/>
    <w:rsid w:val="00A51591"/>
    <w:rsid w:val="00A84F73"/>
    <w:rsid w:val="00A9353E"/>
    <w:rsid w:val="00AC5BEB"/>
    <w:rsid w:val="00B045E6"/>
    <w:rsid w:val="00B05700"/>
    <w:rsid w:val="00B20FB3"/>
    <w:rsid w:val="00B24E29"/>
    <w:rsid w:val="00B734FA"/>
    <w:rsid w:val="00B767D9"/>
    <w:rsid w:val="00B93032"/>
    <w:rsid w:val="00B94C6C"/>
    <w:rsid w:val="00B94CDE"/>
    <w:rsid w:val="00B9558E"/>
    <w:rsid w:val="00BD5301"/>
    <w:rsid w:val="00BF69EE"/>
    <w:rsid w:val="00C377D8"/>
    <w:rsid w:val="00C57D8E"/>
    <w:rsid w:val="00C76B14"/>
    <w:rsid w:val="00C77D3D"/>
    <w:rsid w:val="00CA6604"/>
    <w:rsid w:val="00D0099B"/>
    <w:rsid w:val="00D22D09"/>
    <w:rsid w:val="00D344EE"/>
    <w:rsid w:val="00D91D31"/>
    <w:rsid w:val="00DF6CB2"/>
    <w:rsid w:val="00E12431"/>
    <w:rsid w:val="00E20434"/>
    <w:rsid w:val="00E204AE"/>
    <w:rsid w:val="00E22887"/>
    <w:rsid w:val="00E30BCE"/>
    <w:rsid w:val="00E375A4"/>
    <w:rsid w:val="00E52DDE"/>
    <w:rsid w:val="00EA4749"/>
    <w:rsid w:val="00EA55D5"/>
    <w:rsid w:val="00EB02C7"/>
    <w:rsid w:val="00EB130D"/>
    <w:rsid w:val="00EE0ED1"/>
    <w:rsid w:val="00EF2689"/>
    <w:rsid w:val="00EF6E3F"/>
    <w:rsid w:val="00F14463"/>
    <w:rsid w:val="00F22889"/>
    <w:rsid w:val="00F250AA"/>
    <w:rsid w:val="00F27799"/>
    <w:rsid w:val="00F30689"/>
    <w:rsid w:val="00F55D56"/>
    <w:rsid w:val="00F566C8"/>
    <w:rsid w:val="00F96C0F"/>
    <w:rsid w:val="00FB6D53"/>
    <w:rsid w:val="01AA1F8C"/>
    <w:rsid w:val="05153311"/>
    <w:rsid w:val="06BE427D"/>
    <w:rsid w:val="19547131"/>
    <w:rsid w:val="1EFBFEB1"/>
    <w:rsid w:val="1FDCDAE7"/>
    <w:rsid w:val="284A13FD"/>
    <w:rsid w:val="2F5B83E9"/>
    <w:rsid w:val="33FA1C0F"/>
    <w:rsid w:val="3B7B7F6A"/>
    <w:rsid w:val="41BD7AE6"/>
    <w:rsid w:val="45C31767"/>
    <w:rsid w:val="50552804"/>
    <w:rsid w:val="54C6708F"/>
    <w:rsid w:val="568C5333"/>
    <w:rsid w:val="680775C1"/>
    <w:rsid w:val="6BDB126A"/>
    <w:rsid w:val="6DFF89EF"/>
    <w:rsid w:val="6FBF8027"/>
    <w:rsid w:val="77685464"/>
    <w:rsid w:val="77F4C4DC"/>
    <w:rsid w:val="77FD97A1"/>
    <w:rsid w:val="7ABF3455"/>
    <w:rsid w:val="7CDFE247"/>
    <w:rsid w:val="7D393BA2"/>
    <w:rsid w:val="7DBDB2DD"/>
    <w:rsid w:val="7DFD039C"/>
    <w:rsid w:val="7DFD6A96"/>
    <w:rsid w:val="7FBFB653"/>
    <w:rsid w:val="7FDF0F48"/>
    <w:rsid w:val="7FE6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363B53"/>
  <w15:docId w15:val="{182C03AB-D0E3-425E-99E7-7D82049A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0"/>
    <w:next w:val="a"/>
    <w:autoRedefine/>
    <w:qFormat/>
    <w:pPr>
      <w:ind w:firstLineChars="0" w:firstLine="0"/>
      <w:jc w:val="center"/>
      <w:outlineLvl w:val="0"/>
    </w:pPr>
    <w:rPr>
      <w:rFonts w:ascii="方正小标宋简体" w:eastAsia="方正小标宋简体"/>
      <w:sz w:val="44"/>
      <w:szCs w:val="44"/>
    </w:rPr>
  </w:style>
  <w:style w:type="paragraph" w:styleId="2">
    <w:name w:val="heading 2"/>
    <w:basedOn w:val="a"/>
    <w:next w:val="a"/>
    <w:unhideWhenUsed/>
    <w:qFormat/>
    <w:pPr>
      <w:ind w:firstLineChars="200" w:firstLine="622"/>
      <w:outlineLvl w:val="1"/>
    </w:pPr>
    <w:rPr>
      <w:rFonts w:ascii="黑体" w:eastAsia="黑体" w:hAnsi="黑体" w:cs="仿宋_GB2312"/>
      <w:kern w:val="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w:basedOn w:val="a"/>
    <w:autoRedefine/>
    <w:qFormat/>
    <w:pPr>
      <w:adjustRightInd w:val="0"/>
      <w:snapToGrid w:val="0"/>
      <w:spacing w:line="560" w:lineRule="exact"/>
      <w:ind w:firstLineChars="200" w:firstLine="200"/>
    </w:pPr>
    <w:rPr>
      <w:rFonts w:ascii="仿宋_GB2312" w:eastAsia="仿宋_GB2312" w:hAnsi="仿宋_GB2312"/>
      <w:sz w:val="32"/>
      <w:szCs w:val="20"/>
    </w:rPr>
  </w:style>
  <w:style w:type="paragraph" w:styleId="a4">
    <w:name w:val="Body Text"/>
    <w:basedOn w:val="a"/>
    <w:next w:val="a5"/>
    <w:link w:val="a6"/>
    <w:autoRedefine/>
    <w:qFormat/>
    <w:pPr>
      <w:adjustRightInd w:val="0"/>
      <w:snapToGrid w:val="0"/>
      <w:spacing w:after="120"/>
      <w:ind w:firstLineChars="200" w:firstLine="633"/>
    </w:pPr>
    <w:rPr>
      <w:sz w:val="24"/>
    </w:rPr>
  </w:style>
  <w:style w:type="paragraph" w:styleId="a5">
    <w:name w:val="Title"/>
    <w:basedOn w:val="a"/>
    <w:next w:val="a"/>
    <w:link w:val="a7"/>
    <w:autoRedefine/>
    <w:qFormat/>
    <w:pPr>
      <w:spacing w:before="240" w:after="60"/>
      <w:jc w:val="center"/>
      <w:outlineLvl w:val="0"/>
    </w:pPr>
    <w:rPr>
      <w:rFonts w:ascii="Calibri Light" w:hAnsi="Calibri Light"/>
      <w:b/>
      <w:bCs/>
      <w:sz w:val="32"/>
      <w:szCs w:val="32"/>
    </w:rPr>
  </w:style>
  <w:style w:type="paragraph" w:styleId="a8">
    <w:name w:val="footer"/>
    <w:basedOn w:val="a"/>
    <w:link w:val="a9"/>
    <w:autoRedefine/>
    <w:uiPriority w:val="99"/>
    <w:unhideWhenUsed/>
    <w:qFormat/>
    <w:pPr>
      <w:tabs>
        <w:tab w:val="center" w:pos="4153"/>
        <w:tab w:val="right" w:pos="8306"/>
      </w:tabs>
      <w:snapToGrid w:val="0"/>
      <w:jc w:val="left"/>
    </w:pPr>
    <w:rPr>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qFormat/>
    <w:pPr>
      <w:spacing w:beforeAutospacing="1" w:afterAutospacing="1"/>
      <w:jc w:val="left"/>
    </w:pPr>
    <w:rPr>
      <w:rFonts w:cs="Times New Roman"/>
      <w:kern w:val="0"/>
      <w:sz w:val="24"/>
    </w:rPr>
  </w:style>
  <w:style w:type="character" w:customStyle="1" w:styleId="ab">
    <w:name w:val="页眉 字符"/>
    <w:basedOn w:val="a1"/>
    <w:link w:val="aa"/>
    <w:autoRedefine/>
    <w:uiPriority w:val="99"/>
    <w:qFormat/>
    <w:rPr>
      <w:sz w:val="18"/>
      <w:szCs w:val="18"/>
    </w:rPr>
  </w:style>
  <w:style w:type="character" w:customStyle="1" w:styleId="a9">
    <w:name w:val="页脚 字符"/>
    <w:basedOn w:val="a1"/>
    <w:link w:val="a8"/>
    <w:autoRedefine/>
    <w:uiPriority w:val="99"/>
    <w:qFormat/>
    <w:rPr>
      <w:sz w:val="18"/>
      <w:szCs w:val="18"/>
    </w:rPr>
  </w:style>
  <w:style w:type="character" w:customStyle="1" w:styleId="a6">
    <w:name w:val="正文文本 字符"/>
    <w:basedOn w:val="a1"/>
    <w:link w:val="a4"/>
    <w:autoRedefine/>
    <w:qFormat/>
    <w:rPr>
      <w:kern w:val="2"/>
      <w:sz w:val="24"/>
      <w:szCs w:val="24"/>
    </w:rPr>
  </w:style>
  <w:style w:type="character" w:customStyle="1" w:styleId="a7">
    <w:name w:val="标题 字符"/>
    <w:basedOn w:val="a1"/>
    <w:link w:val="a5"/>
    <w:autoRedefine/>
    <w:qFormat/>
    <w:rPr>
      <w:rFonts w:ascii="Calibri Light" w:hAnsi="Calibri Light"/>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044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dpc.gov.cn/zcfb/zcfbl/2010ling/W020100921572054070349.pdf" TargetMode="Externa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3073"/>
    <customShpInfo spid="_x0000_s3074"/>
    <customShpInfo spid="_x0000_s3075"/>
    <customShpInfo spid="_x0000_s3076"/>
    <customShpInfo spid="_x0000_s3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1368</Words>
  <Characters>7803</Characters>
  <Application>Microsoft Office Word</Application>
  <DocSecurity>0</DocSecurity>
  <Lines>65</Lines>
  <Paragraphs>18</Paragraphs>
  <ScaleCrop>false</ScaleCrop>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33</cp:revision>
  <dcterms:created xsi:type="dcterms:W3CDTF">2024-04-10T17:37:00Z</dcterms:created>
  <dcterms:modified xsi:type="dcterms:W3CDTF">2024-04-09T08:35:00Z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0DE1ED5D9C524F8C85B0B2883158342C_13</vt:lpwstr>
  </property>
</Properties>
</file>