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hd w:val="clear" w:color="auto" w:fill="FFFFFF"/>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t>附件</w:t>
      </w:r>
      <w:r w:rsidR="00981AFE">
        <w:rPr>
          <w:rFonts w:ascii="黑体" w:eastAsia="黑体" w:hAnsi="黑体" w:cs="黑体"/>
          <w:bCs/>
          <w:kern w:val="0"/>
          <w:sz w:val="32"/>
          <w:szCs w:val="32"/>
        </w:rPr>
        <w:t>1</w:t>
      </w:r>
    </w:p>
    <w:p w:rsidR="002B4472" w:rsidRDefault="002B4472">
      <w:pPr>
        <w:adjustRightInd w:val="0"/>
        <w:snapToGrid w:val="0"/>
        <w:spacing w:after="120" w:line="560" w:lineRule="exact"/>
        <w:rPr>
          <w:rFonts w:ascii="仿宋_GB2312" w:eastAsia="仿宋_GB2312" w:hAnsi="仿宋_GB2312" w:cs="Times New Roman"/>
          <w:sz w:val="32"/>
        </w:rPr>
      </w:pPr>
    </w:p>
    <w:p w:rsidR="002B4472" w:rsidRDefault="000C0B94">
      <w:pPr>
        <w:shd w:val="clear" w:color="auto" w:fill="FFFFFF"/>
        <w:spacing w:line="560" w:lineRule="exact"/>
        <w:jc w:val="center"/>
        <w:outlineLvl w:val="0"/>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核心技术攻关扶持计划申报指南</w:t>
      </w:r>
    </w:p>
    <w:p w:rsidR="002B4472" w:rsidRDefault="000C0B94">
      <w:pPr>
        <w:shd w:val="clear" w:color="auto" w:fill="FFFFFF"/>
        <w:spacing w:line="560" w:lineRule="exact"/>
        <w:jc w:val="center"/>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（生物医药领域）</w:t>
      </w:r>
    </w:p>
    <w:p w:rsidR="002B4472" w:rsidRDefault="002B4472">
      <w:pPr>
        <w:adjustRightInd w:val="0"/>
        <w:snapToGrid w:val="0"/>
        <w:spacing w:after="120" w:line="560" w:lineRule="exact"/>
        <w:rPr>
          <w:rFonts w:ascii="仿宋_GB2312" w:eastAsia="仿宋_GB2312" w:hAnsi="仿宋_GB2312" w:cs="Times New Roman"/>
          <w:sz w:val="32"/>
        </w:rPr>
      </w:pPr>
    </w:p>
    <w:p w:rsidR="002B4472" w:rsidRDefault="000C0B94">
      <w:pPr>
        <w:shd w:val="clear" w:color="auto" w:fill="FFFFFF"/>
        <w:spacing w:line="560" w:lineRule="exact"/>
        <w:ind w:firstLine="622"/>
        <w:jc w:val="left"/>
        <w:rPr>
          <w:rFonts w:ascii="黑体" w:eastAsia="黑体" w:hAnsi="黑体" w:cs="黑体"/>
          <w:kern w:val="0"/>
          <w:sz w:val="32"/>
          <w:szCs w:val="32"/>
        </w:rPr>
      </w:pPr>
      <w:r>
        <w:rPr>
          <w:rFonts w:ascii="黑体" w:eastAsia="黑体" w:hAnsi="黑体" w:cs="黑体" w:hint="eastAsia"/>
          <w:kern w:val="0"/>
          <w:sz w:val="32"/>
          <w:szCs w:val="32"/>
        </w:rPr>
        <w:t>一、政策依据</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仿宋_GB2312" w:eastAsia="仿宋_GB2312" w:hAnsi="仿宋_GB2312" w:cs="Times New Roman" w:hint="eastAsia"/>
          <w:sz w:val="32"/>
        </w:rPr>
        <w:t>《深圳市发展和改革委员会关于印发</w:t>
      </w:r>
      <w:r>
        <w:rPr>
          <w:rFonts w:ascii="仿宋_GB2312" w:eastAsia="仿宋_GB2312" w:hAnsi="仿宋_GB2312" w:cs="Times New Roman"/>
          <w:sz w:val="32"/>
        </w:rPr>
        <w:t>&lt;</w:t>
      </w:r>
      <w:r>
        <w:rPr>
          <w:rFonts w:ascii="仿宋_GB2312" w:eastAsia="仿宋_GB2312" w:hAnsi="仿宋_GB2312" w:cs="Times New Roman" w:hint="eastAsia"/>
          <w:sz w:val="32"/>
        </w:rPr>
        <w:t>深圳市促进生物医药产业集群高质量发展的若干措施&gt;等三个政策措施的通知》（深发改</w:t>
      </w:r>
      <w:proofErr w:type="gramStart"/>
      <w:r>
        <w:rPr>
          <w:rFonts w:ascii="仿宋_GB2312" w:eastAsia="仿宋_GB2312" w:hAnsi="仿宋_GB2312" w:cs="Times New Roman" w:hint="eastAsia"/>
          <w:sz w:val="32"/>
        </w:rPr>
        <w:t>规</w:t>
      </w:r>
      <w:proofErr w:type="gramEnd"/>
      <w:r>
        <w:rPr>
          <w:rFonts w:ascii="仿宋_GB2312" w:eastAsia="仿宋_GB2312" w:hAnsi="仿宋_GB2312" w:cs="Times New Roman" w:hint="eastAsia"/>
          <w:sz w:val="32"/>
        </w:rPr>
        <w:t>〔202</w:t>
      </w:r>
      <w:r>
        <w:rPr>
          <w:rFonts w:ascii="仿宋_GB2312" w:eastAsia="仿宋_GB2312" w:hAnsi="仿宋_GB2312" w:cs="Times New Roman"/>
          <w:sz w:val="32"/>
        </w:rPr>
        <w:t>2</w:t>
      </w:r>
      <w:r>
        <w:rPr>
          <w:rFonts w:ascii="仿宋_GB2312" w:eastAsia="仿宋_GB2312" w:hAnsi="仿宋_GB2312" w:cs="Times New Roman" w:hint="eastAsia"/>
          <w:sz w:val="32"/>
        </w:rPr>
        <w:t>〕</w:t>
      </w:r>
      <w:r>
        <w:rPr>
          <w:rFonts w:ascii="仿宋_GB2312" w:eastAsia="仿宋_GB2312" w:hAnsi="仿宋_GB2312" w:cs="Times New Roman"/>
          <w:sz w:val="32"/>
        </w:rPr>
        <w:t>10</w:t>
      </w:r>
      <w:r>
        <w:rPr>
          <w:rFonts w:ascii="仿宋_GB2312" w:eastAsia="仿宋_GB2312" w:hAnsi="仿宋_GB2312" w:cs="Times New Roman" w:hint="eastAsia"/>
          <w:sz w:val="32"/>
        </w:rPr>
        <w:t>号）中，《深圳市促进生物医药产业集群高质量发展的若干措施》第二（三）条，“</w:t>
      </w:r>
      <w:r>
        <w:rPr>
          <w:rFonts w:ascii="仿宋_GB2312" w:eastAsia="仿宋_GB2312" w:hAnsi="仿宋_GB2312" w:cs="Times New Roman"/>
          <w:sz w:val="32"/>
        </w:rPr>
        <w:t>谋划市级药物基础研究和核心技术攻关</w:t>
      </w:r>
      <w:r>
        <w:rPr>
          <w:rFonts w:ascii="仿宋_GB2312" w:eastAsia="仿宋_GB2312" w:hAnsi="仿宋_GB2312" w:cs="Times New Roman" w:hint="eastAsia"/>
          <w:sz w:val="32"/>
        </w:rPr>
        <w:t>”</w:t>
      </w:r>
      <w:r>
        <w:rPr>
          <w:rFonts w:ascii="仿宋_GB2312" w:eastAsia="仿宋_GB2312" w:hAnsi="仿宋_GB2312" w:cs="Times New Roman"/>
          <w:sz w:val="32"/>
        </w:rPr>
        <w:t>。</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黑体" w:eastAsia="黑体" w:hAnsi="黑体" w:cs="黑体" w:hint="eastAsia"/>
          <w:kern w:val="0"/>
          <w:sz w:val="32"/>
          <w:szCs w:val="32"/>
        </w:rPr>
        <w:t>二、扶持方向</w:t>
      </w:r>
    </w:p>
    <w:p w:rsidR="002B4472" w:rsidRDefault="000C0B94">
      <w:pPr>
        <w:shd w:val="clear" w:color="auto" w:fill="FFFFFF"/>
        <w:spacing w:line="560" w:lineRule="exact"/>
        <w:ind w:firstLineChars="200" w:firstLine="630"/>
        <w:jc w:val="left"/>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1.小分子化学创新药物</w:t>
      </w:r>
    </w:p>
    <w:p w:rsidR="002B4472" w:rsidRDefault="000C0B94">
      <w:pPr>
        <w:shd w:val="clear" w:color="auto" w:fill="FFFFFF"/>
        <w:spacing w:line="560" w:lineRule="exact"/>
        <w:ind w:firstLineChars="200" w:firstLine="63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肿瘤、感染等重大疾病，支持全新靶点机制的小分子靶向化学创新药物的研究，进行新适应症、新治疗策略、新联合用药或新药物组合物的探索和拓展，研制具有自主知识产权和临床应用价值的小分子精准治疗药物。</w:t>
      </w:r>
    </w:p>
    <w:p w:rsidR="002B4472" w:rsidRDefault="000C0B94">
      <w:pPr>
        <w:shd w:val="clear" w:color="auto" w:fill="FFFFFF"/>
        <w:spacing w:line="560" w:lineRule="exact"/>
        <w:ind w:firstLineChars="200" w:firstLine="630"/>
        <w:jc w:val="left"/>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2.大分子生物创新药物</w:t>
      </w:r>
    </w:p>
    <w:p w:rsidR="002B4472" w:rsidRDefault="000C0B94">
      <w:pPr>
        <w:shd w:val="clear" w:color="auto" w:fill="FFFFFF"/>
        <w:spacing w:line="560" w:lineRule="exact"/>
        <w:ind w:firstLineChars="200" w:firstLine="63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聚焦新机制单抗/双抗、抗体偶联等前沿创新药物，开展高效抗体分子和细胞株筛选、药物评价、新的表征技术等核心技术难点攻关，以及靶向递送建设、药物偶联等相关技术研究。</w:t>
      </w:r>
    </w:p>
    <w:p w:rsidR="002B4472" w:rsidRDefault="000C0B94">
      <w:pPr>
        <w:shd w:val="clear" w:color="auto" w:fill="FFFFFF"/>
        <w:spacing w:line="560" w:lineRule="exact"/>
        <w:ind w:firstLineChars="200" w:firstLine="630"/>
        <w:jc w:val="left"/>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3.微生物创新药物</w:t>
      </w:r>
    </w:p>
    <w:p w:rsidR="002B4472" w:rsidRDefault="000C0B94">
      <w:pPr>
        <w:shd w:val="clear" w:color="auto" w:fill="FFFFFF"/>
        <w:spacing w:line="560" w:lineRule="exact"/>
        <w:ind w:firstLineChars="200" w:firstLine="630"/>
        <w:jc w:val="left"/>
        <w:rPr>
          <w:rFonts w:ascii="仿宋_GB2312" w:eastAsia="仿宋_GB2312" w:hAnsi="仿宋_GB2312" w:cs="Times New Roman"/>
          <w:sz w:val="32"/>
        </w:rPr>
      </w:pPr>
      <w:r>
        <w:rPr>
          <w:rFonts w:ascii="仿宋_GB2312" w:eastAsia="仿宋_GB2312" w:hAnsi="仿宋_GB2312" w:cs="仿宋_GB2312" w:hint="eastAsia"/>
          <w:bCs/>
          <w:kern w:val="0"/>
          <w:sz w:val="32"/>
          <w:szCs w:val="32"/>
        </w:rPr>
        <w:lastRenderedPageBreak/>
        <w:t>聚焦肿瘤、神经系统调节、慢性炎症性疾病等临床未满足需求的重大疾病，突破微生物分离和培养、AI/数据驱动的微生态创新药物发现技术、细菌基因表达精准控制等关键核心技术，研发具有自主知识产权和临床应用价值的活体生物药、微生物衍生分子、肠道菌群移植产品。</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黑体" w:eastAsia="黑体" w:hAnsi="黑体" w:cs="黑体" w:hint="eastAsia"/>
          <w:kern w:val="0"/>
          <w:sz w:val="32"/>
          <w:szCs w:val="32"/>
        </w:rPr>
        <w:t>三、扶持方式及资助金额</w:t>
      </w:r>
    </w:p>
    <w:p w:rsidR="002B4472" w:rsidRDefault="000C0B94">
      <w:pPr>
        <w:shd w:val="clear" w:color="auto" w:fill="FFFFFF"/>
        <w:spacing w:line="560" w:lineRule="exact"/>
        <w:ind w:firstLineChars="200" w:firstLine="630"/>
        <w:jc w:val="left"/>
        <w:rPr>
          <w:rFonts w:ascii="Times New Roman" w:eastAsia="宋体" w:hAnsi="Times New Roman" w:cs="Times New Roman"/>
        </w:rPr>
      </w:pPr>
      <w:r>
        <w:rPr>
          <w:rFonts w:ascii="仿宋_GB2312" w:eastAsia="仿宋_GB2312" w:hAnsi="Arial" w:cs="Arial" w:hint="eastAsia"/>
          <w:kern w:val="0"/>
          <w:sz w:val="32"/>
          <w:szCs w:val="32"/>
        </w:rPr>
        <w:t>分阶段资助。通过专家评审、现场核查的项目，市发展改革委予以批复立项，</w:t>
      </w:r>
      <w:r>
        <w:rPr>
          <w:rFonts w:ascii="仿宋_GB2312" w:eastAsia="仿宋_GB2312" w:hAnsi="仿宋_GB2312" w:cs="仿宋_GB2312" w:hint="eastAsia"/>
          <w:b/>
          <w:bCs/>
          <w:kern w:val="0"/>
          <w:sz w:val="32"/>
          <w:szCs w:val="32"/>
        </w:rPr>
        <w:t>每个方向原则上只支持一个项目。</w:t>
      </w:r>
      <w:r>
        <w:rPr>
          <w:rFonts w:ascii="仿宋_GB2312" w:eastAsia="仿宋_GB2312" w:hAnsi="Arial" w:cs="Arial" w:hint="eastAsia"/>
          <w:kern w:val="0"/>
          <w:sz w:val="32"/>
          <w:szCs w:val="32"/>
        </w:rPr>
        <w:t>按经评审核定的项目总投资40%给予资助，最终资助金额按照项目实际完成情况、项目实际完成投资额、资助比例、专项资金使用管理情况等因素核定，最高不超过1000万元。</w:t>
      </w:r>
      <w:r>
        <w:rPr>
          <w:rFonts w:ascii="仿宋_GB2312" w:eastAsia="仿宋_GB2312" w:hAnsi="仿宋_GB2312" w:cs="仿宋_GB2312" w:hint="eastAsia"/>
          <w:kern w:val="0"/>
          <w:sz w:val="32"/>
          <w:szCs w:val="32"/>
        </w:rPr>
        <w:t>资助金额分阶段拨付，在项目扶持计划通知下达、项目完成总投资的40%、项目建设完成并通过验收三个阶段，分别按资助金额的40%、30%、30%分阶段予以拨付。</w:t>
      </w:r>
      <w:r w:rsidR="00F10079">
        <w:rPr>
          <w:rFonts w:ascii="仿宋_GB2312" w:eastAsia="仿宋_GB2312" w:hAnsi="Arial" w:cs="Arial" w:hint="eastAsia"/>
          <w:kern w:val="0"/>
          <w:sz w:val="32"/>
          <w:szCs w:val="32"/>
        </w:rPr>
        <w:t>已拨付资助资金用于建设投资和研发费用（不含人力资源费），其中用于项目建设投资不低于40%。</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黑体" w:eastAsia="黑体" w:hAnsi="黑体" w:cs="黑体" w:hint="eastAsia"/>
          <w:kern w:val="0"/>
          <w:sz w:val="32"/>
          <w:szCs w:val="32"/>
        </w:rPr>
        <w:t>四、申报要求</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Arial" w:cs="Arial" w:hint="eastAsia"/>
          <w:kern w:val="0"/>
          <w:sz w:val="32"/>
          <w:szCs w:val="32"/>
        </w:rPr>
        <w:t>1.须满足申报通知明确的申报基本条件，详见申报通知。</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Arial" w:cs="Arial" w:hint="eastAsia"/>
          <w:kern w:val="0"/>
          <w:sz w:val="32"/>
          <w:szCs w:val="32"/>
        </w:rPr>
        <w:t>2.</w:t>
      </w:r>
      <w:r>
        <w:rPr>
          <w:rFonts w:ascii="仿宋_GB2312" w:eastAsia="仿宋_GB2312" w:hAnsi="宋体" w:cs="宋体" w:hint="eastAsia"/>
          <w:color w:val="000000"/>
          <w:kern w:val="0"/>
          <w:sz w:val="32"/>
          <w:szCs w:val="32"/>
        </w:rPr>
        <w:t>项目单位</w:t>
      </w:r>
      <w:r>
        <w:rPr>
          <w:rFonts w:ascii="仿宋_GB2312" w:eastAsia="仿宋_GB2312" w:hAnsi="Arial" w:cs="Arial" w:hint="eastAsia"/>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rsidR="002B4472" w:rsidRDefault="000C0B94">
      <w:pPr>
        <w:snapToGrid w:val="0"/>
        <w:spacing w:line="560" w:lineRule="exact"/>
        <w:ind w:firstLineChars="200" w:firstLine="63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3.项目单位上年度相关领域专项研发经费不低于500万元或</w:t>
      </w:r>
      <w:r>
        <w:rPr>
          <w:rFonts w:ascii="仿宋_GB2312" w:eastAsia="仿宋_GB2312" w:hAnsi="Times New Roman" w:cs="Times New Roman" w:hint="eastAsia"/>
          <w:color w:val="000000"/>
          <w:sz w:val="32"/>
          <w:szCs w:val="32"/>
        </w:rPr>
        <w:lastRenderedPageBreak/>
        <w:t>相关领域专项研发经费占销售收入比例不低于5%。</w:t>
      </w:r>
    </w:p>
    <w:p w:rsidR="002B4472" w:rsidRDefault="000C0B94">
      <w:pPr>
        <w:adjustRightInd w:val="0"/>
        <w:snapToGrid w:val="0"/>
        <w:spacing w:line="560" w:lineRule="exact"/>
        <w:ind w:firstLineChars="200" w:firstLine="630"/>
        <w:jc w:val="left"/>
        <w:rPr>
          <w:rFonts w:ascii="Times New Roman" w:eastAsia="宋体" w:hAnsi="Times New Roman" w:cs="Times New Roman"/>
          <w:sz w:val="24"/>
        </w:rPr>
      </w:pPr>
      <w:r>
        <w:rPr>
          <w:rFonts w:ascii="仿宋_GB2312" w:eastAsia="仿宋_GB2312" w:hAnsi="仿宋_GB2312" w:cs="仿宋_GB2312" w:hint="eastAsia"/>
          <w:sz w:val="32"/>
          <w:szCs w:val="32"/>
        </w:rPr>
        <w:t>项目建设投资不低于总投资的40％、研发费用不超过项目总投资50%、铺底流动资金不超过项目总投资10%，具体以项目实际完成情况为准。</w:t>
      </w:r>
    </w:p>
    <w:p w:rsidR="002B4472" w:rsidRDefault="000C0B94">
      <w:pPr>
        <w:snapToGrid w:val="0"/>
        <w:spacing w:line="560" w:lineRule="exact"/>
        <w:ind w:firstLineChars="200" w:firstLine="630"/>
        <w:jc w:val="left"/>
        <w:rPr>
          <w:rFonts w:ascii="仿宋_GB2312" w:eastAsia="仿宋_GB2312" w:hAnsi="Arial" w:cs="Arial"/>
          <w:kern w:val="0"/>
          <w:sz w:val="32"/>
          <w:szCs w:val="32"/>
        </w:rPr>
      </w:pPr>
      <w:r>
        <w:rPr>
          <w:rFonts w:ascii="仿宋_GB2312" w:eastAsia="仿宋_GB2312" w:hAnsi="Times New Roman" w:cs="Times New Roman" w:hint="eastAsia"/>
          <w:color w:val="000000"/>
          <w:sz w:val="32"/>
          <w:szCs w:val="32"/>
        </w:rPr>
        <w:t>4.</w:t>
      </w:r>
      <w:r>
        <w:rPr>
          <w:rFonts w:ascii="仿宋_GB2312" w:eastAsia="仿宋_GB2312" w:hAnsi="Arial" w:cs="Arial" w:hint="eastAsia"/>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rsidR="002B4472" w:rsidRDefault="000C0B94">
      <w:pPr>
        <w:spacing w:line="560" w:lineRule="exact"/>
        <w:ind w:firstLineChars="200" w:firstLine="630"/>
        <w:rPr>
          <w:rFonts w:ascii="黑体" w:eastAsia="黑体" w:hAnsi="黑体" w:cs="黑体"/>
          <w:bCs/>
          <w:kern w:val="0"/>
          <w:sz w:val="32"/>
          <w:szCs w:val="32"/>
        </w:rPr>
      </w:pP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sz w:val="32"/>
          <w:szCs w:val="32"/>
        </w:rPr>
        <w:t>项目单位</w:t>
      </w:r>
      <w:r>
        <w:rPr>
          <w:rFonts w:ascii="仿宋_GB2312" w:eastAsia="仿宋_GB2312" w:hAnsi="Arial" w:cs="Arial" w:hint="eastAsia"/>
          <w:kern w:val="0"/>
          <w:sz w:val="32"/>
          <w:szCs w:val="32"/>
        </w:rPr>
        <w:t>须具有相应的基础条件，项目团队</w:t>
      </w:r>
      <w:r>
        <w:rPr>
          <w:rFonts w:ascii="仿宋_GB2312" w:eastAsia="仿宋_GB2312" w:hAnsi="Times New Roman" w:cs="Times New Roman" w:hint="eastAsia"/>
          <w:color w:val="000000"/>
          <w:sz w:val="32"/>
          <w:szCs w:val="32"/>
        </w:rPr>
        <w:t>人数不少于</w:t>
      </w:r>
      <w:r>
        <w:rPr>
          <w:rFonts w:ascii="仿宋_GB2312" w:eastAsia="仿宋_GB2312" w:hAnsi="Times New Roman" w:cs="Times New Roman"/>
          <w:color w:val="000000"/>
          <w:sz w:val="32"/>
          <w:szCs w:val="32"/>
        </w:rPr>
        <w:t>20人，其中专职研发人数不少于15人</w:t>
      </w:r>
      <w:r>
        <w:rPr>
          <w:rFonts w:ascii="仿宋_GB2312" w:eastAsia="仿宋_GB2312" w:hAnsi="Times New Roman" w:cs="Times New Roman" w:hint="eastAsia"/>
          <w:color w:val="000000"/>
          <w:sz w:val="32"/>
          <w:szCs w:val="32"/>
        </w:rPr>
        <w:t>，相关研发设备原值不少于</w:t>
      </w:r>
      <w:r>
        <w:rPr>
          <w:rFonts w:ascii="仿宋_GB2312" w:eastAsia="仿宋_GB2312" w:hAnsi="Times New Roman" w:cs="Times New Roman"/>
          <w:color w:val="000000"/>
          <w:sz w:val="32"/>
          <w:szCs w:val="32"/>
        </w:rPr>
        <w:t>500万元，相关研发场地面积不少于</w:t>
      </w: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00平方米</w:t>
      </w:r>
      <w:r>
        <w:rPr>
          <w:rFonts w:ascii="仿宋_GB2312" w:eastAsia="仿宋_GB2312" w:hAnsi="Times New Roman" w:cs="Times New Roman" w:hint="eastAsia"/>
          <w:color w:val="000000"/>
          <w:sz w:val="32"/>
          <w:szCs w:val="32"/>
        </w:rPr>
        <w:t>，</w:t>
      </w:r>
      <w:r>
        <w:rPr>
          <w:rFonts w:ascii="仿宋_GB2312" w:eastAsia="仿宋_GB2312" w:hAnsi="Arial" w:cs="Arial" w:hint="eastAsia"/>
          <w:kern w:val="0"/>
          <w:sz w:val="32"/>
          <w:szCs w:val="32"/>
        </w:rPr>
        <w:t>能为产业关键技术和设备的研究、开发、成果转化等提供支撑和保障。</w:t>
      </w:r>
    </w:p>
    <w:p w:rsidR="002B4472" w:rsidRDefault="002B4472">
      <w:pPr>
        <w:adjustRightInd w:val="0"/>
        <w:snapToGrid w:val="0"/>
        <w:spacing w:line="560" w:lineRule="exact"/>
        <w:ind w:firstLine="622"/>
        <w:rPr>
          <w:rFonts w:ascii="仿宋_GB2312" w:eastAsia="仿宋_GB2312" w:hAnsi="仿宋_GB2312" w:cs="Times New Roman"/>
          <w:sz w:val="32"/>
        </w:rPr>
      </w:pPr>
    </w:p>
    <w:p w:rsidR="002B4472" w:rsidRDefault="000C0B94">
      <w:pPr>
        <w:ind w:firstLine="622"/>
        <w:rPr>
          <w:rFonts w:ascii="黑体" w:eastAsia="黑体" w:hAnsi="黑体" w:cs="黑体"/>
          <w:bCs/>
          <w:kern w:val="0"/>
          <w:sz w:val="32"/>
          <w:szCs w:val="32"/>
        </w:rPr>
      </w:pPr>
      <w:r>
        <w:rPr>
          <w:rFonts w:ascii="黑体" w:eastAsia="黑体" w:hAnsi="黑体" w:cs="黑体" w:hint="eastAsia"/>
          <w:bCs/>
          <w:kern w:val="0"/>
          <w:sz w:val="32"/>
          <w:szCs w:val="32"/>
        </w:rPr>
        <w:br w:type="page"/>
      </w:r>
    </w:p>
    <w:p w:rsidR="002B4472" w:rsidRDefault="000C0B94">
      <w:pPr>
        <w:outlineLvl w:val="0"/>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981AFE">
        <w:rPr>
          <w:rFonts w:ascii="黑体" w:eastAsia="黑体" w:hAnsi="黑体" w:cs="黑体"/>
          <w:bCs/>
          <w:kern w:val="0"/>
          <w:sz w:val="32"/>
          <w:szCs w:val="32"/>
        </w:rPr>
        <w:t>1</w:t>
      </w:r>
      <w:r>
        <w:rPr>
          <w:rFonts w:ascii="黑体" w:eastAsia="黑体" w:hAnsi="黑体" w:cs="黑体" w:hint="eastAsia"/>
          <w:bCs/>
          <w:kern w:val="0"/>
          <w:sz w:val="32"/>
          <w:szCs w:val="32"/>
        </w:rPr>
        <w:t>-1</w:t>
      </w:r>
    </w:p>
    <w:p w:rsidR="002B4472" w:rsidRDefault="002B4472">
      <w:pPr>
        <w:adjustRightInd w:val="0"/>
        <w:snapToGrid w:val="0"/>
        <w:spacing w:line="560" w:lineRule="exact"/>
        <w:jc w:val="center"/>
        <w:rPr>
          <w:rFonts w:ascii="方正小标宋简体" w:eastAsia="方正小标宋简体" w:hAnsi="方正小标宋简体" w:cs="方正小标宋简体"/>
          <w:bCs/>
          <w:color w:val="000000"/>
          <w:kern w:val="0"/>
          <w:sz w:val="52"/>
          <w:szCs w:val="52"/>
        </w:rPr>
      </w:pP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2B4472" w:rsidRDefault="002B4472">
      <w:pPr>
        <w:adjustRightInd w:val="0"/>
        <w:snapToGrid w:val="0"/>
        <w:spacing w:line="560" w:lineRule="exact"/>
        <w:ind w:firstLine="402"/>
        <w:jc w:val="center"/>
        <w:rPr>
          <w:rFonts w:ascii="Times New Roman" w:eastAsia="宋体" w:hAnsi="Times New Roman" w:cs="Calibri"/>
        </w:rPr>
      </w:pPr>
    </w:p>
    <w:p w:rsidR="002B4472" w:rsidRDefault="002B4472">
      <w:pPr>
        <w:adjustRightInd w:val="0"/>
        <w:snapToGrid w:val="0"/>
        <w:spacing w:line="560" w:lineRule="exact"/>
        <w:ind w:firstLine="402"/>
        <w:jc w:val="center"/>
        <w:rPr>
          <w:rFonts w:ascii="Times New Roman" w:eastAsia="宋体" w:hAnsi="Times New Roman" w:cs="Calibri"/>
        </w:rPr>
      </w:pPr>
    </w:p>
    <w:p w:rsidR="002B4472" w:rsidRDefault="000C0B94">
      <w:pPr>
        <w:adjustRightInd w:val="0"/>
        <w:snapToGrid w:val="0"/>
        <w:spacing w:line="560" w:lineRule="exact"/>
        <w:ind w:firstLine="584"/>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584"/>
        <w:rPr>
          <w:rFonts w:ascii="Times New Roman" w:eastAsia="宋体" w:hAnsi="Times New Roman" w:cs="Calibri"/>
          <w:sz w:val="30"/>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ind w:firstLine="584"/>
        <w:rPr>
          <w:rFonts w:ascii="宋体" w:eastAsia="宋体" w:hAnsi="Times New Roman" w:cs="Calibri"/>
          <w:b/>
          <w:sz w:val="30"/>
        </w:rPr>
      </w:pP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ind w:firstLine="402"/>
        <w:jc w:val="center"/>
        <w:rPr>
          <w:rFonts w:ascii="Times New Roman" w:eastAsia="宋体" w:hAnsi="Times New Roman" w:cs="Calibri"/>
          <w:u w:val="single"/>
        </w:rPr>
      </w:pPr>
    </w:p>
    <w:p w:rsidR="002B4472" w:rsidRDefault="002B4472">
      <w:pPr>
        <w:adjustRightInd w:val="0"/>
        <w:snapToGrid w:val="0"/>
        <w:spacing w:line="560" w:lineRule="exact"/>
        <w:ind w:firstLine="402"/>
        <w:jc w:val="center"/>
        <w:rPr>
          <w:rFonts w:ascii="Times New Roman" w:eastAsia="宋体" w:hAnsi="Times New Roman" w:cs="Calibri"/>
        </w:rPr>
      </w:pPr>
    </w:p>
    <w:p w:rsidR="002B4472" w:rsidRDefault="002B4472">
      <w:pPr>
        <w:adjustRightInd w:val="0"/>
        <w:snapToGrid w:val="0"/>
        <w:spacing w:line="560" w:lineRule="exact"/>
        <w:ind w:firstLine="402"/>
        <w:jc w:val="center"/>
        <w:rPr>
          <w:rFonts w:ascii="Times New Roman" w:eastAsia="宋体" w:hAnsi="Times New Roman" w:cs="Calibri"/>
        </w:rPr>
      </w:pPr>
    </w:p>
    <w:p w:rsidR="002B4472" w:rsidRDefault="002B4472">
      <w:pPr>
        <w:adjustRightInd w:val="0"/>
        <w:snapToGrid w:val="0"/>
        <w:spacing w:line="560" w:lineRule="exact"/>
        <w:ind w:firstLine="402"/>
        <w:jc w:val="center"/>
        <w:rPr>
          <w:rFonts w:ascii="Times New Roman" w:eastAsia="宋体" w:hAnsi="Times New Roman" w:cs="Calibri"/>
        </w:rPr>
      </w:pPr>
    </w:p>
    <w:p w:rsidR="002B4472" w:rsidRDefault="000C0B94">
      <w:pPr>
        <w:adjustRightInd w:val="0"/>
        <w:snapToGrid w:val="0"/>
        <w:spacing w:line="560" w:lineRule="exact"/>
        <w:ind w:firstLine="702"/>
        <w:jc w:val="center"/>
        <w:rPr>
          <w:rFonts w:ascii="黑体" w:eastAsia="黑体" w:hAnsi="仿宋_GB2312" w:cs="Calibri"/>
          <w:bCs/>
          <w:sz w:val="36"/>
          <w:szCs w:val="36"/>
        </w:rPr>
        <w:sectPr w:rsidR="002B4472">
          <w:headerReference w:type="even" r:id="rId7"/>
          <w:headerReference w:type="default" r:id="rId8"/>
          <w:footerReference w:type="even" r:id="rId9"/>
          <w:footerReference w:type="default" r:id="rId10"/>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r>
        <w:rPr>
          <w:rFonts w:ascii="黑体" w:eastAsia="黑体" w:hAnsi="Times New Roman" w:cs="Calibri" w:hint="eastAsia"/>
          <w:bCs/>
          <w:sz w:val="36"/>
          <w:szCs w:val="36"/>
        </w:rPr>
        <w:t>月</w:t>
      </w:r>
    </w:p>
    <w:p w:rsidR="002B4472" w:rsidRDefault="000C0B94">
      <w:pPr>
        <w:shd w:val="clear" w:color="auto" w:fill="FFFFFF"/>
        <w:adjustRightInd w:val="0"/>
        <w:snapToGrid w:val="0"/>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2B4472" w:rsidRDefault="002B4472">
      <w:pPr>
        <w:adjustRightInd w:val="0"/>
        <w:snapToGrid w:val="0"/>
        <w:spacing w:line="560" w:lineRule="exact"/>
        <w:ind w:firstLineChars="200" w:firstLine="630"/>
        <w:jc w:val="left"/>
        <w:rPr>
          <w:rFonts w:ascii="黑体" w:eastAsia="黑体" w:hAnsi="黑体" w:cs="黑体"/>
          <w:sz w:val="32"/>
          <w:szCs w:val="32"/>
        </w:rPr>
      </w:pP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一、项目摘要（1500字以内）</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单位概况、建设方案（建设内容、技术路线、投资规模、建设周期与建设地点）、项目总投资及资金来源，项目建设条件落实情况（已有技术基础，资金、设备、人员落实情况），项目主要目标及指标、结论与建议。</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二、项目单位基本情况</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三、项目建设必要性</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（依据、背景与意义）包括国内外相关产业现状及趋势预测，所属产业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四、技术发展与应用前景分析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包括项目技术先进性与成熟度，主流技术路线对比，项目产品与国内外</w:t>
      </w:r>
      <w:proofErr w:type="gramStart"/>
      <w:r>
        <w:rPr>
          <w:rFonts w:ascii="仿宋_GB2312" w:eastAsia="仿宋_GB2312" w:hAnsi="仿宋_GB2312" w:cs="仿宋_GB2312" w:hint="eastAsia"/>
          <w:sz w:val="32"/>
          <w:szCs w:val="32"/>
        </w:rPr>
        <w:t>主要竞品对比</w:t>
      </w:r>
      <w:proofErr w:type="gramEnd"/>
      <w:r>
        <w:rPr>
          <w:rFonts w:ascii="仿宋_GB2312" w:eastAsia="仿宋_GB2312" w:hAnsi="仿宋_GB2312" w:cs="仿宋_GB2312" w:hint="eastAsia"/>
          <w:sz w:val="32"/>
          <w:szCs w:val="32"/>
        </w:rPr>
        <w:t>，关键技术难点与突破点，产品未来市</w:t>
      </w:r>
      <w:r>
        <w:rPr>
          <w:rFonts w:ascii="仿宋_GB2312" w:eastAsia="仿宋_GB2312" w:hAnsi="仿宋_GB2312" w:cs="仿宋_GB2312" w:hint="eastAsia"/>
          <w:sz w:val="32"/>
          <w:szCs w:val="32"/>
        </w:rPr>
        <w:lastRenderedPageBreak/>
        <w:t>场需求及前景等。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五、项目的技术基础</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包括研发团队情况，成果来源及知识产权情况，已完成的研究开发工作及中试情况和鉴定年限，主要</w:t>
      </w:r>
      <w:r>
        <w:rPr>
          <w:rFonts w:ascii="仿宋_GB2312" w:eastAsia="仿宋_GB2312" w:hAnsi="仿宋_GB2312" w:cs="Times New Roman" w:hint="eastAsia"/>
          <w:sz w:val="32"/>
          <w:szCs w:val="32"/>
        </w:rPr>
        <w:t>技术或</w:t>
      </w:r>
      <w:r>
        <w:rPr>
          <w:rFonts w:ascii="仿宋_GB2312" w:eastAsia="仿宋_GB2312" w:hAnsi="仿宋_GB2312" w:cs="仿宋_GB2312" w:hint="eastAsia"/>
          <w:sz w:val="32"/>
          <w:szCs w:val="32"/>
        </w:rPr>
        <w:t>工艺特点，技术路线发展比较（包括本单位相关技术水平优势和劣势、关键技术突破点），该项技术的突破对行业技术进步的重要意义和作用。</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六、项目建设任务与目标</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点、总体发展目标、项目指标等。项目指标分为约束性指标和预期性指标，其中约束性指标需针对项目中期核查及验收环节分别提出清晰、可量化、可考核的具体指标，可包括技术参数、成果转化、取得资质、人才培养、知识产权等；预期性指标主要指通过项目建设预计可带来的经济及社会效益，包括形成营收、利润、订单、产业链带动作用等，仅需针对验收环节提出。</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七、项目建设方案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具体建设内容、项目实施面积和地点、团队配置方案（项目负责人及核心人员提供资历简介）、技术方案、设备方案、工程方案，项目建设管理机制等。项目实施进度包括实施周期和进度安排、每个周期的主要任务和项目指标等。</w:t>
      </w:r>
    </w:p>
    <w:p w:rsidR="002B4472" w:rsidRDefault="000C0B94">
      <w:pPr>
        <w:adjustRightInd w:val="0"/>
        <w:snapToGrid w:val="0"/>
        <w:spacing w:line="560" w:lineRule="exact"/>
        <w:ind w:firstLineChars="200" w:firstLine="630"/>
        <w:jc w:val="left"/>
        <w:outlineLvl w:val="0"/>
        <w:rPr>
          <w:rFonts w:ascii="黑体" w:eastAsia="黑体" w:hAnsi="黑体" w:cs="黑体"/>
          <w:color w:val="000000"/>
          <w:sz w:val="32"/>
          <w:szCs w:val="32"/>
        </w:rPr>
      </w:pPr>
      <w:r>
        <w:rPr>
          <w:rFonts w:ascii="黑体" w:eastAsia="黑体" w:hAnsi="黑体" w:cs="黑体" w:hint="eastAsia"/>
          <w:color w:val="000000"/>
          <w:sz w:val="32"/>
          <w:szCs w:val="32"/>
        </w:rPr>
        <w:t>八、投资估算及资金筹措</w:t>
      </w:r>
    </w:p>
    <w:p w:rsidR="002B4472" w:rsidRDefault="000C0B94">
      <w:pPr>
        <w:adjustRightInd w:val="0"/>
        <w:snapToGrid w:val="0"/>
        <w:spacing w:line="560" w:lineRule="exact"/>
        <w:ind w:firstLineChars="200"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项目投资构成主要包括建设投资、研发费用和铺底流动资金，项目实际投资构成应符合对应的申报指南要求。其中：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九、项目经济及社会效益分析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十、节能及环境影响</w:t>
      </w:r>
    </w:p>
    <w:p w:rsidR="002B4472" w:rsidRDefault="000C0B94">
      <w:pPr>
        <w:adjustRightInd w:val="0"/>
        <w:snapToGrid w:val="0"/>
        <w:spacing w:line="560" w:lineRule="exact"/>
        <w:ind w:firstLineChars="200" w:firstLine="630"/>
        <w:jc w:val="left"/>
        <w:rPr>
          <w:rFonts w:ascii="Times New Roman" w:eastAsia="宋体" w:hAnsi="Times New Roman" w:cs="Times New Roman"/>
        </w:rPr>
      </w:pPr>
      <w:r>
        <w:rPr>
          <w:rFonts w:ascii="仿宋_GB2312" w:eastAsia="仿宋_GB2312" w:hAnsi="仿宋_GB2312" w:cs="仿宋_GB2312" w:hint="eastAsia"/>
          <w:sz w:val="32"/>
          <w:szCs w:val="32"/>
        </w:rPr>
        <w:lastRenderedPageBreak/>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1"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keepNext/>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十一、项目风险分析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十二、其它需说明的问题</w:t>
      </w:r>
    </w:p>
    <w:p w:rsidR="002B4472" w:rsidRDefault="002B4472">
      <w:pPr>
        <w:pStyle w:val="a4"/>
        <w:ind w:firstLine="470"/>
      </w:pPr>
    </w:p>
    <w:p w:rsidR="002B4472" w:rsidRDefault="000C0B94">
      <w:pPr>
        <w:widowControl/>
        <w:jc w:val="left"/>
      </w:pPr>
      <w:r>
        <w:br w:type="page"/>
      </w:r>
    </w:p>
    <w:p w:rsidR="002B4472" w:rsidRDefault="000C0B94">
      <w:pPr>
        <w:adjustRightInd w:val="0"/>
        <w:snapToGrid w:val="0"/>
        <w:spacing w:line="560" w:lineRule="exact"/>
        <w:jc w:val="left"/>
        <w:outlineLvl w:val="0"/>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840D61">
        <w:rPr>
          <w:rFonts w:ascii="黑体" w:eastAsia="黑体" w:hAnsi="黑体" w:cs="黑体"/>
          <w:bCs/>
          <w:kern w:val="0"/>
          <w:sz w:val="32"/>
          <w:szCs w:val="32"/>
        </w:rPr>
        <w:t>1</w:t>
      </w:r>
      <w:r>
        <w:rPr>
          <w:rFonts w:ascii="黑体" w:eastAsia="黑体" w:hAnsi="黑体" w:cs="黑体" w:hint="eastAsia"/>
          <w:bCs/>
          <w:kern w:val="0"/>
          <w:sz w:val="32"/>
          <w:szCs w:val="32"/>
        </w:rPr>
        <w:t>-2</w:t>
      </w:r>
    </w:p>
    <w:p w:rsidR="002B4472" w:rsidRDefault="002B4472">
      <w:pPr>
        <w:adjustRightInd w:val="0"/>
        <w:snapToGrid w:val="0"/>
        <w:spacing w:line="560" w:lineRule="exact"/>
        <w:ind w:firstLine="879"/>
        <w:jc w:val="center"/>
        <w:rPr>
          <w:rFonts w:ascii="方正小标宋简体" w:eastAsia="方正小标宋简体" w:hAnsi="方正小标宋简体" w:cs="方正小标宋简体"/>
          <w:sz w:val="44"/>
          <w:szCs w:val="44"/>
        </w:rPr>
      </w:pPr>
    </w:p>
    <w:p w:rsidR="002B4472" w:rsidRDefault="000C0B94">
      <w:pPr>
        <w:adjustRightInd w:val="0"/>
        <w:snapToGrid w:val="0"/>
        <w:spacing w:line="560" w:lineRule="exact"/>
        <w:ind w:firstLine="883"/>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6.</w:t>
      </w:r>
      <w:r>
        <w:rPr>
          <w:rFonts w:ascii="Times New Roman" w:eastAsia="宋体" w:hAnsi="Times New Roman" w:cs="Times New Roman" w:hint="eastAsia"/>
        </w:rPr>
        <w:t xml:space="preserve"> </w:t>
      </w:r>
      <w:r>
        <w:rPr>
          <w:rFonts w:ascii="仿宋_GB2312" w:eastAsia="仿宋_GB2312" w:hAnsi="仿宋_GB2312" w:cs="仿宋_GB2312" w:hint="eastAsia"/>
          <w:sz w:val="32"/>
          <w:szCs w:val="32"/>
        </w:rPr>
        <w:t>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8.申报项目技术团队成员清单及相关证明材料，包括社保缴纳证明、学历学位证明或职称证书（二选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），团队成员清单中所列人员需全部提供等。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9.项目用地规划许可文件及土地使用权属证明，租赁场地的请提供租赁证明，土地权属证明文件的所有人或租赁合同的承租方应与项目单位一致。</w:t>
      </w:r>
    </w:p>
    <w:p w:rsidR="002B4472" w:rsidRDefault="000C0B94">
      <w:pPr>
        <w:wordWrap w:val="0"/>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spacing w:line="52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1.</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0C0B94">
      <w:pPr>
        <w:ind w:firstLine="640"/>
        <w:rPr>
          <w:rFonts w:ascii="黑体" w:eastAsia="黑体" w:hAnsi="黑体" w:cs="黑体"/>
          <w:bCs/>
          <w:sz w:val="32"/>
          <w:szCs w:val="22"/>
        </w:rPr>
      </w:pPr>
      <w:r>
        <w:rPr>
          <w:rFonts w:ascii="黑体" w:eastAsia="黑体" w:hAnsi="黑体" w:cs="黑体" w:hint="eastAsia"/>
          <w:bCs/>
          <w:sz w:val="32"/>
          <w:szCs w:val="22"/>
        </w:rPr>
        <w:br w:type="page"/>
      </w:r>
    </w:p>
    <w:p w:rsidR="002B4472" w:rsidRDefault="000C0B94">
      <w:pPr>
        <w:adjustRightInd w:val="0"/>
        <w:snapToGrid w:val="0"/>
        <w:spacing w:line="560" w:lineRule="exact"/>
        <w:outlineLvl w:val="0"/>
        <w:rPr>
          <w:rFonts w:ascii="黑体" w:eastAsia="黑体" w:hAnsi="黑体" w:cs="黑体"/>
          <w:sz w:val="32"/>
          <w:szCs w:val="22"/>
        </w:rPr>
      </w:pPr>
      <w:r>
        <w:rPr>
          <w:rFonts w:ascii="黑体" w:eastAsia="黑体" w:hAnsi="黑体" w:cs="黑体" w:hint="eastAsia"/>
          <w:bCs/>
          <w:sz w:val="32"/>
          <w:szCs w:val="22"/>
        </w:rPr>
        <w:lastRenderedPageBreak/>
        <w:t>附件</w:t>
      </w:r>
      <w:r w:rsidR="00840D61">
        <w:rPr>
          <w:rFonts w:ascii="黑体" w:eastAsia="黑体" w:hAnsi="黑体" w:cs="黑体"/>
          <w:bCs/>
          <w:sz w:val="32"/>
          <w:szCs w:val="22"/>
        </w:rPr>
        <w:t>1</w:t>
      </w:r>
      <w:r>
        <w:rPr>
          <w:rFonts w:ascii="黑体" w:eastAsia="黑体" w:hAnsi="黑体" w:cs="黑体" w:hint="eastAsia"/>
          <w:bCs/>
          <w:sz w:val="32"/>
          <w:szCs w:val="22"/>
        </w:rPr>
        <w:t>-</w:t>
      </w:r>
      <w:r>
        <w:rPr>
          <w:rFonts w:ascii="黑体" w:eastAsia="黑体" w:hAnsi="黑体" w:cs="黑体"/>
          <w:bCs/>
          <w:sz w:val="32"/>
          <w:szCs w:val="22"/>
        </w:rPr>
        <w:t>3</w:t>
      </w:r>
    </w:p>
    <w:p w:rsidR="002B4472" w:rsidRDefault="002B4472">
      <w:pPr>
        <w:adjustRightInd w:val="0"/>
        <w:snapToGrid w:val="0"/>
        <w:spacing w:line="560" w:lineRule="exact"/>
        <w:jc w:val="center"/>
        <w:outlineLvl w:val="0"/>
        <w:rPr>
          <w:rFonts w:ascii="宋体" w:eastAsia="宋体" w:hAnsi="宋体" w:cs="宋体"/>
          <w:sz w:val="44"/>
          <w:szCs w:val="44"/>
        </w:rPr>
      </w:pPr>
    </w:p>
    <w:p w:rsidR="002B4472" w:rsidRDefault="000C0B94">
      <w:pPr>
        <w:adjustRightInd w:val="0"/>
        <w:snapToGrid w:val="0"/>
        <w:spacing w:line="560" w:lineRule="exact"/>
        <w:jc w:val="center"/>
        <w:outlineLvl w:val="0"/>
        <w:rPr>
          <w:rFonts w:ascii="宋体" w:eastAsia="宋体" w:hAnsi="宋体" w:cs="Times New Roman"/>
          <w:b/>
          <w:sz w:val="36"/>
          <w:szCs w:val="20"/>
        </w:rPr>
      </w:pPr>
      <w:r>
        <w:rPr>
          <w:rFonts w:ascii="宋体" w:eastAsia="宋体" w:hAnsi="宋体" w:cs="Times New Roman" w:hint="eastAsia"/>
          <w:b/>
          <w:sz w:val="36"/>
          <w:szCs w:val="20"/>
        </w:rPr>
        <w:t>项目基本情况说明</w:t>
      </w:r>
    </w:p>
    <w:p w:rsidR="002B4472" w:rsidRDefault="002B4472">
      <w:pPr>
        <w:adjustRightInd w:val="0"/>
        <w:snapToGrid w:val="0"/>
        <w:spacing w:line="560" w:lineRule="exact"/>
        <w:ind w:firstLine="420"/>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万元，截至项目申报时点（</w:t>
      </w: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仿宋_GB2312" w:eastAsia="仿宋_GB2312" w:hAnsi="仿宋_GB2312" w:cs="仿宋_GB2312" w:hint="eastAsia"/>
          <w:sz w:val="32"/>
          <w:szCs w:val="22"/>
        </w:rPr>
        <w:t>日），已完成投资XXXX万元，计划新增投资XX万元（详见附件</w:t>
      </w:r>
      <w:r w:rsidR="00253A8F">
        <w:rPr>
          <w:rFonts w:ascii="仿宋_GB2312" w:eastAsia="仿宋_GB2312" w:hAnsi="仿宋_GB2312" w:cs="仿宋_GB2312"/>
          <w:sz w:val="32"/>
          <w:szCs w:val="22"/>
        </w:rPr>
        <w:t>1</w:t>
      </w:r>
      <w:r>
        <w:rPr>
          <w:rFonts w:ascii="仿宋_GB2312" w:eastAsia="仿宋_GB2312" w:hAnsi="仿宋_GB2312" w:cs="仿宋_GB2312" w:hint="eastAsia"/>
          <w:sz w:val="32"/>
          <w:szCs w:val="22"/>
        </w:rPr>
        <w:t>-</w:t>
      </w:r>
      <w:r>
        <w:rPr>
          <w:rFonts w:ascii="仿宋_GB2312" w:eastAsia="仿宋_GB2312" w:hAnsi="仿宋_GB2312" w:cs="仿宋_GB2312"/>
          <w:sz w:val="32"/>
          <w:szCs w:val="22"/>
        </w:rPr>
        <w:t>3</w:t>
      </w:r>
      <w:r>
        <w:rPr>
          <w:rFonts w:ascii="仿宋_GB2312" w:eastAsia="仿宋_GB2312" w:hAnsi="仿宋_GB2312" w:cs="仿宋_GB2312" w:hint="eastAsia"/>
          <w:sz w:val="32"/>
          <w:szCs w:val="22"/>
        </w:rPr>
        <w:t>.1至</w:t>
      </w:r>
      <w:r w:rsidR="00253A8F">
        <w:rPr>
          <w:rFonts w:ascii="仿宋_GB2312" w:eastAsia="仿宋_GB2312" w:hAnsi="仿宋_GB2312" w:cs="仿宋_GB2312"/>
          <w:sz w:val="32"/>
          <w:szCs w:val="22"/>
        </w:rPr>
        <w:t>1</w:t>
      </w:r>
      <w:bookmarkStart w:id="0" w:name="_GoBack"/>
      <w:bookmarkEnd w:id="0"/>
      <w:r>
        <w:rPr>
          <w:rFonts w:ascii="仿宋_GB2312" w:eastAsia="仿宋_GB2312" w:hAnsi="仿宋_GB2312" w:cs="仿宋_GB2312" w:hint="eastAsia"/>
          <w:sz w:val="32"/>
          <w:szCs w:val="22"/>
        </w:rPr>
        <w:t>-</w:t>
      </w:r>
      <w:r>
        <w:rPr>
          <w:rFonts w:ascii="仿宋_GB2312" w:eastAsia="仿宋_GB2312" w:hAnsi="仿宋_GB2312" w:cs="仿宋_GB2312"/>
          <w:sz w:val="32"/>
          <w:szCs w:val="22"/>
        </w:rPr>
        <w:t>3</w:t>
      </w:r>
      <w:r>
        <w:rPr>
          <w:rFonts w:ascii="仿宋_GB2312" w:eastAsia="仿宋_GB2312" w:hAnsi="仿宋_GB2312" w:cs="仿宋_GB2312" w:hint="eastAsia"/>
          <w:sz w:val="32"/>
          <w:szCs w:val="22"/>
        </w:rPr>
        <w:t>.4）。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日</w:t>
      </w:r>
    </w:p>
    <w:p w:rsidR="002B4472" w:rsidRDefault="002B4472">
      <w:pPr>
        <w:adjustRightInd w:val="0"/>
        <w:snapToGrid w:val="0"/>
        <w:spacing w:line="560" w:lineRule="exact"/>
        <w:ind w:firstLine="640"/>
        <w:rPr>
          <w:rFonts w:ascii="Times New Roman" w:eastAsia="仿宋_GB2312" w:hAnsi="Times New Roman" w:cs="Times New Roman"/>
          <w:sz w:val="32"/>
          <w:szCs w:val="22"/>
        </w:rPr>
      </w:pPr>
    </w:p>
    <w:p w:rsidR="002B4472" w:rsidRDefault="002B4472">
      <w:pPr>
        <w:adjustRightInd w:val="0"/>
        <w:snapToGrid w:val="0"/>
        <w:spacing w:line="560" w:lineRule="exact"/>
        <w:ind w:firstLine="723"/>
        <w:jc w:val="left"/>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0C0B94">
      <w:pPr>
        <w:adjustRightInd w:val="0"/>
        <w:snapToGrid w:val="0"/>
        <w:spacing w:line="560" w:lineRule="exact"/>
        <w:ind w:firstLine="723"/>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840D61">
        <w:rPr>
          <w:rFonts w:ascii="黑体" w:eastAsia="黑体" w:hAnsi="黑体" w:cs="黑体"/>
          <w:sz w:val="32"/>
          <w:szCs w:val="22"/>
        </w:rPr>
        <w:t>1</w:t>
      </w:r>
      <w:r>
        <w:rPr>
          <w:rFonts w:ascii="黑体" w:eastAsia="黑体" w:hAnsi="黑体" w:cs="黑体" w:hint="eastAsia"/>
          <w:sz w:val="32"/>
          <w:szCs w:val="22"/>
        </w:rPr>
        <w:t>-</w:t>
      </w:r>
      <w:r>
        <w:rPr>
          <w:rFonts w:ascii="黑体" w:eastAsia="黑体" w:hAnsi="黑体" w:cs="黑体"/>
          <w:sz w:val="32"/>
          <w:szCs w:val="22"/>
        </w:rPr>
        <w:t>3.1</w:t>
      </w:r>
    </w:p>
    <w:p w:rsidR="002B4472" w:rsidRDefault="002B4472">
      <w:pPr>
        <w:pStyle w:val="a4"/>
        <w:ind w:firstLine="470"/>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项目基本情况表</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68"/>
        <w:gridCol w:w="270"/>
        <w:gridCol w:w="1072"/>
        <w:gridCol w:w="694"/>
        <w:gridCol w:w="689"/>
        <w:gridCol w:w="1320"/>
      </w:tblGrid>
      <w:tr w:rsidR="002B4472">
        <w:trPr>
          <w:trHeight w:val="19"/>
          <w:jc w:val="center"/>
        </w:trPr>
        <w:tc>
          <w:tcPr>
            <w:tcW w:w="208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713" w:type="dxa"/>
            <w:gridSpan w:val="6"/>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8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713"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8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713"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3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713"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（示例：核心技术攻关）</w:t>
            </w:r>
          </w:p>
        </w:tc>
      </w:tr>
      <w:tr w:rsidR="002B4472">
        <w:trPr>
          <w:trHeight w:val="565"/>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建设地点</w:t>
            </w:r>
          </w:p>
        </w:tc>
        <w:tc>
          <w:tcPr>
            <w:tcW w:w="6713"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55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建设期</w:t>
            </w:r>
          </w:p>
        </w:tc>
        <w:tc>
          <w:tcPr>
            <w:tcW w:w="6713"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bCs/>
                <w:kern w:val="0"/>
                <w:sz w:val="28"/>
                <w:szCs w:val="28"/>
              </w:rPr>
              <w:t>20XX年X月X日-20XX年X月X日</w:t>
            </w:r>
          </w:p>
        </w:tc>
      </w:tr>
      <w:tr w:rsidR="002B4472">
        <w:trPr>
          <w:trHeight w:val="1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66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42"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4010"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703"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1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1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1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1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1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0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restart"/>
            <w:vAlign w:val="center"/>
          </w:tcPr>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近3年财务经营情况（万元）</w:t>
            </w:r>
          </w:p>
        </w:tc>
        <w:tc>
          <w:tcPr>
            <w:tcW w:w="266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42"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83"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20"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主营业务收入（万元）</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668"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3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8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20"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w:t>
            </w:r>
            <w:r>
              <w:rPr>
                <w:rFonts w:ascii="仿宋_GB2312" w:eastAsia="仿宋_GB2312" w:hAnsi="仿宋_GB2312" w:cs="仿宋_GB2312" w:hint="eastAsia"/>
                <w:b/>
                <w:kern w:val="0"/>
                <w:sz w:val="28"/>
                <w:szCs w:val="28"/>
              </w:rPr>
              <w:lastRenderedPageBreak/>
              <w:t>奖情况</w:t>
            </w:r>
          </w:p>
        </w:tc>
        <w:tc>
          <w:tcPr>
            <w:tcW w:w="6713"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（不超过5项）</w:t>
            </w: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713"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713"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713"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7"/>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713"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713"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（包括领军人物、技术和专利、产品应用和市场情况等，不超过500字）</w:t>
            </w:r>
          </w:p>
        </w:tc>
      </w:tr>
      <w:tr w:rsidR="002B4472">
        <w:trPr>
          <w:trHeight w:val="1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项目建设目标</w:t>
            </w:r>
          </w:p>
        </w:tc>
        <w:tc>
          <w:tcPr>
            <w:tcW w:w="6713"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19"/>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713"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（包括技术方案、建设内容、主要设备购置、团队配置、运营服务方案等，不超过1000字）</w:t>
            </w:r>
          </w:p>
        </w:tc>
      </w:tr>
      <w:tr w:rsidR="002B4472">
        <w:trPr>
          <w:trHeight w:val="19"/>
          <w:jc w:val="center"/>
        </w:trPr>
        <w:tc>
          <w:tcPr>
            <w:tcW w:w="208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93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76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2009"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792"/>
          <w:jc w:val="center"/>
        </w:trPr>
        <w:tc>
          <w:tcPr>
            <w:tcW w:w="208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93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76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009"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06"/>
          <w:jc w:val="center"/>
        </w:trPr>
        <w:tc>
          <w:tcPr>
            <w:tcW w:w="208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713"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420"/>
        <w:rPr>
          <w:rFonts w:ascii="宋体" w:eastAsia="宋体" w:hAnsi="宋体" w:cs="Times New Roman"/>
          <w:b/>
          <w:sz w:val="36"/>
          <w:szCs w:val="36"/>
        </w:rPr>
      </w:pPr>
      <w:r>
        <w:rPr>
          <w:rFonts w:ascii="Times New Roman" w:eastAsia="宋体" w:hAnsi="Times New Roman" w:cs="Times New Roman"/>
        </w:rPr>
        <w:br w:type="page"/>
      </w:r>
    </w:p>
    <w:p w:rsidR="002B4472" w:rsidRDefault="002B4472">
      <w:pPr>
        <w:adjustRightInd w:val="0"/>
        <w:snapToGrid w:val="0"/>
        <w:spacing w:line="560" w:lineRule="exact"/>
        <w:ind w:firstLine="640"/>
        <w:rPr>
          <w:rFonts w:ascii="黑体" w:eastAsia="黑体" w:hAnsi="黑体" w:cs="黑体"/>
          <w:sz w:val="32"/>
          <w:szCs w:val="2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840D61">
        <w:rPr>
          <w:rFonts w:ascii="黑体" w:eastAsia="黑体" w:hAnsi="黑体" w:cs="黑体"/>
          <w:sz w:val="32"/>
          <w:szCs w:val="22"/>
        </w:rPr>
        <w:t>1</w:t>
      </w:r>
      <w:r>
        <w:rPr>
          <w:rFonts w:ascii="黑体" w:eastAsia="黑体" w:hAnsi="黑体" w:cs="黑体" w:hint="eastAsia"/>
          <w:sz w:val="32"/>
          <w:szCs w:val="22"/>
        </w:rPr>
        <w:t>-</w:t>
      </w:r>
      <w:r>
        <w:rPr>
          <w:rFonts w:ascii="黑体" w:eastAsia="黑体" w:hAnsi="黑体" w:cs="黑体"/>
          <w:sz w:val="32"/>
          <w:szCs w:val="22"/>
        </w:rPr>
        <w:t>3.2</w:t>
      </w:r>
    </w:p>
    <w:p w:rsidR="002B4472" w:rsidRDefault="002B4472">
      <w:pPr>
        <w:pStyle w:val="a4"/>
        <w:ind w:firstLine="470"/>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624"/>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624"/>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624"/>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（示例：核心技术攻关）</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ind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ind w:firstLine="643"/>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ind w:firstLine="643"/>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ind w:firstLine="643"/>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ind w:firstLine="643"/>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ind w:firstLine="643"/>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ind w:firstLine="640"/>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840D61">
        <w:rPr>
          <w:rFonts w:ascii="黑体" w:eastAsia="黑体" w:hAnsi="黑体" w:cs="黑体"/>
          <w:sz w:val="32"/>
          <w:szCs w:val="22"/>
        </w:rPr>
        <w:t>1</w:t>
      </w:r>
      <w:r>
        <w:rPr>
          <w:rFonts w:ascii="黑体" w:eastAsia="黑体" w:hAnsi="黑体" w:cs="黑体" w:hint="eastAsia"/>
          <w:sz w:val="32"/>
          <w:szCs w:val="22"/>
        </w:rPr>
        <w:t>-</w:t>
      </w:r>
      <w:r>
        <w:rPr>
          <w:rFonts w:ascii="黑体" w:eastAsia="黑体" w:hAnsi="黑体" w:cs="黑体"/>
          <w:sz w:val="32"/>
          <w:szCs w:val="22"/>
        </w:rPr>
        <w:t>3.3</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ind w:firstLine="560"/>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840D61">
        <w:rPr>
          <w:rFonts w:ascii="黑体" w:eastAsia="黑体" w:hAnsi="黑体" w:cs="黑体"/>
          <w:sz w:val="32"/>
          <w:szCs w:val="22"/>
        </w:rPr>
        <w:t>1</w:t>
      </w:r>
      <w:r>
        <w:rPr>
          <w:rFonts w:ascii="黑体" w:eastAsia="黑体" w:hAnsi="黑体" w:cs="黑体" w:hint="eastAsia"/>
          <w:sz w:val="32"/>
          <w:szCs w:val="22"/>
        </w:rPr>
        <w:t>-</w:t>
      </w:r>
      <w:r>
        <w:rPr>
          <w:rFonts w:ascii="黑体" w:eastAsia="黑体" w:hAnsi="黑体" w:cs="黑体"/>
          <w:sz w:val="32"/>
          <w:szCs w:val="22"/>
        </w:rPr>
        <w:t>3.4</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354"/>
        <w:gridCol w:w="1355"/>
        <w:gridCol w:w="1423"/>
        <w:gridCol w:w="1388"/>
        <w:gridCol w:w="823"/>
        <w:gridCol w:w="1884"/>
      </w:tblGrid>
      <w:tr w:rsidR="002B4472">
        <w:trPr>
          <w:trHeight w:val="480"/>
          <w:jc w:val="center"/>
        </w:trPr>
        <w:tc>
          <w:tcPr>
            <w:tcW w:w="8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54"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35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4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38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8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884"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8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177"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355"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8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884"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ind w:firstLine="560"/>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ind w:firstLine="640"/>
        <w:rPr>
          <w:rFonts w:ascii="黑体" w:eastAsia="黑体" w:hAnsi="黑体" w:cs="黑体"/>
          <w:sz w:val="32"/>
          <w:szCs w:val="32"/>
        </w:rPr>
        <w:sectPr w:rsidR="002B4472">
          <w:footerReference w:type="default" r:id="rId12"/>
          <w:footerReference w:type="first" r:id="rId13"/>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sidR="00840D61">
        <w:rPr>
          <w:rFonts w:ascii="黑体" w:eastAsia="黑体" w:hAnsi="黑体" w:cs="黑体"/>
          <w:sz w:val="32"/>
          <w:szCs w:val="32"/>
        </w:rPr>
        <w:t>1</w:t>
      </w:r>
      <w:r>
        <w:rPr>
          <w:rFonts w:ascii="黑体" w:eastAsia="黑体" w:hAnsi="黑体" w:cs="黑体" w:hint="eastAsia"/>
          <w:sz w:val="32"/>
          <w:szCs w:val="32"/>
        </w:rPr>
        <w:t>-</w:t>
      </w:r>
      <w:r>
        <w:rPr>
          <w:rFonts w:ascii="黑体" w:eastAsia="黑体" w:hAnsi="黑体" w:cs="黑体"/>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ind w:firstLine="643"/>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after="120"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rsidP="00D76698">
      <w:pPr>
        <w:adjustRightInd w:val="0"/>
        <w:snapToGrid w:val="0"/>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60" w:lineRule="exact"/>
        <w:ind w:firstLineChars="1100" w:firstLine="3465"/>
        <w:jc w:val="left"/>
        <w:rPr>
          <w:rFonts w:ascii="仿宋_GB2312" w:eastAsia="仿宋_GB2312" w:hAnsi="仿宋_GB2312" w:cs="仿宋_GB2312"/>
          <w:kern w:val="0"/>
          <w:sz w:val="32"/>
          <w:szCs w:val="32"/>
        </w:rPr>
      </w:pPr>
      <w:r>
        <w:rPr>
          <w:rFonts w:ascii="仿宋_GB2312" w:eastAsia="仿宋_GB2312" w:hAnsi="Times New Roman" w:cs="Times New Roman" w:hint="eastAsia"/>
          <w:sz w:val="32"/>
          <w:szCs w:val="32"/>
        </w:rPr>
        <w:t>日期：</w:t>
      </w:r>
    </w:p>
    <w:sectPr w:rsidR="002B4472" w:rsidSect="00D76698">
      <w:headerReference w:type="default" r:id="rId14"/>
      <w:footerReference w:type="even" r:id="rId15"/>
      <w:footerReference w:type="default" r:id="rId16"/>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93" w:rsidRDefault="00B90F93">
      <w:r>
        <w:separator/>
      </w:r>
    </w:p>
  </w:endnote>
  <w:endnote w:type="continuationSeparator" w:id="0">
    <w:p w:rsidR="00B90F93" w:rsidRDefault="00B9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ind w:leftChars="200" w:left="420"/>
      <w:rPr>
        <w:rFonts w:ascii="仿宋_GB2312" w:eastAsia="仿宋_GB2312"/>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694335"/>
                          </w:sdtPr>
                          <w:sdtEndPr>
                            <w:rPr>
                              <w:rFonts w:ascii="仿宋_GB2312" w:eastAsia="仿宋_GB2312" w:hint="eastAsia"/>
                              <w:sz w:val="28"/>
                              <w:szCs w:val="28"/>
                            </w:rPr>
                          </w:sdtEndPr>
                          <w:sdtContent>
                            <w:p w:rsidR="002B4472" w:rsidRDefault="000C0B94">
                              <w:pPr>
                                <w:pStyle w:val="a8"/>
                                <w:ind w:leftChars="200" w:left="420"/>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253A8F" w:rsidRPr="00253A8F">
                                <w:rPr>
                                  <w:rFonts w:ascii="仿宋_GB2312" w:eastAsia="仿宋_GB2312"/>
                                  <w:noProof/>
                                  <w:sz w:val="28"/>
                                  <w:szCs w:val="28"/>
                                  <w:lang w:val="zh-CN"/>
                                </w:rPr>
                                <w:t>-</w:t>
                              </w:r>
                              <w:r w:rsidR="00253A8F">
                                <w:rPr>
                                  <w:rFonts w:ascii="仿宋_GB2312" w:eastAsia="仿宋_GB2312"/>
                                  <w:noProof/>
                                  <w:sz w:val="28"/>
                                  <w:szCs w:val="28"/>
                                </w:rPr>
                                <w:t xml:space="preserve"> 4 -</w:t>
                              </w:r>
                              <w:r>
                                <w:rPr>
                                  <w:rFonts w:ascii="仿宋_GB2312" w:eastAsia="仿宋_GB2312" w:hint="eastAsia"/>
                                  <w:sz w:val="28"/>
                                  <w:szCs w:val="28"/>
                                </w:rPr>
                                <w:fldChar w:fldCharType="end"/>
                              </w:r>
                            </w:p>
                          </w:sdtContent>
                        </w:sdt>
                        <w:p w:rsidR="002B4472" w:rsidRDefault="002B4472">
                          <w:pPr>
                            <w:pStyle w:val="a4"/>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geXZ9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86694335"/>
                    </w:sdtPr>
                    <w:sdtEndPr>
                      <w:rPr>
                        <w:rFonts w:ascii="仿宋_GB2312" w:eastAsia="仿宋_GB2312" w:hint="eastAsia"/>
                        <w:sz w:val="28"/>
                        <w:szCs w:val="28"/>
                      </w:rPr>
                    </w:sdtEndPr>
                    <w:sdtContent>
                      <w:p w:rsidR="002B4472" w:rsidRDefault="000C0B94">
                        <w:pPr>
                          <w:pStyle w:val="a8"/>
                          <w:ind w:leftChars="200" w:left="420"/>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253A8F" w:rsidRPr="00253A8F">
                          <w:rPr>
                            <w:rFonts w:ascii="仿宋_GB2312" w:eastAsia="仿宋_GB2312"/>
                            <w:noProof/>
                            <w:sz w:val="28"/>
                            <w:szCs w:val="28"/>
                            <w:lang w:val="zh-CN"/>
                          </w:rPr>
                          <w:t>-</w:t>
                        </w:r>
                        <w:r w:rsidR="00253A8F">
                          <w:rPr>
                            <w:rFonts w:ascii="仿宋_GB2312" w:eastAsia="仿宋_GB2312"/>
                            <w:noProof/>
                            <w:sz w:val="28"/>
                            <w:szCs w:val="28"/>
                          </w:rPr>
                          <w:t xml:space="preserve"> 4 -</w:t>
                        </w:r>
                        <w:r>
                          <w:rPr>
                            <w:rFonts w:ascii="仿宋_GB2312" w:eastAsia="仿宋_GB2312" w:hint="eastAsia"/>
                            <w:sz w:val="28"/>
                            <w:szCs w:val="28"/>
                          </w:rPr>
                          <w:fldChar w:fldCharType="end"/>
                        </w:r>
                      </w:p>
                    </w:sdtContent>
                  </w:sdt>
                  <w:p w:rsidR="002B4472" w:rsidRDefault="002B4472">
                    <w:pPr>
                      <w:pStyle w:val="a4"/>
                      <w:ind w:firstLine="480"/>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ind w:rightChars="200" w:right="420"/>
      <w:jc w:val="right"/>
      <w:rPr>
        <w:rFonts w:ascii="仿宋_GB2312" w:eastAsia="仿宋_GB2312"/>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仿宋_GB2312" w:eastAsia="仿宋_GB2312" w:hint="eastAsia"/>
                              <w:sz w:val="28"/>
                              <w:szCs w:val="28"/>
                            </w:rPr>
                          </w:sdtEndPr>
                          <w:sdtContent>
                            <w:p w:rsidR="002B4472" w:rsidRDefault="000C0B94">
                              <w:pPr>
                                <w:pStyle w:val="a8"/>
                                <w:ind w:rightChars="200" w:right="420"/>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253A8F" w:rsidRPr="00253A8F">
                                <w:rPr>
                                  <w:rFonts w:ascii="仿宋_GB2312" w:eastAsia="仿宋_GB2312"/>
                                  <w:noProof/>
                                  <w:sz w:val="28"/>
                                  <w:szCs w:val="28"/>
                                  <w:lang w:val="zh-CN"/>
                                </w:rPr>
                                <w:t>-</w:t>
                              </w:r>
                              <w:r w:rsidR="00253A8F">
                                <w:rPr>
                                  <w:rFonts w:ascii="仿宋_GB2312" w:eastAsia="仿宋_GB2312"/>
                                  <w:noProof/>
                                  <w:sz w:val="28"/>
                                  <w:szCs w:val="28"/>
                                </w:rPr>
                                <w:t xml:space="preserve"> 3 -</w:t>
                              </w:r>
                              <w:r>
                                <w:rPr>
                                  <w:rFonts w:ascii="仿宋_GB2312" w:eastAsia="仿宋_GB2312" w:hint="eastAsia"/>
                                  <w:sz w:val="28"/>
                                  <w:szCs w:val="28"/>
                                </w:rPr>
                                <w:fldChar w:fldCharType="end"/>
                              </w:r>
                            </w:p>
                          </w:sdtContent>
                        </w:sdt>
                        <w:p w:rsidR="002B4472" w:rsidRDefault="002B4472">
                          <w:pPr>
                            <w:pStyle w:val="a4"/>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hbYwIAABM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V2IW2MCAAATBQAADgAAAAAAAAAAAAAAAAAuAgAAZHJzL2Uyb0RvYy54&#10;bWxQSwECLQAUAAYACAAAACEAcarRudcAAAAFAQAADwAAAAAAAAAAAAAAAAC9BAAAZHJzL2Rvd25y&#10;ZXYueG1sUEsFBgAAAAAEAAQA8wAAAMEFAAAAAA==&#10;" filled="f" stroked="f" strokeweight=".5pt">
              <v:textbox style="mso-fit-shape-to-text:t" inset="0,0,0,0">
                <w:txbxContent>
                  <w:sdt>
                    <w:sdtPr>
                      <w:id w:val="-1"/>
                    </w:sdtPr>
                    <w:sdtEndPr>
                      <w:rPr>
                        <w:rFonts w:ascii="仿宋_GB2312" w:eastAsia="仿宋_GB2312" w:hint="eastAsia"/>
                        <w:sz w:val="28"/>
                        <w:szCs w:val="28"/>
                      </w:rPr>
                    </w:sdtEndPr>
                    <w:sdtContent>
                      <w:p w:rsidR="002B4472" w:rsidRDefault="000C0B94">
                        <w:pPr>
                          <w:pStyle w:val="a8"/>
                          <w:ind w:rightChars="200" w:right="420"/>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253A8F" w:rsidRPr="00253A8F">
                          <w:rPr>
                            <w:rFonts w:ascii="仿宋_GB2312" w:eastAsia="仿宋_GB2312"/>
                            <w:noProof/>
                            <w:sz w:val="28"/>
                            <w:szCs w:val="28"/>
                            <w:lang w:val="zh-CN"/>
                          </w:rPr>
                          <w:t>-</w:t>
                        </w:r>
                        <w:r w:rsidR="00253A8F">
                          <w:rPr>
                            <w:rFonts w:ascii="仿宋_GB2312" w:eastAsia="仿宋_GB2312"/>
                            <w:noProof/>
                            <w:sz w:val="28"/>
                            <w:szCs w:val="28"/>
                          </w:rPr>
                          <w:t xml:space="preserve"> 3 -</w:t>
                        </w:r>
                        <w:r>
                          <w:rPr>
                            <w:rFonts w:ascii="仿宋_GB2312" w:eastAsia="仿宋_GB2312" w:hint="eastAsia"/>
                            <w:sz w:val="28"/>
                            <w:szCs w:val="28"/>
                          </w:rPr>
                          <w:fldChar w:fldCharType="end"/>
                        </w:r>
                      </w:p>
                    </w:sdtContent>
                  </w:sdt>
                  <w:p w:rsidR="002B4472" w:rsidRDefault="002B4472">
                    <w:pPr>
                      <w:pStyle w:val="a4"/>
                      <w:ind w:firstLine="48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rPr>
        <w:rFonts w:ascii="Times New Roman" w:eastAsia="宋体" w:hAnsi="Times New Roman"/>
        <w:sz w:val="18"/>
        <w:szCs w:val="18"/>
      </w:rPr>
    </w:pPr>
    <w:r>
      <w:rPr>
        <w:rFonts w:ascii="Times New Roman" w:eastAsia="宋体" w:hAnsi="Times New Roman"/>
        <w:noProof/>
        <w:sz w:val="24"/>
        <w:szCs w:val="18"/>
      </w:rPr>
      <mc:AlternateContent>
        <mc:Choice Requires="wps">
          <w:drawing>
            <wp:anchor distT="0" distB="0" distL="114300" distR="114300" simplePos="0" relativeHeight="2516408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jc w:val="left"/>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53A8F">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r>
                            <w:rPr>
                              <w:rFonts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408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2B4472" w:rsidRDefault="000C0B94">
                    <w:pPr>
                      <w:jc w:val="left"/>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53A8F">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r>
                      <w:rPr>
                        <w:rFonts w:cs="仿宋_GB2312"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pPr>
    <w:r>
      <w:rPr>
        <w:noProof/>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7"/>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31</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0079">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fm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2wn5m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0079">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0079">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1"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0W14bx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0079">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93" w:rsidRDefault="00B90F93">
      <w:r>
        <w:separator/>
      </w:r>
    </w:p>
  </w:footnote>
  <w:footnote w:type="continuationSeparator" w:id="0">
    <w:p w:rsidR="00B90F93" w:rsidRDefault="00B9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pStyle w:val="a0"/>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ind w:firstLine="640"/>
      <w:jc w:val="center"/>
      <w:rPr>
        <w:rFonts w:ascii="Times New Roman" w:eastAsia="宋体"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51EB4"/>
    <w:rsid w:val="00166C6F"/>
    <w:rsid w:val="0019130A"/>
    <w:rsid w:val="00192FD8"/>
    <w:rsid w:val="001B4EDB"/>
    <w:rsid w:val="001E33B7"/>
    <w:rsid w:val="00253A8F"/>
    <w:rsid w:val="00274607"/>
    <w:rsid w:val="002958EF"/>
    <w:rsid w:val="002A393C"/>
    <w:rsid w:val="002B4472"/>
    <w:rsid w:val="002C0A18"/>
    <w:rsid w:val="002C5A5F"/>
    <w:rsid w:val="002E3C83"/>
    <w:rsid w:val="00301931"/>
    <w:rsid w:val="003057A1"/>
    <w:rsid w:val="00322F0E"/>
    <w:rsid w:val="00333F42"/>
    <w:rsid w:val="003346ED"/>
    <w:rsid w:val="0036442F"/>
    <w:rsid w:val="003A2FE8"/>
    <w:rsid w:val="003A4FD4"/>
    <w:rsid w:val="003C445A"/>
    <w:rsid w:val="003C4F39"/>
    <w:rsid w:val="003F372D"/>
    <w:rsid w:val="00422780"/>
    <w:rsid w:val="00477EF8"/>
    <w:rsid w:val="004A1837"/>
    <w:rsid w:val="005120DE"/>
    <w:rsid w:val="005A1826"/>
    <w:rsid w:val="005A66A9"/>
    <w:rsid w:val="005B0400"/>
    <w:rsid w:val="005C18BA"/>
    <w:rsid w:val="007052BD"/>
    <w:rsid w:val="007129B8"/>
    <w:rsid w:val="007142AC"/>
    <w:rsid w:val="00743CD6"/>
    <w:rsid w:val="00756139"/>
    <w:rsid w:val="00770F95"/>
    <w:rsid w:val="00790DC2"/>
    <w:rsid w:val="007D1008"/>
    <w:rsid w:val="007E7158"/>
    <w:rsid w:val="00816BEF"/>
    <w:rsid w:val="00840D61"/>
    <w:rsid w:val="00841F0A"/>
    <w:rsid w:val="008522E2"/>
    <w:rsid w:val="00864BA2"/>
    <w:rsid w:val="00877B66"/>
    <w:rsid w:val="008A7F10"/>
    <w:rsid w:val="008D4887"/>
    <w:rsid w:val="008E1622"/>
    <w:rsid w:val="008F0AC5"/>
    <w:rsid w:val="00937EED"/>
    <w:rsid w:val="009526D8"/>
    <w:rsid w:val="00956999"/>
    <w:rsid w:val="0097312E"/>
    <w:rsid w:val="00981AFE"/>
    <w:rsid w:val="009F365E"/>
    <w:rsid w:val="009F621A"/>
    <w:rsid w:val="00A43A50"/>
    <w:rsid w:val="00A51591"/>
    <w:rsid w:val="00A84F73"/>
    <w:rsid w:val="00A9353E"/>
    <w:rsid w:val="00B045E6"/>
    <w:rsid w:val="00B05700"/>
    <w:rsid w:val="00B20FB3"/>
    <w:rsid w:val="00B24E29"/>
    <w:rsid w:val="00B734FA"/>
    <w:rsid w:val="00B767D9"/>
    <w:rsid w:val="00B90F93"/>
    <w:rsid w:val="00B93032"/>
    <w:rsid w:val="00B94C6C"/>
    <w:rsid w:val="00B94CDE"/>
    <w:rsid w:val="00B9558E"/>
    <w:rsid w:val="00BD5301"/>
    <w:rsid w:val="00BF69EE"/>
    <w:rsid w:val="00C377D8"/>
    <w:rsid w:val="00C57D8E"/>
    <w:rsid w:val="00C76B14"/>
    <w:rsid w:val="00C77D3D"/>
    <w:rsid w:val="00CA6604"/>
    <w:rsid w:val="00D0099B"/>
    <w:rsid w:val="00D22D09"/>
    <w:rsid w:val="00D344EE"/>
    <w:rsid w:val="00D76698"/>
    <w:rsid w:val="00D91D31"/>
    <w:rsid w:val="00DF6CB2"/>
    <w:rsid w:val="00E12431"/>
    <w:rsid w:val="00E20434"/>
    <w:rsid w:val="00E204AE"/>
    <w:rsid w:val="00E22887"/>
    <w:rsid w:val="00E30BCE"/>
    <w:rsid w:val="00E375A4"/>
    <w:rsid w:val="00E52DDE"/>
    <w:rsid w:val="00EA4749"/>
    <w:rsid w:val="00EB02C7"/>
    <w:rsid w:val="00EB130D"/>
    <w:rsid w:val="00EE0ED1"/>
    <w:rsid w:val="00EF2689"/>
    <w:rsid w:val="00EF6E3F"/>
    <w:rsid w:val="00F10079"/>
    <w:rsid w:val="00F14463"/>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9B8C"/>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pc.gov.cn/zcfb/zcfbl/2010ling/W020100921572054070349.pdf"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2024-04-10T17:37:00Z</dcterms:created>
  <dcterms:modified xsi:type="dcterms:W3CDTF">2024-04-09T06:58:00Z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