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18"/>
          <w:szCs w:val="18"/>
        </w:rPr>
      </w:pPr>
      <w:r>
        <w:rPr>
          <w:rFonts w:hint="eastAsia" w:ascii="仿宋" w:hAnsi="仿宋" w:eastAsia="仿宋" w:cs="仿宋"/>
          <w:b/>
          <w:sz w:val="36"/>
          <w:szCs w:val="36"/>
        </w:rPr>
        <w:t>深圳市市场监督管理局罗湖监管局应停用注销特种设备信息表</w:t>
      </w:r>
    </w:p>
    <w:p>
      <w:pPr>
        <w:jc w:val="center"/>
        <w:rPr>
          <w:rFonts w:hint="eastAsia" w:asciiTheme="minorEastAsia" w:hAnsiTheme="minorEastAsia" w:eastAsiaTheme="minorEastAsia" w:cstheme="minorEastAsia"/>
          <w:b/>
          <w:sz w:val="24"/>
          <w:szCs w:val="24"/>
        </w:rPr>
      </w:pPr>
    </w:p>
    <w:tbl>
      <w:tblPr>
        <w:tblStyle w:val="3"/>
        <w:tblW w:w="14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3886"/>
        <w:gridCol w:w="3090"/>
        <w:gridCol w:w="3330"/>
        <w:gridCol w:w="2046"/>
        <w:gridCol w:w="1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序号</w:t>
            </w:r>
          </w:p>
        </w:tc>
        <w:tc>
          <w:tcPr>
            <w:tcW w:w="3886"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使用单位</w:t>
            </w:r>
          </w:p>
        </w:tc>
        <w:tc>
          <w:tcPr>
            <w:tcW w:w="3090" w:type="dxa"/>
            <w:vAlign w:val="top"/>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设备注册代码</w:t>
            </w:r>
          </w:p>
        </w:tc>
        <w:tc>
          <w:tcPr>
            <w:tcW w:w="3330" w:type="dxa"/>
            <w:vAlign w:val="top"/>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安装地址</w:t>
            </w:r>
          </w:p>
        </w:tc>
        <w:tc>
          <w:tcPr>
            <w:tcW w:w="2046" w:type="dxa"/>
            <w:vAlign w:val="top"/>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设备种类</w:t>
            </w:r>
          </w:p>
        </w:tc>
        <w:tc>
          <w:tcPr>
            <w:tcW w:w="1178" w:type="dxa"/>
            <w:vAlign w:val="top"/>
          </w:tcPr>
          <w:p>
            <w:pPr>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p>
        </w:tc>
        <w:tc>
          <w:tcPr>
            <w:tcW w:w="3886"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深圳市公安局南湖派出所</w:t>
            </w:r>
          </w:p>
        </w:tc>
        <w:tc>
          <w:tcPr>
            <w:tcW w:w="3090"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31104403002010000801</w:t>
            </w:r>
          </w:p>
        </w:tc>
        <w:tc>
          <w:tcPr>
            <w:tcW w:w="3330"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深圳市罗湖区沿河南路2017号</w:t>
            </w:r>
          </w:p>
        </w:tc>
        <w:tc>
          <w:tcPr>
            <w:tcW w:w="2046"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p>
        </w:tc>
        <w:tc>
          <w:tcPr>
            <w:tcW w:w="3886"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深圳远东妇产医院</w:t>
            </w:r>
          </w:p>
        </w:tc>
        <w:tc>
          <w:tcPr>
            <w:tcW w:w="3090"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4D104403002013000340</w:t>
            </w:r>
          </w:p>
        </w:tc>
        <w:tc>
          <w:tcPr>
            <w:tcW w:w="3330"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广东省深圳市罗湖区南湖街道深南东路2097号</w:t>
            </w:r>
          </w:p>
        </w:tc>
        <w:tc>
          <w:tcPr>
            <w:tcW w:w="2046"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深圳市联马物业管理有限公司</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30204403002004006466</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广东省深圳市罗湖区南湖街道春风路与人民南路交界新银座大厦</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自动扶梯与自动人行道</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4</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中华人民共和国深圳出入境边防检查总站</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31104403002008001100</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广东省深圳市罗湖区南湖街道沿河南路汇泰大厦</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5</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中华人民共和国深圳出入境边防检查总站</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31104403002008001101</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广东省深圳市罗湖区南湖街道沿河南路汇泰大厦</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6</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中华人民共和国深圳出入境边防检查总站</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31104403002008001101</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广东省深圳市罗湖区南湖街道沿河南路汇泰大厦</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7</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广深铁路股份有限公司广州房建公寓段</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21504403002016000906</w:t>
            </w:r>
          </w:p>
        </w:tc>
        <w:tc>
          <w:tcPr>
            <w:tcW w:w="3330" w:type="dxa"/>
            <w:vAlign w:val="bottom"/>
          </w:tcPr>
          <w:p>
            <w:pPr>
              <w:tabs>
                <w:tab w:val="left" w:pos="1094"/>
              </w:tabs>
              <w:spacing w:line="240" w:lineRule="auto"/>
              <w:jc w:val="left"/>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深圳市罗湖区南湖街道建设路1008号深圳火车站负一层皮带廊机房</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8</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广深铁路股份有限公司广州房建公寓段</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21504403002016000908</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深圳市罗湖区南湖街道建设路1008号深圳火车站负一层皮带廊机房</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9</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广深铁路股份有限公司广州房建公寓段</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21504403002016000909</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深圳市罗湖区南湖街道建设路1008号深圳火车站负一层皮带廊机房</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10</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广深铁路股份有限公司广州房建公寓段</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21504403002016000910</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深圳市罗湖区南湖街道建设路1008号深圳火车站负一层皮带廊机房</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11</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广深铁路股份有限公司广州房建公寓段</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21504403002016000915</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深圳市罗湖区南湖街道建设路1008号深圳火车站负一层皮带廊机房</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12</w:t>
            </w:r>
          </w:p>
        </w:tc>
        <w:tc>
          <w:tcPr>
            <w:tcW w:w="388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广深铁路股份有限公司广州房建公寓段</w:t>
            </w:r>
          </w:p>
        </w:tc>
        <w:tc>
          <w:tcPr>
            <w:tcW w:w="309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21504403002016000916</w:t>
            </w:r>
          </w:p>
        </w:tc>
        <w:tc>
          <w:tcPr>
            <w:tcW w:w="3330"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深圳市罗湖区南湖街道建设路1008号深圳火车站负一层皮带廊机房</w:t>
            </w:r>
          </w:p>
        </w:tc>
        <w:tc>
          <w:tcPr>
            <w:tcW w:w="2046" w:type="dxa"/>
            <w:vAlign w:val="bottom"/>
          </w:tcPr>
          <w:p>
            <w:pPr>
              <w:spacing w:line="240" w:lineRule="auto"/>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sz w:val="24"/>
                <w:szCs w:val="24"/>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13</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深圳市创厉晟物业发展有限公司</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30104403002007005441</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广东省深圳市罗湖区东门街道人民北路2139号世濠大厦</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14</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4D004403002020004435</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15</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4D004403002020004436</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16</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4D004403002020004437</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17</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4D004403002020004438</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18</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4D004403002020004440</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19</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4D004403002020004441</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20</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4D004403002020004442</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21</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4D004403002020004443</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22</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4D004403002020004444</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23</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4D004403002020004445</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24</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4D004403002020004446</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25</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4D004403002020004447</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26</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4D004403002020004448</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27</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4D004403002020004449</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28</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4D004403002020004450</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29</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深圳市公安局</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4D004403002020004439</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广东省深圳市罗湖区桂园街道解放路4018号公安局大院</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机械式停车设备</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30</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深圳出入境边防检查总站医院</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21204403002003000768</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金湖路8号</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31</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深圳市下坪固体废弃物填埋场</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21704403002019002803</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广东省深圳市罗湖区清水河街道保洁路下坪固体废弃物填埋场应急处置项目现场</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固定式压力容器</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p>
          <w:p>
            <w:pPr>
              <w:bidi w:val="0"/>
              <w:ind w:firstLine="426" w:firstLineChars="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32</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中建电力建设有限公司南方分公司</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511010B26202200442</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广东省深圳市罗湖区清水河街道清水湖三路5号</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机动工业车辆</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33</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深圳华创建筑装饰股份有限公司</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311010082202090120</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广东省深圳市罗湖区清水河街道北环大道1030号三九花园旁银湖幼儿园</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34</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七天酒店(深圳)有限公司</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31104403002007008570</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广东省深圳市罗湖区笋岗街道洪湖街新南滨大楼</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曳引与强制驱动电梯</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dxa"/>
            <w:vAlign w:val="top"/>
          </w:tcPr>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35</w:t>
            </w:r>
          </w:p>
        </w:tc>
        <w:tc>
          <w:tcPr>
            <w:tcW w:w="388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深圳百安居装饰建材有限公司</w:t>
            </w:r>
          </w:p>
        </w:tc>
        <w:tc>
          <w:tcPr>
            <w:tcW w:w="309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510144030020070816833</w:t>
            </w:r>
          </w:p>
        </w:tc>
        <w:tc>
          <w:tcPr>
            <w:tcW w:w="3330"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24"/>
                <w:szCs w:val="24"/>
                <w:u w:val="none"/>
                <w:lang w:val="en-US" w:eastAsia="zh-CN" w:bidi="ar"/>
              </w:rPr>
              <w:t>广东省深圳市罗湖区笋岗街道4008号</w:t>
            </w:r>
          </w:p>
        </w:tc>
        <w:tc>
          <w:tcPr>
            <w:tcW w:w="2046" w:type="dxa"/>
            <w:vAlign w:val="bottom"/>
          </w:tcPr>
          <w:p>
            <w:pPr>
              <w:keepNext w:val="0"/>
              <w:keepLines w:val="0"/>
              <w:widowControl/>
              <w:suppressLineNumbers w:val="0"/>
              <w:jc w:val="center"/>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color w:val="000000"/>
                <w:kern w:val="0"/>
                <w:sz w:val="24"/>
                <w:szCs w:val="24"/>
                <w:u w:val="none"/>
                <w:lang w:val="en-US" w:eastAsia="zh-CN" w:bidi="ar"/>
              </w:rPr>
              <w:t>机动工业车辆</w:t>
            </w:r>
          </w:p>
        </w:tc>
        <w:tc>
          <w:tcPr>
            <w:tcW w:w="1178" w:type="dxa"/>
            <w:vAlign w:val="top"/>
          </w:tcPr>
          <w:p>
            <w:pPr>
              <w:spacing w:line="240" w:lineRule="auto"/>
              <w:jc w:val="cente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eastAsia="zh-CN"/>
                <w14:textFill>
                  <w14:solidFill>
                    <w14:schemeClr w14:val="tx1"/>
                  </w14:solidFill>
                </w14:textFill>
              </w:rPr>
              <w:t>注销</w:t>
            </w:r>
          </w:p>
        </w:tc>
      </w:tr>
    </w:tbl>
    <w:p>
      <w:pPr>
        <w:jc w:val="cente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p>
    <w:sectPr>
      <w:pgSz w:w="16838" w:h="11906" w:orient="landscape"/>
      <w:pgMar w:top="1519" w:right="1327" w:bottom="1123" w:left="132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onsolas">
    <w:altName w:val="Liberation Sans Narrow"/>
    <w:panose1 w:val="020B0609020204030204"/>
    <w:charset w:val="00"/>
    <w:family w:val="auto"/>
    <w:pitch w:val="default"/>
    <w:sig w:usb0="00000000" w:usb1="00000000" w:usb2="00000001" w:usb3="00000000" w:csb0="6000019F" w:csb1="DFD7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Liberation Sans Narrow">
    <w:panose1 w:val="020B06060202020302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B4519"/>
    <w:rsid w:val="04D37EBE"/>
    <w:rsid w:val="06524300"/>
    <w:rsid w:val="07201C5D"/>
    <w:rsid w:val="078C50CE"/>
    <w:rsid w:val="07F02D90"/>
    <w:rsid w:val="08741E21"/>
    <w:rsid w:val="137D1ADB"/>
    <w:rsid w:val="174C17C1"/>
    <w:rsid w:val="237E7A0B"/>
    <w:rsid w:val="24ED1A90"/>
    <w:rsid w:val="25E54068"/>
    <w:rsid w:val="26BA4EF2"/>
    <w:rsid w:val="28BA623D"/>
    <w:rsid w:val="31CC0592"/>
    <w:rsid w:val="36185AC2"/>
    <w:rsid w:val="366F30F9"/>
    <w:rsid w:val="38541E11"/>
    <w:rsid w:val="39E84BAA"/>
    <w:rsid w:val="3A6343CA"/>
    <w:rsid w:val="40CF7013"/>
    <w:rsid w:val="46162409"/>
    <w:rsid w:val="470E00DF"/>
    <w:rsid w:val="48F57762"/>
    <w:rsid w:val="49851FE9"/>
    <w:rsid w:val="4A614241"/>
    <w:rsid w:val="4EAD1C10"/>
    <w:rsid w:val="4FFF5811"/>
    <w:rsid w:val="524A74C4"/>
    <w:rsid w:val="54154C2D"/>
    <w:rsid w:val="54A61610"/>
    <w:rsid w:val="5626457B"/>
    <w:rsid w:val="57031FD5"/>
    <w:rsid w:val="588F7336"/>
    <w:rsid w:val="5D3B384D"/>
    <w:rsid w:val="5EFB951C"/>
    <w:rsid w:val="61F94982"/>
    <w:rsid w:val="6A555918"/>
    <w:rsid w:val="6ADC61D5"/>
    <w:rsid w:val="6B240115"/>
    <w:rsid w:val="7613524B"/>
    <w:rsid w:val="769E1427"/>
    <w:rsid w:val="78862938"/>
    <w:rsid w:val="7B277095"/>
    <w:rsid w:val="7BC16C09"/>
    <w:rsid w:val="7D605852"/>
    <w:rsid w:val="7DA03A98"/>
    <w:rsid w:val="955DA9A8"/>
    <w:rsid w:val="BFC7AB6B"/>
    <w:rsid w:val="FDFBEC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Strong"/>
    <w:basedOn w:val="4"/>
    <w:qFormat/>
    <w:uiPriority w:val="0"/>
    <w:rPr>
      <w:b/>
      <w:sz w:val="20"/>
      <w:szCs w:val="20"/>
    </w:rPr>
  </w:style>
  <w:style w:type="character" w:styleId="6">
    <w:name w:val="FollowedHyperlink"/>
    <w:basedOn w:val="4"/>
    <w:qFormat/>
    <w:uiPriority w:val="0"/>
    <w:rPr>
      <w:color w:val="428BCA"/>
      <w:u w:val="none"/>
    </w:rPr>
  </w:style>
  <w:style w:type="character" w:styleId="7">
    <w:name w:val="HTML Definition"/>
    <w:basedOn w:val="4"/>
    <w:qFormat/>
    <w:uiPriority w:val="0"/>
    <w:rPr>
      <w:i/>
    </w:rPr>
  </w:style>
  <w:style w:type="character" w:styleId="8">
    <w:name w:val="Hyperlink"/>
    <w:basedOn w:val="4"/>
    <w:qFormat/>
    <w:uiPriority w:val="0"/>
    <w:rPr>
      <w:color w:val="428BCA"/>
      <w:u w:val="none"/>
    </w:rPr>
  </w:style>
  <w:style w:type="character" w:styleId="9">
    <w:name w:val="HTML Code"/>
    <w:basedOn w:val="4"/>
    <w:qFormat/>
    <w:uiPriority w:val="0"/>
    <w:rPr>
      <w:rFonts w:hint="default" w:ascii="Consolas" w:hAnsi="Consolas" w:eastAsia="Consolas" w:cs="Consolas"/>
      <w:color w:val="C7254E"/>
      <w:sz w:val="21"/>
      <w:szCs w:val="21"/>
      <w:shd w:val="clear" w:fill="F9F2F4"/>
    </w:rPr>
  </w:style>
  <w:style w:type="character" w:styleId="10">
    <w:name w:val="HTML Cite"/>
    <w:basedOn w:val="4"/>
    <w:qFormat/>
    <w:uiPriority w:val="0"/>
  </w:style>
  <w:style w:type="character" w:styleId="11">
    <w:name w:val="HTML Keyboard"/>
    <w:basedOn w:val="4"/>
    <w:qFormat/>
    <w:uiPriority w:val="0"/>
    <w:rPr>
      <w:rFonts w:hint="default" w:ascii="Consolas" w:hAnsi="Consolas" w:eastAsia="Consolas" w:cs="Consolas"/>
      <w:sz w:val="21"/>
      <w:szCs w:val="21"/>
    </w:rPr>
  </w:style>
  <w:style w:type="character" w:styleId="12">
    <w:name w:val="HTML Sample"/>
    <w:basedOn w:val="4"/>
    <w:qFormat/>
    <w:uiPriority w:val="0"/>
    <w:rPr>
      <w:rFonts w:ascii="Consolas" w:hAnsi="Consolas" w:eastAsia="Consolas" w:cs="Consolas"/>
      <w:sz w:val="21"/>
      <w:szCs w:val="21"/>
    </w:rPr>
  </w:style>
  <w:style w:type="character" w:customStyle="1" w:styleId="13">
    <w:name w:val="font21"/>
    <w:basedOn w:val="4"/>
    <w:qFormat/>
    <w:uiPriority w:val="0"/>
    <w:rPr>
      <w:rFonts w:hint="eastAsia" w:ascii="宋体" w:hAnsi="宋体" w:eastAsia="宋体" w:cs="宋体"/>
      <w:color w:val="000000"/>
      <w:sz w:val="26"/>
      <w:szCs w:val="26"/>
      <w:u w:val="none"/>
    </w:rPr>
  </w:style>
  <w:style w:type="character" w:customStyle="1" w:styleId="14">
    <w:name w:val="font01"/>
    <w:basedOn w:val="4"/>
    <w:qFormat/>
    <w:uiPriority w:val="0"/>
    <w:rPr>
      <w:rFonts w:hint="eastAsia" w:ascii="宋体" w:hAnsi="宋体" w:eastAsia="宋体" w:cs="宋体"/>
      <w:color w:val="000000"/>
      <w:sz w:val="26"/>
      <w:szCs w:val="26"/>
      <w:u w:val="none"/>
    </w:rPr>
  </w:style>
  <w:style w:type="character" w:customStyle="1" w:styleId="15">
    <w:name w:val="hover4"/>
    <w:basedOn w:val="4"/>
    <w:qFormat/>
    <w:uiPriority w:val="0"/>
    <w:rPr>
      <w:shd w:val="clear" w:fill="EEEEEE"/>
    </w:rPr>
  </w:style>
  <w:style w:type="character" w:customStyle="1" w:styleId="16">
    <w:name w:val="old"/>
    <w:basedOn w:val="4"/>
    <w:qFormat/>
    <w:uiPriority w:val="0"/>
    <w:rPr>
      <w:color w:val="999999"/>
    </w:rPr>
  </w:style>
  <w:style w:type="character" w:customStyle="1" w:styleId="17">
    <w:name w:val="hour_am"/>
    <w:basedOn w:val="4"/>
    <w:qFormat/>
    <w:uiPriority w:val="0"/>
  </w:style>
  <w:style w:type="character" w:customStyle="1" w:styleId="18">
    <w:name w:val="hour_pm"/>
    <w:basedOn w:val="4"/>
    <w:qFormat/>
    <w:uiPriority w:val="0"/>
  </w:style>
  <w:style w:type="character" w:customStyle="1" w:styleId="19">
    <w:name w:val="sidecatalog-index1"/>
    <w:basedOn w:val="4"/>
    <w:qFormat/>
    <w:uiPriority w:val="0"/>
    <w:rPr>
      <w:rFonts w:ascii="Arial" w:hAnsi="Arial" w:cs="Arial"/>
      <w:b/>
      <w:color w:val="999999"/>
      <w:sz w:val="21"/>
      <w:szCs w:val="21"/>
    </w:rPr>
  </w:style>
  <w:style w:type="character" w:customStyle="1" w:styleId="20">
    <w:name w:val="sidecatalog-dot"/>
    <w:basedOn w:val="4"/>
    <w:qFormat/>
    <w:uiPriority w:val="0"/>
  </w:style>
  <w:style w:type="character" w:customStyle="1" w:styleId="21">
    <w:name w:val="layui-layer-tabnow"/>
    <w:basedOn w:val="4"/>
    <w:qFormat/>
    <w:uiPriority w:val="0"/>
    <w:rPr>
      <w:bdr w:val="single" w:color="CCCCCC" w:sz="6" w:space="0"/>
      <w:shd w:val="clear" w:fill="FFFFFF"/>
    </w:rPr>
  </w:style>
  <w:style w:type="character" w:customStyle="1" w:styleId="22">
    <w:name w:val="first-child"/>
    <w:basedOn w:val="4"/>
    <w:qFormat/>
    <w:uiPriority w:val="0"/>
  </w:style>
  <w:style w:type="character" w:customStyle="1" w:styleId="23">
    <w:name w:val="hover5"/>
    <w:basedOn w:val="4"/>
    <w:qFormat/>
    <w:uiPriority w:val="0"/>
    <w:rPr>
      <w:shd w:val="clear" w:fill="EEEEEE"/>
    </w:rPr>
  </w:style>
  <w:style w:type="character" w:customStyle="1" w:styleId="24">
    <w:name w:val="sidecatalog-dot2"/>
    <w:basedOn w:val="4"/>
    <w:qFormat/>
    <w:uiPriority w:val="0"/>
  </w:style>
  <w:style w:type="character" w:customStyle="1" w:styleId="25">
    <w:name w:val="hover"/>
    <w:basedOn w:val="4"/>
    <w:qFormat/>
    <w:uiPriority w:val="0"/>
    <w:rPr>
      <w:shd w:val="clear" w:fill="EEEEEE"/>
    </w:rPr>
  </w:style>
  <w:style w:type="character" w:customStyle="1" w:styleId="26">
    <w:name w:val="font11"/>
    <w:basedOn w:val="4"/>
    <w:qFormat/>
    <w:uiPriority w:val="0"/>
    <w:rPr>
      <w:rFonts w:hint="eastAsia" w:ascii="宋体" w:hAnsi="宋体" w:eastAsia="宋体" w:cs="宋体"/>
      <w:color w:val="000000"/>
      <w:sz w:val="26"/>
      <w:szCs w:val="2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2020-05-21T02:54:00Z</dcterms:created>
  <dc:creator>zoucp1</dc:creator>
  <cp:lastModifiedBy>zoucp1</cp:lastModifiedBy>
  <cp:lastPrinted>2022-11-29T07:14:00Z</cp:lastPrinted>
  <dcterms:modified xsi:type="dcterms:W3CDTF">2024-03-27T17:58:07Z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