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对外投资合作扶持计划（对外承包工程绩效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增长奖励事项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拟奖励计划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tbl>
      <w:tblPr>
        <w:tblStyle w:val="5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23"/>
        <w:gridCol w:w="4046"/>
        <w:gridCol w:w="3191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1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31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拟奖励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（人民币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23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4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91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长园深瑞继保自动化有限公司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对外投资合作扶持计划（对外承包工程绩效增长奖励事项）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海能达通信股份有限公司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中兴通讯股份有限公司</w:t>
            </w:r>
          </w:p>
        </w:tc>
        <w:tc>
          <w:tcPr>
            <w:tcW w:w="404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中建科工集团有限公司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中国华西企业有限公司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中建钢构股份有限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Hans"/>
              </w:rPr>
              <w:t>总计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830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0342"/>
    <w:rsid w:val="152274D4"/>
    <w:rsid w:val="34C249E9"/>
    <w:rsid w:val="43924AA8"/>
    <w:rsid w:val="61BB3EDA"/>
    <w:rsid w:val="6FD7385D"/>
    <w:rsid w:val="7BDFB6E0"/>
    <w:rsid w:val="EFE4C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</dc:creator>
  <cp:lastModifiedBy>吴月溪</cp:lastModifiedBy>
  <dcterms:modified xsi:type="dcterms:W3CDTF">2024-03-18T15:11:49Z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