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>
      <w:pPr>
        <w:pStyle w:val="2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“星耀鹏城”培训计划第二期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长期研修班项目申报指引</w:t>
      </w:r>
    </w:p>
    <w:p>
      <w:pPr>
        <w:pStyle w:val="2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一、培训方向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长期研修班项目设置梯度培育、产业集群、专项培育三大主题，开设专精特新企业培育（包括总裁班、高级管理人员班）、产业金融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、独角兽企业培育、产业集群研修、工商管理、领导力提升、粤港澳大湾区/国际化发展、年轻一代企业家培育、产业园区高级管理等10个方向。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一）梯度培育主题：包括专精特新企业培育（包括总裁班、高级管理人员班）、产业金融、独角兽企业培育方向，面向处于不同培育梯度企业的企业家、高级管理人员，开设复合型主体课程，提升企业家在制定企业战略、完善治理机制、把握创新方向、融资引智等方面的能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二）产业集群主题：围绕重点产业集群（网络与通信、超高清视频显示、智能终端、智能传感器、软件与信息服务、人工智能、现代时尚、高端装备与仪器、低空经济与空天、机器人、智能网联汽车、高性能材料等）产业链提升，瞄准产业集群前沿技术和未来发展方向开设复合型主体课程，促进产业集群大中小企业创新融通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（三）专项培育主题：包括工商管理、领导力提升、粤港澳大湾区/国际化发展、年轻一代企业家培育、产业园区高级管理等方向。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二、培训对象及名额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（一）培训对象。</w:t>
      </w:r>
    </w:p>
    <w:p>
      <w:pPr>
        <w:pStyle w:val="2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培训对象为我市民营企业、中小企业的企业家及高层经营管理人员。专精特新企业培育方向项目，原则上要求每班次专精特新企业参训人员数量占比不低于80%。产业集群研修方向项目，原则上要求每个班次学员企业应属于同一产业集群。</w:t>
      </w:r>
    </w:p>
    <w:p>
      <w:pPr>
        <w:pStyle w:val="2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2.可优先录取的企业群体学员，详见《</w:t>
      </w:r>
      <w:r>
        <w:rPr>
          <w:rFonts w:hint="eastAsia" w:ascii="仿宋_GB2312" w:hAnsi="仿宋_GB2312" w:eastAsia="仿宋_GB2312" w:cs="仿宋_GB2312"/>
          <w:b w:val="0"/>
          <w:color w:val="auto"/>
          <w:kern w:val="2"/>
          <w:sz w:val="32"/>
          <w:szCs w:val="32"/>
          <w:lang w:val="en-US" w:eastAsia="zh-CN" w:bidi="ar-SA"/>
        </w:rPr>
        <w:t>深圳市民营及中小企业家培育工程“星耀鹏城”计划实施方案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（二）培训名额。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为惠及更多企业，每一年度每个企业学员限报一个班次。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三、课程体系框架要求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每个项目课程体系包括必修课与选修课，培训周期原则上为一年。具体要求如下：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（一）必修课。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必修课须包括但不限于如下内容：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1.线下主体专业课程：不少于20天（每天按不少于6个课时算），包括理论知识集中授课、案例教学等。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2.线上公益课程：录制或直播公益课程，不少于5节，每节课程不少于40分钟。在“深i企”平台、市中小企业服务局微信公众号开设“i企先锋课堂”栏目，面向全市民营及中小企业公开播放。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数字化赋能课程：包括但不限于数字化转型有关政策解读，工业互联网、智能制造、数字经济、金融科技等数字化转型课程，5G、物联网、云计算、人工智能、区块链、云服务等新兴技术领域及应用，元宇宙、未来世界等前沿话题方面的课程，不少于1个课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4.设计思维与创新战略课程：包括但不限于工业设计、服务设计、数字设计等领域国内外前沿理论及案例，系统化的设计思维创新方法，设计管理、设计驱动创新战略能力提升等课程内容，不少于1个课时。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5.政策宣讲：不少于一场。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6.党史国情市情：习近平新时代中国特色社会主义思想、二十大报告解读、党史、国家重大战略方针部署、粤港澳大湾区规划、深圳市产业发展规划等内容，不少于1个课时。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7.企业合规培训：《保障中小企业款项支付条例》、《保障农民工工资支付条例》、《民法典》，企业合规体系建设等内容，不少于1个课时。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（二）选修课。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根据企业的需求及成长发展规律设置选修课。选修课不少于12个课时（或不少于2天），其中合作交流配套活动不少于1场（每场不少于2个小时）。选修课可包括但不局限于以下内容：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1.主体专业课程的延伸课程。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2.合作交流配套活动：整合校企双方优势资源，开展名企名校参访调研、学员企业互访、研学拓展、产学研合作等活动，</w:t>
      </w:r>
      <w:r>
        <w:rPr>
          <w:rFonts w:hint="eastAsia" w:ascii="仿宋_GB2312" w:eastAsia="仿宋_GB2312"/>
          <w:b w:val="0"/>
          <w:bCs w:val="0"/>
          <w:color w:val="auto"/>
          <w:sz w:val="32"/>
          <w:lang w:val="en-US" w:eastAsia="zh-CN"/>
        </w:rPr>
        <w:t>加强金融、人才、创新等资源要素对接，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促进学员企业跨境跨区域跨行业交流。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3.专家辅导，帮助企业落地运用所学课程。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4.训练营、专题研讨、导师工作坊等短期实战性课程。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5.其他选修课程、增值服务。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四、培训收费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按照市场化运作原则，承办单位可适当向企业学员收取学费。学费标准原则上不高于社会同类培训项目收费标准。交通食宿等不包含在学费内、需由学员另行缴纳的费用，应予以明确说明。</w:t>
      </w:r>
      <w:bookmarkStart w:id="0" w:name="_GoBack"/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4918075</wp:posOffset>
              </wp:positionH>
              <wp:positionV relativeFrom="paragraph">
                <wp:posOffset>0</wp:posOffset>
              </wp:positionV>
              <wp:extent cx="564515" cy="36131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4515" cy="3613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87.25pt;margin-top:0pt;height:28.45pt;width:44.45pt;mso-position-horizontal-relative:margin;z-index:251659264;mso-width-relative:page;mso-height-relative:page;" filled="f" stroked="f" coordsize="21600,21600" o:gfxdata="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Xucyf1wAAAAcBAAAPAAAAAAAAAAEAIAAAACIAAABkcnMvZG93bnJl&#10;di54bWxQSwECFAAUAAAACACHTuJAy56CSjcCAABhBAAADgAAAAAAAAABACAAAAAmAQAAZHJzL2Uy&#10;b0RvYy54bWxQSwUGAAAAAAYABgBZAQAAzwU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xYTcwYTJkYzlhZGJlYTNmMDMzYjIzNmE3MzRjODcifQ=="/>
  </w:docVars>
  <w:rsids>
    <w:rsidRoot w:val="30AC6F2A"/>
    <w:rsid w:val="00055A07"/>
    <w:rsid w:val="02146199"/>
    <w:rsid w:val="025C7268"/>
    <w:rsid w:val="02A021D2"/>
    <w:rsid w:val="02B726F0"/>
    <w:rsid w:val="03661A20"/>
    <w:rsid w:val="043369AF"/>
    <w:rsid w:val="047A39D5"/>
    <w:rsid w:val="052E69EE"/>
    <w:rsid w:val="05726DA2"/>
    <w:rsid w:val="05C70E9C"/>
    <w:rsid w:val="05EA4B8A"/>
    <w:rsid w:val="062349B9"/>
    <w:rsid w:val="0755386A"/>
    <w:rsid w:val="096609CC"/>
    <w:rsid w:val="0A8F3F52"/>
    <w:rsid w:val="0B6E1DBA"/>
    <w:rsid w:val="0B9D61FB"/>
    <w:rsid w:val="0BFA364D"/>
    <w:rsid w:val="0C2D3A23"/>
    <w:rsid w:val="0C62191E"/>
    <w:rsid w:val="0CE045F1"/>
    <w:rsid w:val="0D0B3D64"/>
    <w:rsid w:val="0D6945E7"/>
    <w:rsid w:val="0D8B0A01"/>
    <w:rsid w:val="0DF540CC"/>
    <w:rsid w:val="0E252C04"/>
    <w:rsid w:val="0EC35F79"/>
    <w:rsid w:val="0F3375A2"/>
    <w:rsid w:val="0F751969"/>
    <w:rsid w:val="107F4121"/>
    <w:rsid w:val="10CF32FA"/>
    <w:rsid w:val="117F262B"/>
    <w:rsid w:val="11DD37F5"/>
    <w:rsid w:val="13392CAD"/>
    <w:rsid w:val="14294A01"/>
    <w:rsid w:val="14AB3737"/>
    <w:rsid w:val="150317C5"/>
    <w:rsid w:val="15AC3C0A"/>
    <w:rsid w:val="16816E45"/>
    <w:rsid w:val="175015AF"/>
    <w:rsid w:val="181B0BD3"/>
    <w:rsid w:val="18C1177B"/>
    <w:rsid w:val="18C43019"/>
    <w:rsid w:val="18D56FD4"/>
    <w:rsid w:val="18F54B5F"/>
    <w:rsid w:val="19856C4C"/>
    <w:rsid w:val="19C21C4E"/>
    <w:rsid w:val="1A266185"/>
    <w:rsid w:val="1A8567D8"/>
    <w:rsid w:val="1A9D6217"/>
    <w:rsid w:val="1BB11F7A"/>
    <w:rsid w:val="1DC53ABB"/>
    <w:rsid w:val="1F775289"/>
    <w:rsid w:val="1FFC12EA"/>
    <w:rsid w:val="20390790"/>
    <w:rsid w:val="217C26E3"/>
    <w:rsid w:val="227422B9"/>
    <w:rsid w:val="22CC31F6"/>
    <w:rsid w:val="22F15352"/>
    <w:rsid w:val="24B46637"/>
    <w:rsid w:val="254C061E"/>
    <w:rsid w:val="25F413E1"/>
    <w:rsid w:val="26145D3D"/>
    <w:rsid w:val="263C4B36"/>
    <w:rsid w:val="266D65F7"/>
    <w:rsid w:val="27027B2E"/>
    <w:rsid w:val="27E62FAC"/>
    <w:rsid w:val="28395E4A"/>
    <w:rsid w:val="287405B8"/>
    <w:rsid w:val="29283150"/>
    <w:rsid w:val="2A047719"/>
    <w:rsid w:val="2AA8279A"/>
    <w:rsid w:val="2AB70C30"/>
    <w:rsid w:val="2B037F44"/>
    <w:rsid w:val="2CAB47C4"/>
    <w:rsid w:val="2E9D638E"/>
    <w:rsid w:val="30A43A04"/>
    <w:rsid w:val="30AC6F2A"/>
    <w:rsid w:val="31181CFC"/>
    <w:rsid w:val="311C7A3E"/>
    <w:rsid w:val="31815AF3"/>
    <w:rsid w:val="32B141B6"/>
    <w:rsid w:val="33136C1F"/>
    <w:rsid w:val="340B52BB"/>
    <w:rsid w:val="34790D04"/>
    <w:rsid w:val="354B6B44"/>
    <w:rsid w:val="35613C72"/>
    <w:rsid w:val="3784633D"/>
    <w:rsid w:val="38F8669B"/>
    <w:rsid w:val="39C42A21"/>
    <w:rsid w:val="3A8723CC"/>
    <w:rsid w:val="3AA34D2C"/>
    <w:rsid w:val="3AEA64B7"/>
    <w:rsid w:val="3B7829E3"/>
    <w:rsid w:val="3BD57167"/>
    <w:rsid w:val="3CC1149A"/>
    <w:rsid w:val="3D05338E"/>
    <w:rsid w:val="3DCC459A"/>
    <w:rsid w:val="3EB92D70"/>
    <w:rsid w:val="3F395C5F"/>
    <w:rsid w:val="403A02E9"/>
    <w:rsid w:val="41BF069E"/>
    <w:rsid w:val="420F4A55"/>
    <w:rsid w:val="42672AE3"/>
    <w:rsid w:val="430D71E7"/>
    <w:rsid w:val="441D492C"/>
    <w:rsid w:val="449C6A74"/>
    <w:rsid w:val="456926CF"/>
    <w:rsid w:val="459A41FB"/>
    <w:rsid w:val="45E36925"/>
    <w:rsid w:val="46164604"/>
    <w:rsid w:val="46284338"/>
    <w:rsid w:val="46357180"/>
    <w:rsid w:val="466E61EE"/>
    <w:rsid w:val="477535AD"/>
    <w:rsid w:val="47C02A7A"/>
    <w:rsid w:val="48E44E8E"/>
    <w:rsid w:val="496D4E83"/>
    <w:rsid w:val="496E4757"/>
    <w:rsid w:val="49A95790"/>
    <w:rsid w:val="4A062BE2"/>
    <w:rsid w:val="4A225C6E"/>
    <w:rsid w:val="4AB6374B"/>
    <w:rsid w:val="4AD36F68"/>
    <w:rsid w:val="4C101AF6"/>
    <w:rsid w:val="4C1C049B"/>
    <w:rsid w:val="4C995F8F"/>
    <w:rsid w:val="4D724A4A"/>
    <w:rsid w:val="4F05790C"/>
    <w:rsid w:val="4F634DE4"/>
    <w:rsid w:val="4F74239C"/>
    <w:rsid w:val="4FA7451F"/>
    <w:rsid w:val="501F49FD"/>
    <w:rsid w:val="50CF01D2"/>
    <w:rsid w:val="51731135"/>
    <w:rsid w:val="52A82A88"/>
    <w:rsid w:val="53334D4C"/>
    <w:rsid w:val="541F4FCC"/>
    <w:rsid w:val="54532EC8"/>
    <w:rsid w:val="55690BF5"/>
    <w:rsid w:val="56187F25"/>
    <w:rsid w:val="56A417B8"/>
    <w:rsid w:val="5730129E"/>
    <w:rsid w:val="57AC6B77"/>
    <w:rsid w:val="57B41ECF"/>
    <w:rsid w:val="57B95737"/>
    <w:rsid w:val="57E427B4"/>
    <w:rsid w:val="585316E8"/>
    <w:rsid w:val="58670CF0"/>
    <w:rsid w:val="58DE6209"/>
    <w:rsid w:val="599942FB"/>
    <w:rsid w:val="5A7871E4"/>
    <w:rsid w:val="5AC8016B"/>
    <w:rsid w:val="5B9718EC"/>
    <w:rsid w:val="5C0276AD"/>
    <w:rsid w:val="5C337866"/>
    <w:rsid w:val="5C34538D"/>
    <w:rsid w:val="5D7E7683"/>
    <w:rsid w:val="5DB22A0D"/>
    <w:rsid w:val="5E4C10B3"/>
    <w:rsid w:val="5E7D301B"/>
    <w:rsid w:val="5FC633AC"/>
    <w:rsid w:val="60A30D33"/>
    <w:rsid w:val="60CA62C0"/>
    <w:rsid w:val="6220263B"/>
    <w:rsid w:val="628726BA"/>
    <w:rsid w:val="634265E1"/>
    <w:rsid w:val="6429154F"/>
    <w:rsid w:val="64964E36"/>
    <w:rsid w:val="65C92FEA"/>
    <w:rsid w:val="667473F9"/>
    <w:rsid w:val="668F5FE1"/>
    <w:rsid w:val="66E75E1D"/>
    <w:rsid w:val="67F105D6"/>
    <w:rsid w:val="68295FC1"/>
    <w:rsid w:val="683F3A37"/>
    <w:rsid w:val="69D41F5D"/>
    <w:rsid w:val="6A6B466F"/>
    <w:rsid w:val="6ADE1E63"/>
    <w:rsid w:val="6AE10DD5"/>
    <w:rsid w:val="6C924135"/>
    <w:rsid w:val="6DDB5FB0"/>
    <w:rsid w:val="6E4E6782"/>
    <w:rsid w:val="6EA939B8"/>
    <w:rsid w:val="6F8A0F15"/>
    <w:rsid w:val="6FC34F4E"/>
    <w:rsid w:val="70820965"/>
    <w:rsid w:val="70B54896"/>
    <w:rsid w:val="70CD6084"/>
    <w:rsid w:val="71B608C6"/>
    <w:rsid w:val="71FE2FC5"/>
    <w:rsid w:val="72CB03A1"/>
    <w:rsid w:val="72DA4A88"/>
    <w:rsid w:val="72DD1E82"/>
    <w:rsid w:val="74693C99"/>
    <w:rsid w:val="749F7D37"/>
    <w:rsid w:val="74B310ED"/>
    <w:rsid w:val="74B51309"/>
    <w:rsid w:val="74D177C5"/>
    <w:rsid w:val="75045DEC"/>
    <w:rsid w:val="75862CA5"/>
    <w:rsid w:val="759929D8"/>
    <w:rsid w:val="76067942"/>
    <w:rsid w:val="76DB492B"/>
    <w:rsid w:val="792D2178"/>
    <w:rsid w:val="79492020"/>
    <w:rsid w:val="79E65AC0"/>
    <w:rsid w:val="7A85780E"/>
    <w:rsid w:val="7B2014A6"/>
    <w:rsid w:val="7BA9149B"/>
    <w:rsid w:val="7C9E2682"/>
    <w:rsid w:val="7CCC5441"/>
    <w:rsid w:val="7D9D293A"/>
    <w:rsid w:val="7E553215"/>
    <w:rsid w:val="7EA83C8C"/>
    <w:rsid w:val="7F437511"/>
    <w:rsid w:val="7FE23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widowControl/>
      <w:spacing w:line="560" w:lineRule="exact"/>
      <w:jc w:val="center"/>
      <w:outlineLvl w:val="0"/>
    </w:pPr>
    <w:rPr>
      <w:rFonts w:ascii="方正小标宋简体" w:hAnsi="方正小标宋简体" w:eastAsia="方正小标宋简体" w:cs="Times New Roman"/>
      <w:kern w:val="44"/>
      <w:sz w:val="44"/>
      <w:szCs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2024-02-23T02:18:00Z</dcterms:created>
  <dc:creator>WPS_1681546054</dc:creator>
  <cp:lastModifiedBy>WPS_1681546054</cp:lastModifiedBy>
  <dcterms:modified xsi:type="dcterms:W3CDTF">2024-03-06T07:57:01Z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AFA7E1CABE7B47E590B873341240CFF8_11</vt:lpwstr>
  </property>
</Properties>
</file>