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4"/>
        <w:spacing w:before="0" w:beforeAutospacing="0" w:after="0" w:afterAutospacing="0" w:line="58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Times New Roman"/>
          <w:w w:val="9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20</w:t>
      </w:r>
      <w:r>
        <w:rPr>
          <w:rFonts w:ascii="方正小标宋简体" w:eastAsia="方正小标宋简体"/>
          <w:color w:val="000000"/>
          <w:w w:val="90"/>
          <w:sz w:val="44"/>
          <w:szCs w:val="44"/>
        </w:rPr>
        <w:t>2</w:t>
      </w:r>
      <w:r>
        <w:rPr>
          <w:rFonts w:hint="eastAsia" w:ascii="方正小标宋简体" w:eastAsia="方正小标宋简体"/>
          <w:color w:val="000000"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年</w:t>
      </w:r>
      <w:r>
        <w:rPr>
          <w:rFonts w:hint="eastAsia" w:ascii="方正小标宋简体" w:eastAsia="方正小标宋简体" w:cs="Times New Roman"/>
          <w:w w:val="90"/>
          <w:sz w:val="44"/>
          <w:szCs w:val="44"/>
          <w:lang w:val="en-US" w:eastAsia="zh-CN"/>
        </w:rPr>
        <w:t>校园乒、羽、网、毽、棒球竞赛</w:t>
      </w:r>
      <w:r>
        <w:rPr>
          <w:rFonts w:hint="eastAsia" w:ascii="方正小标宋简体" w:hAnsi="宋体" w:eastAsia="方正小标宋简体" w:cs="Times New Roman"/>
          <w:w w:val="90"/>
          <w:sz w:val="44"/>
          <w:szCs w:val="44"/>
          <w:lang w:eastAsia="zh-CN"/>
        </w:rPr>
        <w:t>奖杯、奖牌计算情况</w:t>
      </w:r>
    </w:p>
    <w:p>
      <w:pPr>
        <w:pStyle w:val="4"/>
        <w:spacing w:before="0" w:beforeAutospacing="0" w:after="0" w:afterAutospacing="0" w:line="580" w:lineRule="exact"/>
        <w:ind w:firstLine="1188" w:firstLineChars="300"/>
        <w:jc w:val="both"/>
        <w:rPr>
          <w:rFonts w:hint="eastAsia" w:ascii="方正小标宋简体" w:hAnsi="宋体" w:eastAsia="方正小标宋简体" w:cs="Times New Roman"/>
          <w:w w:val="90"/>
          <w:sz w:val="44"/>
          <w:szCs w:val="44"/>
          <w:lang w:eastAsia="zh-CN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015"/>
        <w:gridCol w:w="661"/>
        <w:gridCol w:w="664"/>
        <w:gridCol w:w="662"/>
        <w:gridCol w:w="662"/>
        <w:gridCol w:w="662"/>
        <w:gridCol w:w="662"/>
        <w:gridCol w:w="666"/>
        <w:gridCol w:w="3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各分项名称</w:t>
            </w:r>
          </w:p>
        </w:tc>
        <w:tc>
          <w:tcPr>
            <w:tcW w:w="1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奖杯数量计算</w:t>
            </w:r>
          </w:p>
        </w:tc>
        <w:tc>
          <w:tcPr>
            <w:tcW w:w="15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奖牌数量计算</w:t>
            </w:r>
          </w:p>
        </w:tc>
        <w:tc>
          <w:tcPr>
            <w:tcW w:w="17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组别数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奖杯数（前八名）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个人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个人奖牌数量（前三发奖牌）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团体奖牌数量（计15个/项，前三发奖牌）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奖牌数合计</w:t>
            </w:r>
          </w:p>
        </w:tc>
        <w:tc>
          <w:tcPr>
            <w:tcW w:w="17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深圳市中小学生毽球比赛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男、女，三人（进攻、平推）赛、双人（进攻）赛、混合双人（进攻）赛、个人1分钟计数赛、2分钟4人混合接力计数赛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男、女，三人（进攻、平推）赛、双人（进攻）赛、混合双人（进攻）赛、个人1分钟计数赛、2分钟4人混合接力计数赛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男、女，三人（进攻、平推）赛、双人（进攻）赛、混合双人（进攻）赛、个人1分钟计数赛、2分钟4人混合接力计数赛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男、女，甲、乙，三人（进攻、平推）赛、双人（进攻）赛、混合双人（进攻）赛、个人1分钟计数赛、2分钟4人混合接力计数赛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深圳市大中小学生乒乓球比赛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男子单打、女子单打、男子双打、女子双打、混合双打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男子单打、女子单打、男子双打、女子双打、混合双打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男子单打、女子单打、男子双打、女子双打、混合双打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小学甲组男子单打、女子单打、男子双打、女子双打；小学丙组男子单打、女子单打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深圳市大中小学生羽毛球比赛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男、女，单打、双打、团体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甲、乙，男、女，单打、双打、团体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男、女，单打、双打、团体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甲、乙，男、女，单打、双打、团体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甲、乙，男、女，单打、双打、团体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深圳市中小学生班级羽毛球比赛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男子单打；女子单打；男子双打；女子双打；混合双打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男子单打；女子单打；男子双打；女子双打；混合双打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男子单打；女子单打；男子双打；女子双打；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深圳市中小学生网球比赛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男子单打、女子单打、男子双打和女子双打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男子单打、女子单打、男子双打和女子双打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甲、乙，男子单打、女子单打、男子双打和女子双打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深圳市中小学生棒球比赛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一组（不分男女）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一组（不分男女）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一组（不分男女）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深圳市大中小学校长羽毛球比赛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50以上、50以下，男子双打、女子双打、混合双打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"/>
              </w:rPr>
              <w:t>/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0" w:beforeAutospacing="0" w:after="0" w:afterAutospacing="0" w:line="580" w:lineRule="exact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268" w:right="567" w:bottom="1701" w:left="56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OTk2ZDkzNzQ2MDhmNzJlNzM2ZTU2NWQ5M2YwMTAifQ=="/>
  </w:docVars>
  <w:rsids>
    <w:rsidRoot w:val="1CB80B14"/>
    <w:rsid w:val="1CB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2024-02-08T03:40:00Z</dcterms:created>
  <dc:creator>Administrator</dc:creator>
  <cp:lastModifiedBy>Administrator</cp:lastModifiedBy>
  <dcterms:modified xsi:type="dcterms:W3CDTF">2024-02-08T03:41:15Z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406A0E2B69454B56879232D529053DCF_11</vt:lpwstr>
  </property>
</Properties>
</file>