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思政理论课创新课例获奖名单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3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742"/>
        <w:gridCol w:w="2891"/>
        <w:gridCol w:w="1130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742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课例名称</w:t>
            </w:r>
          </w:p>
        </w:tc>
        <w:tc>
          <w:tcPr>
            <w:tcW w:w="289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学校</w:t>
            </w:r>
          </w:p>
        </w:tc>
        <w:tc>
          <w:tcPr>
            <w:tcW w:w="113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作者</w:t>
            </w:r>
          </w:p>
        </w:tc>
        <w:tc>
          <w:tcPr>
            <w:tcW w:w="113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认识经济全球化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深圳市西乡中学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冯玥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延续文化血脉 坚定文化自信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深圳市福永中学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陈宇笛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思政理论课创新课例：我身边的龙岗河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深圳市龙岗区仙田外国语学校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刘淋淋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让改革创新成为青春远航的动力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娄馨文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见圳发展 深望未来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深圳市高级中学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艾春花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坚持爱党爱国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爱社会主义相统一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兰美荣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诉讼有程序，法治保创新——“种子套牌侵权案”真实法律案例模拟法庭课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深圳大学附属实验中学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彭闽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小水滴的诉说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深圳市龙岗区深圳大学师范学院附属坂田学校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闫明度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市场机制有效运行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深圳市艺术高中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刘秋静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从单向传授到情景体验——工程伦理案例教学设计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清华大学深圳国际研究生院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李平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文化发展的基本路径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中国科学院深圳理工大学附属实验高级中学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黎舒琪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天下兴亡 匹夫有责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深圳市龙岗区乐淮实验学校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许家怡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谁的公正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香港中文大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（深圳）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杨婕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国际关系——中国外交的独特气质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深圳市翠园中学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陈瑾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胸怀家国理想  绽放青春梦想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南方科技大学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杨少曼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贡献中国智慧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深圳市盐港中学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肖晓昕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YjFmMzA5ZmQwY2ZmNzZlYzdjNGFhODYyZDg1NWYifQ=="/>
  </w:docVars>
  <w:rsids>
    <w:rsidRoot w:val="453A13AB"/>
    <w:rsid w:val="453A13AB"/>
    <w:rsid w:val="688D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2024-01-22T09:33:00Z</dcterms:created>
  <dc:creator>szedu</dc:creator>
  <cp:lastModifiedBy>冷然之天秤</cp:lastModifiedBy>
  <dcterms:modified xsi:type="dcterms:W3CDTF">2024-01-30T02:50:54Z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FDDE863FA6974FFBA979385C628B41DE_12</vt:lpwstr>
  </property>
</Properties>
</file>