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年度卫生专业技术资格考试专业目录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初级（士）考试专业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5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专业代码</w:t>
            </w:r>
          </w:p>
        </w:tc>
        <w:tc>
          <w:tcPr>
            <w:tcW w:w="5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101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102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103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104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105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106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107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108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109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卫生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110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病案信息技术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二、初级（师）考试专业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3"/>
        <w:gridCol w:w="5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专业代码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201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202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203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205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206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207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208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209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210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211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卫生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212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213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214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215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神经电生理（脑电图）技术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眼视光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三、中级考试专业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7"/>
        <w:gridCol w:w="5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  <w:t>专业代码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全科医学（中医类）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心血管内科学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呼吸内科学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消化内科学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肾内科学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神经内科学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309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内分泌学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310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血液病学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312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传染病学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313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风湿与临床免疫学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315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316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中西医结合内科学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317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318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骨外科学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319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胸心外科学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神经外科学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泌尿外科学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小儿外科学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烧伤外科学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整形外科学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中西医结合外科学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中医肛肠科学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中医骨伤学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329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中西医结合骨伤科学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中医耳鼻喉科学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339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精神病学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肿瘤放射治疗学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放射医学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超声波医学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康复医学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349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推拿（按摩）学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中医针灸学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临床医学检验学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口腔颌面外科学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口腔修复学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口腔正畸学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疼痛学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359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重症医学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361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362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364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妇幼保健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365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366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367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368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369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370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371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372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373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社区护理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375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376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377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378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超声波医学技术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379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心理治疗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心电学技术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389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390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391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神经电生理（脑电图）技术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393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眼视光技术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DFFB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清发</cp:lastModifiedBy>
  <dcterms:modified xsi:type="dcterms:W3CDTF">2023-12-05T10:59:49Z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